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71" w:rsidRDefault="00253771" w:rsidP="00937580">
      <w:pPr>
        <w:contextualSpacing/>
        <w:jc w:val="center"/>
        <w:rPr>
          <w:rFonts w:ascii="Times New Roman" w:hAnsi="Times New Roman" w:cs="Times New Roman"/>
          <w:sz w:val="24"/>
          <w:szCs w:val="24"/>
        </w:rPr>
      </w:pPr>
    </w:p>
    <w:p w:rsidR="00253771" w:rsidRDefault="00253771" w:rsidP="00937580">
      <w:pPr>
        <w:contextualSpacing/>
        <w:jc w:val="center"/>
        <w:rPr>
          <w:rFonts w:ascii="Times New Roman" w:hAnsi="Times New Roman" w:cs="Times New Roman"/>
          <w:sz w:val="24"/>
          <w:szCs w:val="24"/>
        </w:rPr>
      </w:pPr>
    </w:p>
    <w:p w:rsidR="00253771" w:rsidRDefault="00253771" w:rsidP="00937580">
      <w:pPr>
        <w:contextualSpacing/>
        <w:jc w:val="center"/>
        <w:rPr>
          <w:rFonts w:ascii="Times New Roman" w:hAnsi="Times New Roman" w:cs="Times New Roman"/>
          <w:sz w:val="24"/>
          <w:szCs w:val="24"/>
        </w:rPr>
      </w:pPr>
    </w:p>
    <w:p w:rsidR="00253771" w:rsidRDefault="00253771" w:rsidP="00937580">
      <w:pPr>
        <w:contextualSpacing/>
        <w:jc w:val="center"/>
        <w:rPr>
          <w:rFonts w:ascii="Times New Roman" w:hAnsi="Times New Roman" w:cs="Times New Roman"/>
          <w:sz w:val="24"/>
          <w:szCs w:val="24"/>
        </w:rPr>
      </w:pPr>
    </w:p>
    <w:p w:rsidR="00253771" w:rsidRDefault="00253771" w:rsidP="00937580">
      <w:pPr>
        <w:contextualSpacing/>
        <w:jc w:val="center"/>
        <w:rPr>
          <w:rFonts w:ascii="Times New Roman" w:hAnsi="Times New Roman" w:cs="Times New Roman"/>
          <w:sz w:val="24"/>
          <w:szCs w:val="24"/>
        </w:rPr>
      </w:pPr>
    </w:p>
    <w:p w:rsidR="00253771" w:rsidRDefault="00253771" w:rsidP="00937580">
      <w:pPr>
        <w:contextualSpacing/>
        <w:jc w:val="center"/>
        <w:rPr>
          <w:rFonts w:ascii="Times New Roman" w:hAnsi="Times New Roman" w:cs="Times New Roman"/>
          <w:sz w:val="24"/>
          <w:szCs w:val="24"/>
        </w:rPr>
      </w:pPr>
    </w:p>
    <w:p w:rsidR="004951BF" w:rsidRDefault="004951BF" w:rsidP="00937580">
      <w:pPr>
        <w:contextualSpacing/>
        <w:jc w:val="center"/>
        <w:rPr>
          <w:rFonts w:ascii="Times New Roman" w:hAnsi="Times New Roman" w:cs="Times New Roman"/>
          <w:sz w:val="24"/>
          <w:szCs w:val="24"/>
        </w:rPr>
      </w:pPr>
    </w:p>
    <w:p w:rsidR="007B6415" w:rsidRDefault="007B6415" w:rsidP="004951BF">
      <w:pPr>
        <w:contextualSpacing/>
        <w:jc w:val="center"/>
        <w:rPr>
          <w:rFonts w:ascii="Times New Roman" w:hAnsi="Times New Roman" w:cs="Times New Roman"/>
          <w:sz w:val="40"/>
          <w:szCs w:val="40"/>
        </w:rPr>
      </w:pPr>
      <w:r>
        <w:rPr>
          <w:rFonts w:ascii="Times New Roman" w:hAnsi="Times New Roman" w:cs="Times New Roman"/>
          <w:sz w:val="40"/>
          <w:szCs w:val="40"/>
        </w:rPr>
        <w:t>Censored Success:</w:t>
      </w:r>
    </w:p>
    <w:p w:rsidR="00990B2A" w:rsidRPr="00253771" w:rsidRDefault="007B6415" w:rsidP="004951BF">
      <w:pPr>
        <w:contextualSpacing/>
        <w:jc w:val="center"/>
        <w:rPr>
          <w:rFonts w:ascii="Times New Roman" w:hAnsi="Times New Roman" w:cs="Times New Roman"/>
          <w:sz w:val="40"/>
          <w:szCs w:val="40"/>
        </w:rPr>
      </w:pPr>
      <w:r>
        <w:rPr>
          <w:rFonts w:ascii="Times New Roman" w:hAnsi="Times New Roman" w:cs="Times New Roman"/>
          <w:sz w:val="40"/>
          <w:szCs w:val="40"/>
        </w:rPr>
        <w:t>How to Prevent a Banking Panic,</w:t>
      </w:r>
      <w:r w:rsidR="00937580" w:rsidRPr="00253771">
        <w:rPr>
          <w:rFonts w:ascii="Times New Roman" w:hAnsi="Times New Roman" w:cs="Times New Roman"/>
          <w:sz w:val="40"/>
          <w:szCs w:val="40"/>
        </w:rPr>
        <w:t xml:space="preserve"> </w:t>
      </w:r>
      <w:r w:rsidR="00990B2A">
        <w:rPr>
          <w:rFonts w:ascii="Times New Roman" w:hAnsi="Times New Roman" w:cs="Times New Roman"/>
          <w:sz w:val="40"/>
          <w:szCs w:val="40"/>
        </w:rPr>
        <w:t xml:space="preserve"> </w:t>
      </w:r>
    </w:p>
    <w:p w:rsidR="00937580" w:rsidRPr="00253771" w:rsidRDefault="00937580" w:rsidP="00937580">
      <w:pPr>
        <w:contextualSpacing/>
        <w:jc w:val="center"/>
        <w:rPr>
          <w:rFonts w:ascii="Times New Roman" w:hAnsi="Times New Roman" w:cs="Times New Roman"/>
          <w:sz w:val="40"/>
          <w:szCs w:val="40"/>
        </w:rPr>
      </w:pPr>
      <w:proofErr w:type="gramStart"/>
      <w:r w:rsidRPr="00253771">
        <w:rPr>
          <w:rFonts w:ascii="Times New Roman" w:hAnsi="Times New Roman" w:cs="Times New Roman"/>
          <w:sz w:val="40"/>
          <w:szCs w:val="40"/>
        </w:rPr>
        <w:t>the</w:t>
      </w:r>
      <w:proofErr w:type="gramEnd"/>
      <w:r w:rsidRPr="00253771">
        <w:rPr>
          <w:rFonts w:ascii="Times New Roman" w:hAnsi="Times New Roman" w:cs="Times New Roman"/>
          <w:sz w:val="40"/>
          <w:szCs w:val="40"/>
        </w:rPr>
        <w:t xml:space="preserve"> Barings Crisis of 1890</w:t>
      </w:r>
      <w:r w:rsidR="007B6415">
        <w:rPr>
          <w:rFonts w:ascii="Times New Roman" w:hAnsi="Times New Roman" w:cs="Times New Roman"/>
          <w:sz w:val="40"/>
          <w:szCs w:val="40"/>
        </w:rPr>
        <w:t xml:space="preserve"> Revisited</w:t>
      </w:r>
    </w:p>
    <w:p w:rsidR="00253771" w:rsidRDefault="00253771" w:rsidP="00937580">
      <w:pPr>
        <w:contextualSpacing/>
        <w:jc w:val="center"/>
        <w:rPr>
          <w:rFonts w:ascii="Times New Roman" w:hAnsi="Times New Roman" w:cs="Times New Roman"/>
          <w:sz w:val="24"/>
          <w:szCs w:val="24"/>
        </w:rPr>
      </w:pPr>
    </w:p>
    <w:p w:rsidR="00253771" w:rsidRDefault="00253771" w:rsidP="00937580">
      <w:pPr>
        <w:contextualSpacing/>
        <w:jc w:val="center"/>
        <w:rPr>
          <w:rFonts w:ascii="Times New Roman" w:hAnsi="Times New Roman" w:cs="Times New Roman"/>
          <w:sz w:val="24"/>
          <w:szCs w:val="24"/>
        </w:rPr>
      </w:pPr>
    </w:p>
    <w:p w:rsidR="00253771" w:rsidRDefault="007B6415" w:rsidP="007B6415">
      <w:pPr>
        <w:ind w:left="1440" w:right="1440"/>
        <w:contextualSpacing/>
        <w:jc w:val="both"/>
        <w:rPr>
          <w:rFonts w:ascii="Times New Roman" w:hAnsi="Times New Roman" w:cs="Times New Roman"/>
          <w:sz w:val="24"/>
          <w:szCs w:val="24"/>
        </w:rPr>
      </w:pPr>
      <w:r>
        <w:rPr>
          <w:rFonts w:ascii="Times New Roman" w:hAnsi="Times New Roman" w:cs="Times New Roman"/>
          <w:sz w:val="24"/>
          <w:szCs w:val="24"/>
        </w:rPr>
        <w:t>Financial histories have treated the Barings Crisis of 1890 as a minor or pseudo-crisis, presenting no threat to the systems of payment or settlement and readily managed by following Bagehot’</w:t>
      </w:r>
      <w:r w:rsidR="00E657BC">
        <w:rPr>
          <w:rFonts w:ascii="Times New Roman" w:hAnsi="Times New Roman" w:cs="Times New Roman"/>
          <w:sz w:val="24"/>
          <w:szCs w:val="24"/>
        </w:rPr>
        <w:t>s LOLR rule</w:t>
      </w:r>
      <w:r>
        <w:rPr>
          <w:rFonts w:ascii="Times New Roman" w:hAnsi="Times New Roman" w:cs="Times New Roman"/>
          <w:sz w:val="24"/>
          <w:szCs w:val="24"/>
        </w:rPr>
        <w:t>.  New evidence reveals that Barings Brothers, a SIFI</w:t>
      </w:r>
      <w:r w:rsidR="00F81156">
        <w:rPr>
          <w:rFonts w:ascii="Times New Roman" w:hAnsi="Times New Roman" w:cs="Times New Roman"/>
          <w:sz w:val="24"/>
          <w:szCs w:val="24"/>
        </w:rPr>
        <w:t>,</w:t>
      </w:r>
      <w:r>
        <w:rPr>
          <w:rFonts w:ascii="Times New Roman" w:hAnsi="Times New Roman" w:cs="Times New Roman"/>
          <w:sz w:val="24"/>
          <w:szCs w:val="24"/>
        </w:rPr>
        <w:t xml:space="preserve"> was a deeply insolvent institution.   Just as its true condition was revealed and a full-scale panic was about to ignite, the Bank of England stepped in; but it did not respond as Bagehot recommended.  While lending freely at a high rate on good collateral to other institutions, the Bank organized a pre-emptive lifeboat operation.</w:t>
      </w:r>
      <w:r w:rsidR="00E657BC">
        <w:rPr>
          <w:rFonts w:ascii="Times New Roman" w:hAnsi="Times New Roman" w:cs="Times New Roman"/>
          <w:sz w:val="24"/>
          <w:szCs w:val="24"/>
        </w:rPr>
        <w:t xml:space="preserve">   Barings was split into a good bank that was recapitalized and a bad bank that had a prolonged but orderly liquidation supported by credit from the Bank.  A financial crisis was thereby avoided, while steps were taken to mitigate the effects of moral hazard from this discretionary intervention.   Contrary to the historical consensus for the pre-1914 era, central banks did not follow a strict Bagehot rule but exercised discretion when faced with the failure of a giant financial institution.  The</w:t>
      </w:r>
      <w:r w:rsidR="008423C5">
        <w:rPr>
          <w:rFonts w:ascii="Times New Roman" w:hAnsi="Times New Roman" w:cs="Times New Roman"/>
          <w:sz w:val="24"/>
          <w:szCs w:val="24"/>
        </w:rPr>
        <w:t>ir</w:t>
      </w:r>
      <w:r w:rsidR="00E657BC">
        <w:rPr>
          <w:rFonts w:ascii="Times New Roman" w:hAnsi="Times New Roman" w:cs="Times New Roman"/>
          <w:sz w:val="24"/>
          <w:szCs w:val="24"/>
        </w:rPr>
        <w:t xml:space="preserve"> </w:t>
      </w:r>
      <w:r w:rsidR="008423C5">
        <w:rPr>
          <w:rFonts w:ascii="Times New Roman" w:hAnsi="Times New Roman" w:cs="Times New Roman"/>
          <w:sz w:val="24"/>
          <w:szCs w:val="24"/>
        </w:rPr>
        <w:t>success has led</w:t>
      </w:r>
      <w:r w:rsidR="00E657BC">
        <w:rPr>
          <w:rFonts w:ascii="Times New Roman" w:hAnsi="Times New Roman" w:cs="Times New Roman"/>
          <w:sz w:val="24"/>
          <w:szCs w:val="24"/>
        </w:rPr>
        <w:t xml:space="preserve"> to a reading of history that has censored </w:t>
      </w:r>
      <w:r w:rsidR="006D6112">
        <w:rPr>
          <w:rFonts w:ascii="Times New Roman" w:hAnsi="Times New Roman" w:cs="Times New Roman"/>
          <w:sz w:val="24"/>
          <w:szCs w:val="24"/>
        </w:rPr>
        <w:t>lessons in</w:t>
      </w:r>
      <w:r w:rsidR="008423C5">
        <w:rPr>
          <w:rFonts w:ascii="Times New Roman" w:hAnsi="Times New Roman" w:cs="Times New Roman"/>
          <w:sz w:val="24"/>
          <w:szCs w:val="24"/>
        </w:rPr>
        <w:t xml:space="preserve"> effective approach</w:t>
      </w:r>
      <w:r w:rsidR="006D6112">
        <w:rPr>
          <w:rFonts w:ascii="Times New Roman" w:hAnsi="Times New Roman" w:cs="Times New Roman"/>
          <w:sz w:val="24"/>
          <w:szCs w:val="24"/>
        </w:rPr>
        <w:t>es</w:t>
      </w:r>
      <w:r w:rsidR="008423C5">
        <w:rPr>
          <w:rFonts w:ascii="Times New Roman" w:hAnsi="Times New Roman" w:cs="Times New Roman"/>
          <w:sz w:val="24"/>
          <w:szCs w:val="24"/>
        </w:rPr>
        <w:t xml:space="preserve"> to halting incipient crises. </w:t>
      </w:r>
    </w:p>
    <w:p w:rsidR="00253771" w:rsidRDefault="00253771" w:rsidP="007B6415">
      <w:pPr>
        <w:contextualSpacing/>
        <w:jc w:val="both"/>
        <w:rPr>
          <w:rFonts w:ascii="Times New Roman" w:hAnsi="Times New Roman" w:cs="Times New Roman"/>
          <w:sz w:val="24"/>
          <w:szCs w:val="24"/>
        </w:rPr>
      </w:pPr>
    </w:p>
    <w:p w:rsidR="00253771" w:rsidRDefault="00253771" w:rsidP="00937580">
      <w:pPr>
        <w:contextualSpacing/>
        <w:jc w:val="center"/>
        <w:rPr>
          <w:rFonts w:ascii="Times New Roman" w:hAnsi="Times New Roman" w:cs="Times New Roman"/>
          <w:sz w:val="24"/>
          <w:szCs w:val="24"/>
        </w:rPr>
      </w:pPr>
    </w:p>
    <w:p w:rsidR="00253771" w:rsidRDefault="00253771" w:rsidP="00937580">
      <w:pPr>
        <w:contextualSpacing/>
        <w:jc w:val="center"/>
        <w:rPr>
          <w:rFonts w:ascii="Times New Roman" w:hAnsi="Times New Roman" w:cs="Times New Roman"/>
          <w:sz w:val="24"/>
          <w:szCs w:val="24"/>
        </w:rPr>
      </w:pPr>
    </w:p>
    <w:p w:rsidR="00253771" w:rsidRDefault="00253771" w:rsidP="00937580">
      <w:pPr>
        <w:contextualSpacing/>
        <w:jc w:val="center"/>
        <w:rPr>
          <w:rFonts w:ascii="Times New Roman" w:hAnsi="Times New Roman" w:cs="Times New Roman"/>
          <w:sz w:val="24"/>
          <w:szCs w:val="24"/>
        </w:rPr>
      </w:pPr>
    </w:p>
    <w:p w:rsidR="00253771" w:rsidRDefault="00253771" w:rsidP="00937580">
      <w:pPr>
        <w:contextualSpacing/>
        <w:jc w:val="center"/>
        <w:rPr>
          <w:rFonts w:ascii="Times New Roman" w:hAnsi="Times New Roman" w:cs="Times New Roman"/>
          <w:sz w:val="24"/>
          <w:szCs w:val="24"/>
        </w:rPr>
      </w:pPr>
    </w:p>
    <w:p w:rsidR="00937580" w:rsidRPr="007B6415" w:rsidRDefault="00937580" w:rsidP="00937580">
      <w:pPr>
        <w:contextualSpacing/>
        <w:jc w:val="center"/>
        <w:rPr>
          <w:rFonts w:ascii="Times New Roman" w:hAnsi="Times New Roman" w:cs="Times New Roman"/>
          <w:sz w:val="24"/>
          <w:szCs w:val="24"/>
        </w:rPr>
      </w:pPr>
      <w:r w:rsidRPr="007B6415">
        <w:rPr>
          <w:rFonts w:ascii="Times New Roman" w:hAnsi="Times New Roman" w:cs="Times New Roman"/>
          <w:sz w:val="24"/>
          <w:szCs w:val="24"/>
        </w:rPr>
        <w:t>Eugene N. White</w:t>
      </w:r>
    </w:p>
    <w:p w:rsidR="00937580" w:rsidRPr="007B6415" w:rsidRDefault="00937580" w:rsidP="00937580">
      <w:pPr>
        <w:contextualSpacing/>
        <w:jc w:val="center"/>
        <w:rPr>
          <w:rFonts w:ascii="Times New Roman" w:hAnsi="Times New Roman" w:cs="Times New Roman"/>
          <w:sz w:val="24"/>
          <w:szCs w:val="24"/>
        </w:rPr>
      </w:pPr>
      <w:r w:rsidRPr="007B6415">
        <w:rPr>
          <w:rFonts w:ascii="Times New Roman" w:hAnsi="Times New Roman" w:cs="Times New Roman"/>
          <w:sz w:val="24"/>
          <w:szCs w:val="24"/>
        </w:rPr>
        <w:t>Rutgers University and NBER</w:t>
      </w:r>
    </w:p>
    <w:p w:rsidR="00253771" w:rsidRPr="007B6415" w:rsidRDefault="00253771" w:rsidP="00937580">
      <w:pPr>
        <w:contextualSpacing/>
        <w:jc w:val="center"/>
        <w:rPr>
          <w:rFonts w:ascii="Times New Roman" w:hAnsi="Times New Roman" w:cs="Times New Roman"/>
          <w:sz w:val="24"/>
          <w:szCs w:val="24"/>
        </w:rPr>
      </w:pPr>
      <w:r w:rsidRPr="007B6415">
        <w:rPr>
          <w:rFonts w:ascii="Times New Roman" w:hAnsi="Times New Roman" w:cs="Times New Roman"/>
          <w:sz w:val="24"/>
          <w:szCs w:val="24"/>
        </w:rPr>
        <w:t>Department of Economics</w:t>
      </w:r>
    </w:p>
    <w:p w:rsidR="00253771" w:rsidRPr="007B6415" w:rsidRDefault="00253771" w:rsidP="00937580">
      <w:pPr>
        <w:contextualSpacing/>
        <w:jc w:val="center"/>
        <w:rPr>
          <w:rFonts w:ascii="Times New Roman" w:hAnsi="Times New Roman" w:cs="Times New Roman"/>
          <w:sz w:val="24"/>
          <w:szCs w:val="24"/>
        </w:rPr>
      </w:pPr>
      <w:r w:rsidRPr="007B6415">
        <w:rPr>
          <w:rFonts w:ascii="Times New Roman" w:hAnsi="Times New Roman" w:cs="Times New Roman"/>
          <w:sz w:val="24"/>
          <w:szCs w:val="24"/>
        </w:rPr>
        <w:t>New Brunswick, NJ 08901, USA</w:t>
      </w:r>
    </w:p>
    <w:p w:rsidR="00253771" w:rsidRPr="007B6415" w:rsidRDefault="007B6415" w:rsidP="007B6415">
      <w:pPr>
        <w:tabs>
          <w:tab w:val="center" w:pos="4680"/>
          <w:tab w:val="left" w:pos="6808"/>
        </w:tabs>
        <w:contextualSpacing/>
        <w:rPr>
          <w:rFonts w:ascii="Times New Roman" w:hAnsi="Times New Roman" w:cs="Times New Roman"/>
          <w:sz w:val="24"/>
          <w:szCs w:val="24"/>
        </w:rPr>
      </w:pPr>
      <w:r w:rsidRPr="007B6415">
        <w:rPr>
          <w:rFonts w:ascii="Times New Roman" w:hAnsi="Times New Roman" w:cs="Times New Roman"/>
          <w:sz w:val="24"/>
          <w:szCs w:val="24"/>
        </w:rPr>
        <w:tab/>
        <w:t>enw</w:t>
      </w:r>
      <w:r w:rsidR="00253771" w:rsidRPr="007B6415">
        <w:rPr>
          <w:rFonts w:ascii="Times New Roman" w:hAnsi="Times New Roman" w:cs="Times New Roman"/>
          <w:sz w:val="24"/>
          <w:szCs w:val="24"/>
        </w:rPr>
        <w:t>@economics.rutgers.edu</w:t>
      </w:r>
      <w:r w:rsidRPr="007B6415">
        <w:rPr>
          <w:rFonts w:ascii="Times New Roman" w:hAnsi="Times New Roman" w:cs="Times New Roman"/>
          <w:sz w:val="24"/>
          <w:szCs w:val="24"/>
        </w:rPr>
        <w:tab/>
      </w:r>
    </w:p>
    <w:p w:rsidR="007B6415" w:rsidRPr="007B6415" w:rsidRDefault="007B6415" w:rsidP="007B6415">
      <w:pPr>
        <w:tabs>
          <w:tab w:val="center" w:pos="4680"/>
          <w:tab w:val="left" w:pos="6808"/>
        </w:tabs>
        <w:contextualSpacing/>
        <w:rPr>
          <w:rFonts w:ascii="Times New Roman" w:hAnsi="Times New Roman" w:cs="Times New Roman"/>
          <w:sz w:val="24"/>
          <w:szCs w:val="24"/>
        </w:rPr>
      </w:pPr>
    </w:p>
    <w:p w:rsidR="007B6415" w:rsidRPr="007B6415" w:rsidRDefault="007B6415" w:rsidP="007B6415">
      <w:pPr>
        <w:tabs>
          <w:tab w:val="center" w:pos="4680"/>
          <w:tab w:val="left" w:pos="6808"/>
        </w:tabs>
        <w:contextualSpacing/>
        <w:jc w:val="center"/>
        <w:rPr>
          <w:rFonts w:ascii="Times New Roman" w:hAnsi="Times New Roman" w:cs="Times New Roman"/>
          <w:sz w:val="24"/>
          <w:szCs w:val="24"/>
        </w:rPr>
      </w:pPr>
      <w:r w:rsidRPr="007B6415">
        <w:rPr>
          <w:rFonts w:ascii="Times New Roman" w:hAnsi="Times New Roman" w:cs="Times New Roman"/>
          <w:sz w:val="24"/>
          <w:szCs w:val="24"/>
        </w:rPr>
        <w:t>January 2018</w:t>
      </w:r>
    </w:p>
    <w:p w:rsidR="00253771" w:rsidRPr="007B6415" w:rsidRDefault="00253771" w:rsidP="00937580">
      <w:pPr>
        <w:contextualSpacing/>
        <w:jc w:val="center"/>
        <w:rPr>
          <w:rFonts w:ascii="Times New Roman" w:hAnsi="Times New Roman" w:cs="Times New Roman"/>
          <w:sz w:val="24"/>
          <w:szCs w:val="24"/>
        </w:rPr>
      </w:pPr>
    </w:p>
    <w:p w:rsidR="006D6112" w:rsidRDefault="006D6112" w:rsidP="006D6112">
      <w:pPr>
        <w:ind w:left="1440" w:right="1440"/>
        <w:contextualSpacing/>
        <w:jc w:val="both"/>
        <w:rPr>
          <w:rFonts w:ascii="Times New Roman" w:hAnsi="Times New Roman" w:cs="Times New Roman"/>
          <w:sz w:val="24"/>
          <w:szCs w:val="24"/>
        </w:rPr>
      </w:pPr>
      <w:r>
        <w:rPr>
          <w:rFonts w:ascii="Times New Roman" w:hAnsi="Times New Roman" w:cs="Times New Roman"/>
          <w:sz w:val="24"/>
          <w:szCs w:val="24"/>
        </w:rPr>
        <w:lastRenderedPageBreak/>
        <w:t>“It was a great mistake…..not to have adopted the course which was adopted at the time of the Baring Crisis, namely to guarantee complete solvency of the Knickerbocker.”</w:t>
      </w:r>
    </w:p>
    <w:p w:rsidR="006D6112" w:rsidRDefault="006D6112" w:rsidP="006D6112">
      <w:pPr>
        <w:ind w:left="1440" w:right="1440" w:firstLine="720"/>
        <w:contextualSpacing/>
        <w:jc w:val="right"/>
        <w:rPr>
          <w:rFonts w:ascii="Times New Roman" w:hAnsi="Times New Roman" w:cs="Times New Roman"/>
          <w:sz w:val="24"/>
          <w:szCs w:val="24"/>
        </w:rPr>
      </w:pPr>
      <w:r>
        <w:rPr>
          <w:rFonts w:ascii="Times New Roman" w:hAnsi="Times New Roman" w:cs="Times New Roman"/>
          <w:sz w:val="24"/>
          <w:szCs w:val="24"/>
        </w:rPr>
        <w:t>-----Nathaniel Rothschild, letter to his French cousins (October 23, 1907).</w:t>
      </w:r>
    </w:p>
    <w:p w:rsidR="006D6112" w:rsidRDefault="006D6112" w:rsidP="009D6810">
      <w:pPr>
        <w:ind w:firstLine="720"/>
        <w:contextualSpacing/>
        <w:jc w:val="both"/>
        <w:rPr>
          <w:rFonts w:ascii="Times New Roman" w:hAnsi="Times New Roman" w:cs="Times New Roman"/>
          <w:sz w:val="24"/>
          <w:szCs w:val="24"/>
        </w:rPr>
      </w:pPr>
    </w:p>
    <w:p w:rsidR="00430CFE" w:rsidRDefault="00430CFE" w:rsidP="009D6810">
      <w:pPr>
        <w:ind w:firstLine="720"/>
        <w:contextualSpacing/>
        <w:jc w:val="both"/>
        <w:rPr>
          <w:rFonts w:ascii="Times New Roman" w:hAnsi="Times New Roman" w:cs="Times New Roman"/>
          <w:sz w:val="24"/>
          <w:szCs w:val="24"/>
        </w:rPr>
      </w:pPr>
    </w:p>
    <w:p w:rsidR="009D6810" w:rsidRDefault="006D6112" w:rsidP="009D6810">
      <w:pPr>
        <w:ind w:firstLine="720"/>
        <w:contextualSpacing/>
        <w:jc w:val="both"/>
        <w:rPr>
          <w:rFonts w:ascii="Times New Roman" w:hAnsi="Times New Roman" w:cs="Times New Roman"/>
          <w:sz w:val="24"/>
          <w:szCs w:val="24"/>
        </w:rPr>
      </w:pPr>
      <w:r>
        <w:rPr>
          <w:rFonts w:ascii="Times New Roman" w:hAnsi="Times New Roman" w:cs="Times New Roman"/>
          <w:sz w:val="24"/>
          <w:szCs w:val="24"/>
        </w:rPr>
        <w:t>After</w:t>
      </w:r>
      <w:r w:rsidR="009D6810">
        <w:rPr>
          <w:rFonts w:ascii="Times New Roman" w:hAnsi="Times New Roman" w:cs="Times New Roman"/>
          <w:sz w:val="24"/>
          <w:szCs w:val="24"/>
        </w:rPr>
        <w:t xml:space="preserve"> the failure of Northern Rock in the U.K. and the collapse of Baer Sterns, Lehman Brothers and AIG in the U.S. in 2007-2008, </w:t>
      </w:r>
      <w:r w:rsidR="004951BF">
        <w:rPr>
          <w:rFonts w:ascii="Times New Roman" w:hAnsi="Times New Roman" w:cs="Times New Roman"/>
          <w:sz w:val="24"/>
          <w:szCs w:val="24"/>
        </w:rPr>
        <w:t>arguments have intensified</w:t>
      </w:r>
      <w:r w:rsidR="009D6810">
        <w:rPr>
          <w:rFonts w:ascii="Times New Roman" w:hAnsi="Times New Roman" w:cs="Times New Roman"/>
          <w:sz w:val="24"/>
          <w:szCs w:val="24"/>
        </w:rPr>
        <w:t xml:space="preserve"> over whether central banks</w:t>
      </w:r>
      <w:r w:rsidR="00990B2A">
        <w:rPr>
          <w:rFonts w:ascii="Times New Roman" w:hAnsi="Times New Roman" w:cs="Times New Roman"/>
          <w:sz w:val="24"/>
          <w:szCs w:val="24"/>
        </w:rPr>
        <w:t xml:space="preserve"> should follow </w:t>
      </w:r>
      <w:r w:rsidR="004951BF">
        <w:rPr>
          <w:rFonts w:ascii="Times New Roman" w:hAnsi="Times New Roman" w:cs="Times New Roman"/>
          <w:sz w:val="24"/>
          <w:szCs w:val="24"/>
        </w:rPr>
        <w:t>a</w:t>
      </w:r>
      <w:r w:rsidR="00990B2A">
        <w:rPr>
          <w:rFonts w:ascii="Times New Roman" w:hAnsi="Times New Roman" w:cs="Times New Roman"/>
          <w:sz w:val="24"/>
          <w:szCs w:val="24"/>
        </w:rPr>
        <w:t xml:space="preserve"> Bagehot-</w:t>
      </w:r>
      <w:r w:rsidR="009D6810">
        <w:rPr>
          <w:rFonts w:ascii="Times New Roman" w:hAnsi="Times New Roman" w:cs="Times New Roman"/>
          <w:sz w:val="24"/>
          <w:szCs w:val="24"/>
        </w:rPr>
        <w:t xml:space="preserve">style policy in a financial crisis or intervene </w:t>
      </w:r>
      <w:r w:rsidR="004951BF">
        <w:rPr>
          <w:rFonts w:ascii="Times New Roman" w:hAnsi="Times New Roman" w:cs="Times New Roman"/>
          <w:sz w:val="24"/>
          <w:szCs w:val="24"/>
        </w:rPr>
        <w:t xml:space="preserve">to save </w:t>
      </w:r>
      <w:r w:rsidR="009D6810">
        <w:rPr>
          <w:rFonts w:ascii="Times New Roman" w:hAnsi="Times New Roman" w:cs="Times New Roman"/>
          <w:sz w:val="24"/>
          <w:szCs w:val="24"/>
        </w:rPr>
        <w:t xml:space="preserve">a </w:t>
      </w:r>
      <w:r w:rsidR="004951BF">
        <w:rPr>
          <w:rFonts w:ascii="Times New Roman" w:hAnsi="Times New Roman" w:cs="Times New Roman"/>
          <w:sz w:val="24"/>
          <w:szCs w:val="24"/>
        </w:rPr>
        <w:t xml:space="preserve">failing </w:t>
      </w:r>
      <w:r w:rsidR="009D6810">
        <w:rPr>
          <w:rFonts w:ascii="Times New Roman" w:hAnsi="Times New Roman" w:cs="Times New Roman"/>
          <w:sz w:val="24"/>
          <w:szCs w:val="24"/>
        </w:rPr>
        <w:t>SIFI (systemically i</w:t>
      </w:r>
      <w:r w:rsidR="004951BF">
        <w:rPr>
          <w:rFonts w:ascii="Times New Roman" w:hAnsi="Times New Roman" w:cs="Times New Roman"/>
          <w:sz w:val="24"/>
          <w:szCs w:val="24"/>
        </w:rPr>
        <w:t>mportant financial institution)</w:t>
      </w:r>
      <w:r w:rsidR="009D6810">
        <w:rPr>
          <w:rFonts w:ascii="Times New Roman" w:hAnsi="Times New Roman" w:cs="Times New Roman"/>
          <w:sz w:val="24"/>
          <w:szCs w:val="24"/>
        </w:rPr>
        <w:t xml:space="preserve">.  In this debate, the experience of central banks during the classical gold standard is regarded as crucially informative.  Most scholars have concluded that the Bank of England </w:t>
      </w:r>
      <w:r w:rsidR="001005F5">
        <w:rPr>
          <w:rFonts w:ascii="Times New Roman" w:hAnsi="Times New Roman" w:cs="Times New Roman"/>
          <w:sz w:val="24"/>
          <w:szCs w:val="24"/>
        </w:rPr>
        <w:t>eliminated panics by strictly following</w:t>
      </w:r>
      <w:r w:rsidR="009D6810">
        <w:rPr>
          <w:rFonts w:ascii="Times New Roman" w:hAnsi="Times New Roman" w:cs="Times New Roman"/>
          <w:sz w:val="24"/>
          <w:szCs w:val="24"/>
        </w:rPr>
        <w:t xml:space="preserve"> Walter Bagehot</w:t>
      </w:r>
      <w:r w:rsidR="00281396">
        <w:rPr>
          <w:rFonts w:ascii="Times New Roman" w:hAnsi="Times New Roman" w:cs="Times New Roman"/>
          <w:sz w:val="24"/>
          <w:szCs w:val="24"/>
        </w:rPr>
        <w:t>’s</w:t>
      </w:r>
      <w:r w:rsidR="009D6810">
        <w:rPr>
          <w:rFonts w:ascii="Times New Roman" w:hAnsi="Times New Roman" w:cs="Times New Roman"/>
          <w:sz w:val="24"/>
          <w:szCs w:val="24"/>
        </w:rPr>
        <w:t xml:space="preserve"> dictum in </w:t>
      </w:r>
      <w:r w:rsidR="009D6810">
        <w:rPr>
          <w:rFonts w:ascii="Times New Roman" w:hAnsi="Times New Roman" w:cs="Times New Roman"/>
          <w:sz w:val="24"/>
          <w:szCs w:val="24"/>
          <w:u w:val="single"/>
        </w:rPr>
        <w:t>Lombard Street</w:t>
      </w:r>
      <w:r w:rsidR="004951BF">
        <w:rPr>
          <w:rFonts w:ascii="Times New Roman" w:hAnsi="Times New Roman" w:cs="Times New Roman"/>
          <w:sz w:val="24"/>
          <w:szCs w:val="24"/>
        </w:rPr>
        <w:t xml:space="preserve"> (1873) </w:t>
      </w:r>
      <w:r w:rsidR="00281396">
        <w:rPr>
          <w:rFonts w:ascii="Times New Roman" w:hAnsi="Times New Roman" w:cs="Times New Roman"/>
          <w:sz w:val="24"/>
          <w:szCs w:val="24"/>
        </w:rPr>
        <w:t xml:space="preserve">to </w:t>
      </w:r>
      <w:r w:rsidR="009D6810">
        <w:rPr>
          <w:rFonts w:ascii="Times New Roman" w:hAnsi="Times New Roman" w:cs="Times New Roman"/>
          <w:sz w:val="24"/>
          <w:szCs w:val="24"/>
        </w:rPr>
        <w:t>lend freely at a high rate of interest</w:t>
      </w:r>
      <w:r w:rsidR="001005F5">
        <w:rPr>
          <w:rFonts w:ascii="Times New Roman" w:hAnsi="Times New Roman" w:cs="Times New Roman"/>
          <w:sz w:val="24"/>
          <w:szCs w:val="24"/>
        </w:rPr>
        <w:t xml:space="preserve"> </w:t>
      </w:r>
      <w:r w:rsidR="009F58DF">
        <w:rPr>
          <w:rFonts w:ascii="Times New Roman" w:hAnsi="Times New Roman" w:cs="Times New Roman"/>
          <w:sz w:val="24"/>
          <w:szCs w:val="24"/>
        </w:rPr>
        <w:t>on good collateral</w:t>
      </w:r>
      <w:r>
        <w:rPr>
          <w:rFonts w:ascii="Times New Roman" w:hAnsi="Times New Roman" w:cs="Times New Roman"/>
          <w:sz w:val="24"/>
          <w:szCs w:val="24"/>
        </w:rPr>
        <w:t xml:space="preserve">.  </w:t>
      </w:r>
      <w:r w:rsidR="00F81156">
        <w:rPr>
          <w:rFonts w:ascii="Times New Roman" w:hAnsi="Times New Roman" w:cs="Times New Roman"/>
          <w:sz w:val="24"/>
          <w:szCs w:val="24"/>
        </w:rPr>
        <w:t xml:space="preserve">In addition to liquidity for the market, the rule </w:t>
      </w:r>
      <w:r>
        <w:rPr>
          <w:rFonts w:ascii="Times New Roman" w:hAnsi="Times New Roman" w:cs="Times New Roman"/>
          <w:sz w:val="24"/>
          <w:szCs w:val="24"/>
        </w:rPr>
        <w:t>gives the central bank an automatic “exit strategy” to quickly shrink an expanded balance sheet, as borrowers will not be willing to borrow at high rates for a prolonged period.</w:t>
      </w:r>
    </w:p>
    <w:p w:rsidR="00236B7F" w:rsidRDefault="00236B7F" w:rsidP="00236B7F">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This paper re-examines the first major threat to British financial stability after the publication of </w:t>
      </w:r>
      <w:r>
        <w:rPr>
          <w:rFonts w:ascii="Times New Roman" w:hAnsi="Times New Roman" w:cs="Times New Roman"/>
          <w:sz w:val="24"/>
          <w:szCs w:val="24"/>
          <w:u w:val="single"/>
        </w:rPr>
        <w:t xml:space="preserve">Lombard </w:t>
      </w:r>
      <w:r w:rsidRPr="00937580">
        <w:rPr>
          <w:rFonts w:ascii="Times New Roman" w:hAnsi="Times New Roman" w:cs="Times New Roman"/>
          <w:sz w:val="24"/>
          <w:szCs w:val="24"/>
          <w:u w:val="single"/>
        </w:rPr>
        <w:t>Street</w:t>
      </w:r>
      <w:r>
        <w:rPr>
          <w:rFonts w:ascii="Times New Roman" w:hAnsi="Times New Roman" w:cs="Times New Roman"/>
          <w:sz w:val="24"/>
          <w:szCs w:val="24"/>
        </w:rPr>
        <w:t xml:space="preserve">, the Barings Crisis of 1890.  I argue that the Bank of England’s management of the crisis deviated from Bagehot’s prescription and followed a superior strategy.  Overlooked because of its very success—in effect, censored because a major panic was avoided----the 1890 crisis and its French 1889 predecessor </w:t>
      </w:r>
      <w:r w:rsidR="00541F71">
        <w:rPr>
          <w:rFonts w:ascii="Times New Roman" w:hAnsi="Times New Roman" w:cs="Times New Roman"/>
          <w:sz w:val="24"/>
          <w:szCs w:val="24"/>
        </w:rPr>
        <w:t xml:space="preserve">significantly </w:t>
      </w:r>
      <w:r>
        <w:rPr>
          <w:rFonts w:ascii="Times New Roman" w:hAnsi="Times New Roman" w:cs="Times New Roman"/>
          <w:sz w:val="24"/>
          <w:szCs w:val="24"/>
        </w:rPr>
        <w:t>alter the historical record that has support</w:t>
      </w:r>
      <w:r w:rsidR="00541F71">
        <w:rPr>
          <w:rFonts w:ascii="Times New Roman" w:hAnsi="Times New Roman" w:cs="Times New Roman"/>
          <w:sz w:val="24"/>
          <w:szCs w:val="24"/>
        </w:rPr>
        <w:t>ed</w:t>
      </w:r>
      <w:r>
        <w:rPr>
          <w:rFonts w:ascii="Times New Roman" w:hAnsi="Times New Roman" w:cs="Times New Roman"/>
          <w:sz w:val="24"/>
          <w:szCs w:val="24"/>
        </w:rPr>
        <w:t xml:space="preserve"> the case for following a strict Bagehot rule.</w:t>
      </w:r>
    </w:p>
    <w:p w:rsidR="00E00E56" w:rsidRDefault="006D6112" w:rsidP="006E74D6">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Most recently </w:t>
      </w:r>
      <w:proofErr w:type="spellStart"/>
      <w:r>
        <w:rPr>
          <w:rFonts w:ascii="Times New Roman" w:hAnsi="Times New Roman" w:cs="Times New Roman"/>
          <w:sz w:val="24"/>
          <w:szCs w:val="24"/>
        </w:rPr>
        <w:t>Bignon</w:t>
      </w:r>
      <w:proofErr w:type="spellEnd"/>
      <w:r>
        <w:rPr>
          <w:rFonts w:ascii="Times New Roman" w:hAnsi="Times New Roman" w:cs="Times New Roman"/>
          <w:sz w:val="24"/>
          <w:szCs w:val="24"/>
        </w:rPr>
        <w:t xml:space="preserve">, Flandreau and </w:t>
      </w:r>
      <w:proofErr w:type="spellStart"/>
      <w:r>
        <w:rPr>
          <w:rFonts w:ascii="Times New Roman" w:hAnsi="Times New Roman" w:cs="Times New Roman"/>
          <w:sz w:val="24"/>
          <w:szCs w:val="24"/>
        </w:rPr>
        <w:t>Ugolini</w:t>
      </w:r>
      <w:proofErr w:type="spellEnd"/>
      <w:r>
        <w:rPr>
          <w:rFonts w:ascii="Times New Roman" w:hAnsi="Times New Roman" w:cs="Times New Roman"/>
          <w:sz w:val="24"/>
          <w:szCs w:val="24"/>
        </w:rPr>
        <w:t xml:space="preserve"> (2012) and Flandreau and </w:t>
      </w:r>
      <w:proofErr w:type="spellStart"/>
      <w:r>
        <w:rPr>
          <w:rFonts w:ascii="Times New Roman" w:hAnsi="Times New Roman" w:cs="Times New Roman"/>
          <w:sz w:val="24"/>
          <w:szCs w:val="24"/>
        </w:rPr>
        <w:t>Ugolini</w:t>
      </w:r>
      <w:proofErr w:type="spellEnd"/>
      <w:r>
        <w:rPr>
          <w:rFonts w:ascii="Times New Roman" w:hAnsi="Times New Roman" w:cs="Times New Roman"/>
          <w:sz w:val="24"/>
          <w:szCs w:val="24"/>
        </w:rPr>
        <w:t xml:space="preserve"> (2013) have provided evidence that the Bank of England and th</w:t>
      </w:r>
      <w:r w:rsidR="00DA3CA3">
        <w:rPr>
          <w:rFonts w:ascii="Times New Roman" w:hAnsi="Times New Roman" w:cs="Times New Roman"/>
          <w:sz w:val="24"/>
          <w:szCs w:val="24"/>
        </w:rPr>
        <w:t xml:space="preserve">e </w:t>
      </w:r>
      <w:proofErr w:type="spellStart"/>
      <w:r w:rsidR="00DA3CA3">
        <w:rPr>
          <w:rFonts w:ascii="Times New Roman" w:hAnsi="Times New Roman" w:cs="Times New Roman"/>
          <w:sz w:val="24"/>
          <w:szCs w:val="24"/>
        </w:rPr>
        <w:t>Banque</w:t>
      </w:r>
      <w:proofErr w:type="spellEnd"/>
      <w:r w:rsidR="00DA3CA3">
        <w:rPr>
          <w:rFonts w:ascii="Times New Roman" w:hAnsi="Times New Roman" w:cs="Times New Roman"/>
          <w:sz w:val="24"/>
          <w:szCs w:val="24"/>
        </w:rPr>
        <w:t xml:space="preserve"> de France followed Bagehot’s</w:t>
      </w:r>
      <w:r>
        <w:rPr>
          <w:rFonts w:ascii="Times New Roman" w:hAnsi="Times New Roman" w:cs="Times New Roman"/>
          <w:sz w:val="24"/>
          <w:szCs w:val="24"/>
        </w:rPr>
        <w:t xml:space="preserve"> prescription in the nineteenth century.  When the Federal Reserve emerged, its leadership, notably Benjamin Strong</w:t>
      </w:r>
      <w:r w:rsidR="00F81156">
        <w:rPr>
          <w:rFonts w:ascii="Times New Roman" w:hAnsi="Times New Roman" w:cs="Times New Roman"/>
          <w:sz w:val="24"/>
          <w:szCs w:val="24"/>
        </w:rPr>
        <w:t>,</w:t>
      </w:r>
      <w:r>
        <w:rPr>
          <w:rFonts w:ascii="Times New Roman" w:hAnsi="Times New Roman" w:cs="Times New Roman"/>
          <w:sz w:val="24"/>
          <w:szCs w:val="24"/>
        </w:rPr>
        <w:t xml:space="preserve"> urged the new central bank to follow Bagehot’s “golden rule.”</w:t>
      </w:r>
      <w:r w:rsidR="003A296A">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However, while the evidence </w:t>
      </w:r>
      <w:r w:rsidR="00DA3CA3">
        <w:rPr>
          <w:rFonts w:ascii="Times New Roman" w:hAnsi="Times New Roman" w:cs="Times New Roman"/>
          <w:sz w:val="24"/>
          <w:szCs w:val="24"/>
        </w:rPr>
        <w:t xml:space="preserve">presented here </w:t>
      </w:r>
      <w:r>
        <w:rPr>
          <w:rFonts w:ascii="Times New Roman" w:hAnsi="Times New Roman" w:cs="Times New Roman"/>
          <w:sz w:val="24"/>
          <w:szCs w:val="24"/>
        </w:rPr>
        <w:t xml:space="preserve">clearly shows that </w:t>
      </w:r>
      <w:r w:rsidR="00DA3CA3">
        <w:rPr>
          <w:rFonts w:ascii="Times New Roman" w:hAnsi="Times New Roman" w:cs="Times New Roman"/>
          <w:sz w:val="24"/>
          <w:szCs w:val="24"/>
        </w:rPr>
        <w:t xml:space="preserve">while </w:t>
      </w:r>
      <w:r>
        <w:rPr>
          <w:rFonts w:ascii="Times New Roman" w:hAnsi="Times New Roman" w:cs="Times New Roman"/>
          <w:sz w:val="24"/>
          <w:szCs w:val="24"/>
        </w:rPr>
        <w:t xml:space="preserve">the Bank of England applied a Bagehot rule when confronted by the </w:t>
      </w:r>
      <w:proofErr w:type="spellStart"/>
      <w:r>
        <w:rPr>
          <w:rFonts w:ascii="Times New Roman" w:hAnsi="Times New Roman" w:cs="Times New Roman"/>
          <w:sz w:val="24"/>
          <w:szCs w:val="24"/>
        </w:rPr>
        <w:t>Overend</w:t>
      </w:r>
      <w:proofErr w:type="spellEnd"/>
      <w:r>
        <w:rPr>
          <w:rFonts w:ascii="Times New Roman" w:hAnsi="Times New Roman" w:cs="Times New Roman"/>
          <w:sz w:val="24"/>
          <w:szCs w:val="24"/>
        </w:rPr>
        <w:t xml:space="preserve">-Gurney crisis in 1866, it was not the principal instrument of policy when faced with the </w:t>
      </w:r>
      <w:r w:rsidR="003A296A">
        <w:rPr>
          <w:rFonts w:ascii="Times New Roman" w:hAnsi="Times New Roman" w:cs="Times New Roman"/>
          <w:sz w:val="24"/>
          <w:szCs w:val="24"/>
        </w:rPr>
        <w:t xml:space="preserve">1890 </w:t>
      </w:r>
      <w:r>
        <w:rPr>
          <w:rFonts w:ascii="Times New Roman" w:hAnsi="Times New Roman" w:cs="Times New Roman"/>
          <w:sz w:val="24"/>
          <w:szCs w:val="24"/>
        </w:rPr>
        <w:t>co</w:t>
      </w:r>
      <w:r w:rsidR="003A296A">
        <w:rPr>
          <w:rFonts w:ascii="Times New Roman" w:hAnsi="Times New Roman" w:cs="Times New Roman"/>
          <w:sz w:val="24"/>
          <w:szCs w:val="24"/>
        </w:rPr>
        <w:t>llapse of Baring Brothers &amp; Co., a</w:t>
      </w:r>
      <w:r w:rsidR="00236B7F">
        <w:rPr>
          <w:rFonts w:ascii="Times New Roman" w:hAnsi="Times New Roman" w:cs="Times New Roman"/>
          <w:sz w:val="24"/>
          <w:szCs w:val="24"/>
        </w:rPr>
        <w:t>n insolvent</w:t>
      </w:r>
      <w:r w:rsidR="003A296A">
        <w:rPr>
          <w:rFonts w:ascii="Times New Roman" w:hAnsi="Times New Roman" w:cs="Times New Roman"/>
          <w:sz w:val="24"/>
          <w:szCs w:val="24"/>
        </w:rPr>
        <w:t xml:space="preserve"> SIFI</w:t>
      </w:r>
      <w:r>
        <w:rPr>
          <w:rFonts w:ascii="Times New Roman" w:hAnsi="Times New Roman" w:cs="Times New Roman"/>
          <w:sz w:val="24"/>
          <w:szCs w:val="24"/>
        </w:rPr>
        <w:t>.  In fact, the Bank of England boldly violated Bagehot’s rule when it intervened to</w:t>
      </w:r>
      <w:r w:rsidR="003A296A">
        <w:rPr>
          <w:rFonts w:ascii="Times New Roman" w:hAnsi="Times New Roman" w:cs="Times New Roman"/>
          <w:sz w:val="24"/>
          <w:szCs w:val="24"/>
        </w:rPr>
        <w:t xml:space="preserve"> split</w:t>
      </w:r>
      <w:r>
        <w:rPr>
          <w:rFonts w:ascii="Times New Roman" w:hAnsi="Times New Roman" w:cs="Times New Roman"/>
          <w:sz w:val="24"/>
          <w:szCs w:val="24"/>
        </w:rPr>
        <w:t xml:space="preserve"> Barings </w:t>
      </w:r>
      <w:r w:rsidR="003A296A">
        <w:rPr>
          <w:rFonts w:ascii="Times New Roman" w:hAnsi="Times New Roman" w:cs="Times New Roman"/>
          <w:sz w:val="24"/>
          <w:szCs w:val="24"/>
        </w:rPr>
        <w:t xml:space="preserve">into a recapitalized “good bank” and a “bad bank” </w:t>
      </w:r>
      <w:r>
        <w:rPr>
          <w:rFonts w:ascii="Times New Roman" w:hAnsi="Times New Roman" w:cs="Times New Roman"/>
          <w:sz w:val="24"/>
          <w:szCs w:val="24"/>
        </w:rPr>
        <w:t xml:space="preserve">that would </w:t>
      </w:r>
      <w:r w:rsidR="003A296A">
        <w:rPr>
          <w:rFonts w:ascii="Times New Roman" w:hAnsi="Times New Roman" w:cs="Times New Roman"/>
          <w:sz w:val="24"/>
          <w:szCs w:val="24"/>
        </w:rPr>
        <w:t xml:space="preserve">undergo a slow and orderly liquidation. </w:t>
      </w:r>
      <w:r w:rsidR="00430CFE">
        <w:rPr>
          <w:rFonts w:ascii="Times New Roman" w:hAnsi="Times New Roman" w:cs="Times New Roman"/>
          <w:sz w:val="24"/>
          <w:szCs w:val="24"/>
        </w:rPr>
        <w:t xml:space="preserve"> </w:t>
      </w:r>
      <w:r w:rsidR="006E74D6">
        <w:rPr>
          <w:rFonts w:ascii="Times New Roman" w:hAnsi="Times New Roman" w:cs="Times New Roman"/>
          <w:sz w:val="24"/>
          <w:szCs w:val="24"/>
        </w:rPr>
        <w:t>Both the Bank and the</w:t>
      </w:r>
      <w:r w:rsidR="00430CFE">
        <w:rPr>
          <w:rFonts w:ascii="Times New Roman" w:hAnsi="Times New Roman" w:cs="Times New Roman"/>
          <w:sz w:val="24"/>
          <w:szCs w:val="24"/>
        </w:rPr>
        <w:t xml:space="preserve"> British</w:t>
      </w:r>
      <w:r w:rsidR="006E74D6">
        <w:rPr>
          <w:rFonts w:ascii="Times New Roman" w:hAnsi="Times New Roman" w:cs="Times New Roman"/>
          <w:sz w:val="24"/>
          <w:szCs w:val="24"/>
        </w:rPr>
        <w:t xml:space="preserve"> Treasury believed that following a Bagehot-style rule would permit an emerging financial cri</w:t>
      </w:r>
      <w:r w:rsidR="00D627C9">
        <w:rPr>
          <w:rFonts w:ascii="Times New Roman" w:hAnsi="Times New Roman" w:cs="Times New Roman"/>
          <w:sz w:val="24"/>
          <w:szCs w:val="24"/>
        </w:rPr>
        <w:t>sis to amplify a recession.  P</w:t>
      </w:r>
      <w:r w:rsidR="006E74D6">
        <w:rPr>
          <w:rFonts w:ascii="Times New Roman" w:hAnsi="Times New Roman" w:cs="Times New Roman"/>
          <w:sz w:val="24"/>
          <w:szCs w:val="24"/>
        </w:rPr>
        <w:t xml:space="preserve">re-emptive intervention would avoid this shock and the risk of increased moral hazard could be mitigated if those responsible for the collapse of Barings bore the costs.  </w:t>
      </w:r>
      <w:r w:rsidR="00E00E56">
        <w:rPr>
          <w:rFonts w:ascii="Times New Roman" w:hAnsi="Times New Roman" w:cs="Times New Roman"/>
          <w:sz w:val="24"/>
          <w:szCs w:val="24"/>
        </w:rPr>
        <w:t xml:space="preserve">As the quote at the beginning indicates, the Bank’s success in 1890 led </w:t>
      </w:r>
      <w:r w:rsidR="00541F71">
        <w:rPr>
          <w:rFonts w:ascii="Times New Roman" w:hAnsi="Times New Roman" w:cs="Times New Roman"/>
          <w:sz w:val="24"/>
          <w:szCs w:val="24"/>
        </w:rPr>
        <w:t>key</w:t>
      </w:r>
      <w:r w:rsidR="00E00E56">
        <w:rPr>
          <w:rFonts w:ascii="Times New Roman" w:hAnsi="Times New Roman" w:cs="Times New Roman"/>
          <w:sz w:val="24"/>
          <w:szCs w:val="24"/>
        </w:rPr>
        <w:t xml:space="preserve"> European central banks and prominent bankers to view the U.S. panic in 1907 as the consequence of a failure to follow </w:t>
      </w:r>
      <w:r w:rsidR="00D627C9">
        <w:rPr>
          <w:rFonts w:ascii="Times New Roman" w:hAnsi="Times New Roman" w:cs="Times New Roman"/>
          <w:sz w:val="24"/>
          <w:szCs w:val="24"/>
        </w:rPr>
        <w:t xml:space="preserve">what they perceived as </w:t>
      </w:r>
      <w:r w:rsidR="00E00E56">
        <w:rPr>
          <w:rFonts w:ascii="Times New Roman" w:hAnsi="Times New Roman" w:cs="Times New Roman"/>
          <w:sz w:val="24"/>
          <w:szCs w:val="24"/>
        </w:rPr>
        <w:t xml:space="preserve">best practice LOLR </w:t>
      </w:r>
      <w:r w:rsidR="00D627C9">
        <w:rPr>
          <w:rFonts w:ascii="Times New Roman" w:hAnsi="Times New Roman" w:cs="Times New Roman"/>
          <w:sz w:val="24"/>
          <w:szCs w:val="24"/>
        </w:rPr>
        <w:t xml:space="preserve">(lender of last resort) </w:t>
      </w:r>
      <w:r w:rsidR="00E00E56">
        <w:rPr>
          <w:rFonts w:ascii="Times New Roman" w:hAnsi="Times New Roman" w:cs="Times New Roman"/>
          <w:sz w:val="24"/>
          <w:szCs w:val="24"/>
        </w:rPr>
        <w:t>policy.</w:t>
      </w:r>
      <w:r w:rsidR="00541F71">
        <w:rPr>
          <w:rStyle w:val="FootnoteReference"/>
          <w:rFonts w:ascii="Times New Roman" w:hAnsi="Times New Roman" w:cs="Times New Roman"/>
          <w:sz w:val="24"/>
          <w:szCs w:val="24"/>
        </w:rPr>
        <w:footnoteReference w:id="2"/>
      </w:r>
      <w:r w:rsidR="006E74D6">
        <w:rPr>
          <w:rFonts w:ascii="Times New Roman" w:hAnsi="Times New Roman" w:cs="Times New Roman"/>
          <w:sz w:val="24"/>
          <w:szCs w:val="24"/>
        </w:rPr>
        <w:t xml:space="preserve"> </w:t>
      </w:r>
    </w:p>
    <w:p w:rsidR="001B502A" w:rsidRDefault="00E3003F" w:rsidP="006E74D6">
      <w:pPr>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Drawing on archival information from the Bank of England and other leading institutions and new</w:t>
      </w:r>
      <w:r w:rsidR="00D627C9">
        <w:rPr>
          <w:rFonts w:ascii="Times New Roman" w:hAnsi="Times New Roman" w:cs="Times New Roman"/>
          <w:sz w:val="24"/>
          <w:szCs w:val="24"/>
        </w:rPr>
        <w:t>ly</w:t>
      </w:r>
      <w:r>
        <w:rPr>
          <w:rFonts w:ascii="Times New Roman" w:hAnsi="Times New Roman" w:cs="Times New Roman"/>
          <w:sz w:val="24"/>
          <w:szCs w:val="24"/>
        </w:rPr>
        <w:t xml:space="preserve"> </w:t>
      </w:r>
      <w:r w:rsidR="00D627C9">
        <w:rPr>
          <w:rFonts w:ascii="Times New Roman" w:hAnsi="Times New Roman" w:cs="Times New Roman"/>
          <w:sz w:val="24"/>
          <w:szCs w:val="24"/>
        </w:rPr>
        <w:t xml:space="preserve">available </w:t>
      </w:r>
      <w:r>
        <w:rPr>
          <w:rFonts w:ascii="Times New Roman" w:hAnsi="Times New Roman" w:cs="Times New Roman"/>
          <w:sz w:val="24"/>
          <w:szCs w:val="24"/>
        </w:rPr>
        <w:t>data, t</w:t>
      </w:r>
      <w:r w:rsidR="001B502A">
        <w:rPr>
          <w:rFonts w:ascii="Times New Roman" w:hAnsi="Times New Roman" w:cs="Times New Roman"/>
          <w:sz w:val="24"/>
          <w:szCs w:val="24"/>
        </w:rPr>
        <w:t xml:space="preserve">his paper </w:t>
      </w:r>
      <w:r>
        <w:rPr>
          <w:rFonts w:ascii="Times New Roman" w:hAnsi="Times New Roman" w:cs="Times New Roman"/>
          <w:sz w:val="24"/>
          <w:szCs w:val="24"/>
        </w:rPr>
        <w:t xml:space="preserve">offers a radically different description and appreciation of the premier central bank’s </w:t>
      </w:r>
      <w:r w:rsidR="00D627C9">
        <w:rPr>
          <w:rFonts w:ascii="Times New Roman" w:hAnsi="Times New Roman" w:cs="Times New Roman"/>
          <w:sz w:val="24"/>
          <w:szCs w:val="24"/>
        </w:rPr>
        <w:t>LOLR</w:t>
      </w:r>
      <w:r>
        <w:rPr>
          <w:rFonts w:ascii="Times New Roman" w:hAnsi="Times New Roman" w:cs="Times New Roman"/>
          <w:sz w:val="24"/>
          <w:szCs w:val="24"/>
        </w:rPr>
        <w:t xml:space="preserve"> operations in the nineteenth century; and begins by </w:t>
      </w:r>
      <w:r w:rsidR="00D627C9">
        <w:rPr>
          <w:rFonts w:ascii="Times New Roman" w:hAnsi="Times New Roman" w:cs="Times New Roman"/>
          <w:sz w:val="24"/>
          <w:szCs w:val="24"/>
        </w:rPr>
        <w:t>first briefly discussing</w:t>
      </w:r>
      <w:r w:rsidR="001B502A">
        <w:rPr>
          <w:rFonts w:ascii="Times New Roman" w:hAnsi="Times New Roman" w:cs="Times New Roman"/>
          <w:sz w:val="24"/>
          <w:szCs w:val="24"/>
        </w:rPr>
        <w:t xml:space="preserve"> Bagehot’s rule and its limitations.   In the second section, the literature on whether Bagehot’s rule was followed </w:t>
      </w:r>
      <w:r w:rsidR="00DA3CA3">
        <w:rPr>
          <w:rFonts w:ascii="Times New Roman" w:hAnsi="Times New Roman" w:cs="Times New Roman"/>
          <w:sz w:val="24"/>
          <w:szCs w:val="24"/>
        </w:rPr>
        <w:t xml:space="preserve">by central banks </w:t>
      </w:r>
      <w:r w:rsidR="001B502A">
        <w:rPr>
          <w:rFonts w:ascii="Times New Roman" w:hAnsi="Times New Roman" w:cs="Times New Roman"/>
          <w:sz w:val="24"/>
          <w:szCs w:val="24"/>
        </w:rPr>
        <w:t>in the pre-1914</w:t>
      </w:r>
      <w:r w:rsidR="00D627C9">
        <w:rPr>
          <w:rFonts w:ascii="Times New Roman" w:hAnsi="Times New Roman" w:cs="Times New Roman"/>
          <w:sz w:val="24"/>
          <w:szCs w:val="24"/>
        </w:rPr>
        <w:t xml:space="preserve"> era</w:t>
      </w:r>
      <w:r w:rsidR="001B502A">
        <w:rPr>
          <w:rFonts w:ascii="Times New Roman" w:hAnsi="Times New Roman" w:cs="Times New Roman"/>
          <w:sz w:val="24"/>
          <w:szCs w:val="24"/>
        </w:rPr>
        <w:t xml:space="preserve"> is examined.  In recent financial crises, concerns have been raised that the failure of a </w:t>
      </w:r>
      <w:r w:rsidR="00DA3CA3">
        <w:rPr>
          <w:rFonts w:ascii="Times New Roman" w:hAnsi="Times New Roman" w:cs="Times New Roman"/>
          <w:sz w:val="24"/>
          <w:szCs w:val="24"/>
        </w:rPr>
        <w:t>SIFI</w:t>
      </w:r>
      <w:r w:rsidR="001B502A">
        <w:rPr>
          <w:rFonts w:ascii="Times New Roman" w:hAnsi="Times New Roman" w:cs="Times New Roman"/>
          <w:sz w:val="24"/>
          <w:szCs w:val="24"/>
        </w:rPr>
        <w:t xml:space="preserve"> may require a different policy response, and the third section offers evidence that Baring Brothers was such an institution.  Section 4 provides a narrative of the Barings Crisis and Section 5 addresse</w:t>
      </w:r>
      <w:r w:rsidR="00D627C9">
        <w:rPr>
          <w:rFonts w:ascii="Times New Roman" w:hAnsi="Times New Roman" w:cs="Times New Roman"/>
          <w:sz w:val="24"/>
          <w:szCs w:val="24"/>
        </w:rPr>
        <w:t>s the question, whether the Barings</w:t>
      </w:r>
      <w:r w:rsidR="001B502A">
        <w:rPr>
          <w:rFonts w:ascii="Times New Roman" w:hAnsi="Times New Roman" w:cs="Times New Roman"/>
          <w:sz w:val="24"/>
          <w:szCs w:val="24"/>
        </w:rPr>
        <w:t xml:space="preserve"> was insolvent.  How the Bank of England learned of Barings fragile condition is examined in the sixth section, while the question of whether a general banking panic would have broken out if Barings had collapsed is treated in Section 7.  The French model for intervention</w:t>
      </w:r>
      <w:r>
        <w:rPr>
          <w:rFonts w:ascii="Times New Roman" w:hAnsi="Times New Roman" w:cs="Times New Roman"/>
          <w:sz w:val="24"/>
          <w:szCs w:val="24"/>
        </w:rPr>
        <w:t>—previously ignored in the literature---</w:t>
      </w:r>
      <w:r w:rsidR="00DA3CA3">
        <w:rPr>
          <w:rFonts w:ascii="Times New Roman" w:hAnsi="Times New Roman" w:cs="Times New Roman"/>
          <w:sz w:val="24"/>
          <w:szCs w:val="24"/>
        </w:rPr>
        <w:t xml:space="preserve">that was </w:t>
      </w:r>
      <w:r>
        <w:rPr>
          <w:rFonts w:ascii="Times New Roman" w:hAnsi="Times New Roman" w:cs="Times New Roman"/>
          <w:sz w:val="24"/>
          <w:szCs w:val="24"/>
        </w:rPr>
        <w:t xml:space="preserve">used by the Bank of England </w:t>
      </w:r>
      <w:r w:rsidR="001B502A">
        <w:rPr>
          <w:rFonts w:ascii="Times New Roman" w:hAnsi="Times New Roman" w:cs="Times New Roman"/>
          <w:sz w:val="24"/>
          <w:szCs w:val="24"/>
        </w:rPr>
        <w:t xml:space="preserve">is </w:t>
      </w:r>
      <w:r>
        <w:rPr>
          <w:rFonts w:ascii="Times New Roman" w:hAnsi="Times New Roman" w:cs="Times New Roman"/>
          <w:sz w:val="24"/>
          <w:szCs w:val="24"/>
        </w:rPr>
        <w:t>discussed next, followed by an account of how a guarantee syndicate to cover any losses from a Barings’ insolvency was formed.</w:t>
      </w:r>
      <w:r w:rsidR="004A25C2">
        <w:rPr>
          <w:rFonts w:ascii="Times New Roman" w:hAnsi="Times New Roman" w:cs="Times New Roman"/>
          <w:sz w:val="24"/>
          <w:szCs w:val="24"/>
        </w:rPr>
        <w:t xml:space="preserve"> The tenth section describes how Barings was liquidated and how</w:t>
      </w:r>
      <w:r w:rsidR="00D627C9">
        <w:rPr>
          <w:rFonts w:ascii="Times New Roman" w:hAnsi="Times New Roman" w:cs="Times New Roman"/>
          <w:sz w:val="24"/>
          <w:szCs w:val="24"/>
        </w:rPr>
        <w:t>, when losses were realized,</w:t>
      </w:r>
      <w:r w:rsidR="004A25C2">
        <w:rPr>
          <w:rFonts w:ascii="Times New Roman" w:hAnsi="Times New Roman" w:cs="Times New Roman"/>
          <w:sz w:val="24"/>
          <w:szCs w:val="24"/>
        </w:rPr>
        <w:t xml:space="preserve"> they were primarily borne by the partners responsible for the debacle.  Whether this intervention prev</w:t>
      </w:r>
      <w:r w:rsidR="00DA3CA3">
        <w:rPr>
          <w:rFonts w:ascii="Times New Roman" w:hAnsi="Times New Roman" w:cs="Times New Roman"/>
          <w:sz w:val="24"/>
          <w:szCs w:val="24"/>
        </w:rPr>
        <w:t>ented a deeper recession and if it</w:t>
      </w:r>
      <w:r w:rsidR="004A25C2">
        <w:rPr>
          <w:rFonts w:ascii="Times New Roman" w:hAnsi="Times New Roman" w:cs="Times New Roman"/>
          <w:sz w:val="24"/>
          <w:szCs w:val="24"/>
        </w:rPr>
        <w:t xml:space="preserve"> induced banks to reconsider their risks is discussed briefly in Section 11, with the conclusion examining possible lessons for today.</w:t>
      </w:r>
    </w:p>
    <w:p w:rsidR="002E456F" w:rsidRPr="001B502A" w:rsidRDefault="00A11029" w:rsidP="001B502A">
      <w:pPr>
        <w:pStyle w:val="ListParagraph"/>
        <w:numPr>
          <w:ilvl w:val="0"/>
          <w:numId w:val="20"/>
        </w:numPr>
        <w:jc w:val="center"/>
        <w:rPr>
          <w:rFonts w:ascii="Times New Roman" w:hAnsi="Times New Roman" w:cs="Times New Roman"/>
          <w:b/>
          <w:sz w:val="24"/>
          <w:szCs w:val="24"/>
        </w:rPr>
      </w:pPr>
      <w:r w:rsidRPr="001B502A">
        <w:rPr>
          <w:rFonts w:ascii="Times New Roman" w:hAnsi="Times New Roman" w:cs="Times New Roman"/>
          <w:b/>
          <w:sz w:val="24"/>
          <w:szCs w:val="24"/>
        </w:rPr>
        <w:t>Bagehot’s LOLR Prescription</w:t>
      </w:r>
    </w:p>
    <w:p w:rsidR="007118B0" w:rsidRDefault="002E456F" w:rsidP="002E456F">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A financial panic represents a serious threat to modern economies.   If not halted promptly, a scramble for liquidity can produce a collapse and </w:t>
      </w:r>
      <w:r w:rsidR="001005F5">
        <w:rPr>
          <w:rFonts w:ascii="Times New Roman" w:hAnsi="Times New Roman" w:cs="Times New Roman"/>
          <w:sz w:val="24"/>
          <w:szCs w:val="24"/>
        </w:rPr>
        <w:t>a contraction of credit that may</w:t>
      </w:r>
      <w:r>
        <w:rPr>
          <w:rFonts w:ascii="Times New Roman" w:hAnsi="Times New Roman" w:cs="Times New Roman"/>
          <w:sz w:val="24"/>
          <w:szCs w:val="24"/>
        </w:rPr>
        <w:t xml:space="preserve"> precipitate </w:t>
      </w:r>
      <w:r w:rsidR="00F74C59">
        <w:rPr>
          <w:rFonts w:ascii="Times New Roman" w:hAnsi="Times New Roman" w:cs="Times New Roman"/>
          <w:sz w:val="24"/>
          <w:szCs w:val="24"/>
        </w:rPr>
        <w:t xml:space="preserve">or amplify </w:t>
      </w:r>
      <w:r>
        <w:rPr>
          <w:rFonts w:ascii="Times New Roman" w:hAnsi="Times New Roman" w:cs="Times New Roman"/>
          <w:sz w:val="24"/>
          <w:szCs w:val="24"/>
        </w:rPr>
        <w:t>a recession.  How a central bank reacts to a panic is of cruc</w:t>
      </w:r>
      <w:r w:rsidR="001005F5">
        <w:rPr>
          <w:rFonts w:ascii="Times New Roman" w:hAnsi="Times New Roman" w:cs="Times New Roman"/>
          <w:sz w:val="24"/>
          <w:szCs w:val="24"/>
        </w:rPr>
        <w:t>ial importance in mitigating these</w:t>
      </w:r>
      <w:r>
        <w:rPr>
          <w:rFonts w:ascii="Times New Roman" w:hAnsi="Times New Roman" w:cs="Times New Roman"/>
          <w:sz w:val="24"/>
          <w:szCs w:val="24"/>
        </w:rPr>
        <w:t xml:space="preserve"> effects.   Although Henry Thornton (1802) is first credited for formulating a LOLR policy for central banks, it is </w:t>
      </w:r>
      <w:r w:rsidR="00E82B2C">
        <w:rPr>
          <w:rFonts w:ascii="Times New Roman" w:hAnsi="Times New Roman" w:cs="Times New Roman"/>
          <w:sz w:val="24"/>
          <w:szCs w:val="24"/>
        </w:rPr>
        <w:t xml:space="preserve">in </w:t>
      </w:r>
      <w:r>
        <w:rPr>
          <w:rFonts w:ascii="Times New Roman" w:hAnsi="Times New Roman" w:cs="Times New Roman"/>
          <w:sz w:val="24"/>
          <w:szCs w:val="24"/>
        </w:rPr>
        <w:t xml:space="preserve">Walter Bagehot’s </w:t>
      </w:r>
      <w:r>
        <w:rPr>
          <w:rFonts w:ascii="Times New Roman" w:hAnsi="Times New Roman" w:cs="Times New Roman"/>
          <w:sz w:val="24"/>
          <w:szCs w:val="24"/>
          <w:u w:val="single"/>
        </w:rPr>
        <w:t xml:space="preserve">Lombard Street: </w:t>
      </w:r>
      <w:r w:rsidR="00A63984">
        <w:rPr>
          <w:rFonts w:ascii="Times New Roman" w:hAnsi="Times New Roman" w:cs="Times New Roman"/>
          <w:sz w:val="24"/>
          <w:szCs w:val="24"/>
          <w:u w:val="single"/>
        </w:rPr>
        <w:t>A Description of the Money Marke</w:t>
      </w:r>
      <w:r w:rsidR="00C55DFF">
        <w:rPr>
          <w:rFonts w:ascii="Times New Roman" w:hAnsi="Times New Roman" w:cs="Times New Roman"/>
          <w:sz w:val="24"/>
          <w:szCs w:val="24"/>
          <w:u w:val="single"/>
        </w:rPr>
        <w:t>t</w:t>
      </w:r>
      <w:r>
        <w:rPr>
          <w:rFonts w:ascii="Times New Roman" w:hAnsi="Times New Roman" w:cs="Times New Roman"/>
          <w:sz w:val="24"/>
          <w:szCs w:val="24"/>
        </w:rPr>
        <w:t xml:space="preserve"> that </w:t>
      </w:r>
      <w:r w:rsidR="00E94E73">
        <w:rPr>
          <w:rFonts w:ascii="Times New Roman" w:hAnsi="Times New Roman" w:cs="Times New Roman"/>
          <w:sz w:val="24"/>
          <w:szCs w:val="24"/>
        </w:rPr>
        <w:t xml:space="preserve">the policy was clearly exposited.   </w:t>
      </w:r>
      <w:r w:rsidR="009256ED">
        <w:rPr>
          <w:rFonts w:ascii="Times New Roman" w:hAnsi="Times New Roman" w:cs="Times New Roman"/>
          <w:sz w:val="24"/>
          <w:szCs w:val="24"/>
        </w:rPr>
        <w:t>To halt a panic, Bagehot</w:t>
      </w:r>
      <w:r w:rsidR="001D7FF4">
        <w:rPr>
          <w:rFonts w:ascii="Times New Roman" w:hAnsi="Times New Roman" w:cs="Times New Roman"/>
          <w:sz w:val="24"/>
          <w:szCs w:val="24"/>
        </w:rPr>
        <w:t>, the</w:t>
      </w:r>
      <w:r w:rsidR="001005F5">
        <w:rPr>
          <w:rFonts w:ascii="Times New Roman" w:hAnsi="Times New Roman" w:cs="Times New Roman"/>
          <w:sz w:val="24"/>
          <w:szCs w:val="24"/>
        </w:rPr>
        <w:t>n</w:t>
      </w:r>
      <w:r w:rsidR="001D7FF4">
        <w:rPr>
          <w:rFonts w:ascii="Times New Roman" w:hAnsi="Times New Roman" w:cs="Times New Roman"/>
          <w:sz w:val="24"/>
          <w:szCs w:val="24"/>
        </w:rPr>
        <w:t xml:space="preserve"> editor of the </w:t>
      </w:r>
      <w:proofErr w:type="gramStart"/>
      <w:r w:rsidR="001D7FF4">
        <w:rPr>
          <w:rFonts w:ascii="Times New Roman" w:hAnsi="Times New Roman" w:cs="Times New Roman"/>
          <w:sz w:val="24"/>
          <w:szCs w:val="24"/>
          <w:u w:val="single"/>
        </w:rPr>
        <w:t>Economist</w:t>
      </w:r>
      <w:r w:rsidR="001D7FF4">
        <w:rPr>
          <w:rFonts w:ascii="Times New Roman" w:hAnsi="Times New Roman" w:cs="Times New Roman"/>
          <w:sz w:val="24"/>
          <w:szCs w:val="24"/>
        </w:rPr>
        <w:t>,</w:t>
      </w:r>
      <w:proofErr w:type="gramEnd"/>
      <w:r w:rsidR="00A63984">
        <w:rPr>
          <w:rFonts w:ascii="Times New Roman" w:hAnsi="Times New Roman" w:cs="Times New Roman"/>
          <w:sz w:val="24"/>
          <w:szCs w:val="24"/>
        </w:rPr>
        <w:t xml:space="preserve"> laid down two rules to guide the Bank: </w:t>
      </w:r>
    </w:p>
    <w:p w:rsidR="007118B0" w:rsidRDefault="007118B0" w:rsidP="002E456F">
      <w:pPr>
        <w:contextualSpacing/>
        <w:jc w:val="both"/>
        <w:rPr>
          <w:rFonts w:ascii="Times New Roman" w:hAnsi="Times New Roman" w:cs="Times New Roman"/>
          <w:sz w:val="24"/>
          <w:szCs w:val="24"/>
        </w:rPr>
      </w:pPr>
    </w:p>
    <w:p w:rsidR="002E456F" w:rsidRPr="00E94E73" w:rsidRDefault="00A63984" w:rsidP="007118B0">
      <w:pPr>
        <w:ind w:left="720" w:right="72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loans</w:t>
      </w:r>
      <w:proofErr w:type="gramEnd"/>
      <w:r>
        <w:rPr>
          <w:rFonts w:ascii="Times New Roman" w:hAnsi="Times New Roman" w:cs="Times New Roman"/>
          <w:sz w:val="24"/>
          <w:szCs w:val="24"/>
        </w:rPr>
        <w:t xml:space="preserve"> should only be made at a very high rate of interest.  This will operate as a heavy fine on unreasonable timidity, and will prevent the greatest number of applications by persons who do not require it</w:t>
      </w:r>
      <w:r w:rsidR="009256ED">
        <w:rPr>
          <w:rFonts w:ascii="Times New Roman" w:hAnsi="Times New Roman" w:cs="Times New Roman"/>
          <w:sz w:val="24"/>
          <w:szCs w:val="24"/>
        </w:rPr>
        <w:t>…</w:t>
      </w:r>
      <w:proofErr w:type="gramStart"/>
      <w:r w:rsidR="009256ED">
        <w:rPr>
          <w:rFonts w:ascii="Times New Roman" w:hAnsi="Times New Roman" w:cs="Times New Roman"/>
          <w:sz w:val="24"/>
          <w:szCs w:val="24"/>
        </w:rPr>
        <w:t>.</w:t>
      </w:r>
      <w:r w:rsidR="007118B0">
        <w:rPr>
          <w:rFonts w:ascii="Times New Roman" w:hAnsi="Times New Roman" w:cs="Times New Roman"/>
          <w:sz w:val="24"/>
          <w:szCs w:val="24"/>
        </w:rPr>
        <w:t>(</w:t>
      </w:r>
      <w:proofErr w:type="gramEnd"/>
      <w:r w:rsidR="007118B0">
        <w:rPr>
          <w:rFonts w:ascii="Times New Roman" w:hAnsi="Times New Roman" w:cs="Times New Roman"/>
          <w:sz w:val="24"/>
          <w:szCs w:val="24"/>
        </w:rPr>
        <w:t>2) That at this rate these advances should be made on all good banking securities, and as larg</w:t>
      </w:r>
      <w:r w:rsidR="00C55DFF">
        <w:rPr>
          <w:rFonts w:ascii="Times New Roman" w:hAnsi="Times New Roman" w:cs="Times New Roman"/>
          <w:sz w:val="24"/>
          <w:szCs w:val="24"/>
        </w:rPr>
        <w:t>ely as the public ask for them.</w:t>
      </w:r>
      <w:r w:rsidR="009256ED">
        <w:rPr>
          <w:rFonts w:ascii="Times New Roman" w:hAnsi="Times New Roman" w:cs="Times New Roman"/>
          <w:sz w:val="24"/>
          <w:szCs w:val="24"/>
        </w:rPr>
        <w:t>.</w:t>
      </w:r>
      <w:r w:rsidR="007118B0">
        <w:rPr>
          <w:rFonts w:ascii="Times New Roman" w:hAnsi="Times New Roman" w:cs="Times New Roman"/>
          <w:sz w:val="24"/>
          <w:szCs w:val="24"/>
        </w:rPr>
        <w:t>.If it is know</w:t>
      </w:r>
      <w:r w:rsidR="00C55DFF">
        <w:rPr>
          <w:rFonts w:ascii="Times New Roman" w:hAnsi="Times New Roman" w:cs="Times New Roman"/>
          <w:sz w:val="24"/>
          <w:szCs w:val="24"/>
        </w:rPr>
        <w:t>n</w:t>
      </w:r>
      <w:r w:rsidR="007118B0">
        <w:rPr>
          <w:rFonts w:ascii="Times New Roman" w:hAnsi="Times New Roman" w:cs="Times New Roman"/>
          <w:sz w:val="24"/>
          <w:szCs w:val="24"/>
        </w:rPr>
        <w:t xml:space="preserve"> that the Bank of England is freely advancing on what in ordinary times is reckoned a good security</w:t>
      </w:r>
      <w:r w:rsidR="00C55DFF">
        <w:rPr>
          <w:rFonts w:ascii="Times New Roman" w:hAnsi="Times New Roman" w:cs="Times New Roman"/>
          <w:sz w:val="24"/>
          <w:szCs w:val="24"/>
        </w:rPr>
        <w:t>…</w:t>
      </w:r>
      <w:r w:rsidR="007118B0">
        <w:rPr>
          <w:rFonts w:ascii="Times New Roman" w:hAnsi="Times New Roman" w:cs="Times New Roman"/>
          <w:sz w:val="24"/>
          <w:szCs w:val="24"/>
        </w:rPr>
        <w:t>the alarm of the solvent merchants and bankers will be stayed.</w:t>
      </w:r>
      <w:r w:rsidR="00597F34">
        <w:rPr>
          <w:rFonts w:ascii="Times New Roman" w:hAnsi="Times New Roman" w:cs="Times New Roman"/>
          <w:sz w:val="24"/>
          <w:szCs w:val="24"/>
        </w:rPr>
        <w:t xml:space="preserve"> (Bagehot, 1873, pp. 96-97)</w:t>
      </w:r>
      <w:r w:rsidR="007118B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E456F" w:rsidRDefault="002E456F" w:rsidP="002E456F">
      <w:pPr>
        <w:contextualSpacing/>
        <w:jc w:val="both"/>
        <w:rPr>
          <w:rFonts w:ascii="Times New Roman" w:hAnsi="Times New Roman" w:cs="Times New Roman"/>
          <w:sz w:val="24"/>
          <w:szCs w:val="24"/>
        </w:rPr>
      </w:pPr>
    </w:p>
    <w:p w:rsidR="00730E98" w:rsidRDefault="007118B0" w:rsidP="00730E98">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It is important to note </w:t>
      </w:r>
      <w:r w:rsidR="001005F5">
        <w:rPr>
          <w:rFonts w:ascii="Times New Roman" w:hAnsi="Times New Roman" w:cs="Times New Roman"/>
          <w:sz w:val="24"/>
          <w:szCs w:val="24"/>
        </w:rPr>
        <w:t xml:space="preserve">the </w:t>
      </w:r>
      <w:r w:rsidR="00C55DFF">
        <w:rPr>
          <w:rFonts w:ascii="Times New Roman" w:hAnsi="Times New Roman" w:cs="Times New Roman"/>
          <w:sz w:val="24"/>
          <w:szCs w:val="24"/>
        </w:rPr>
        <w:t xml:space="preserve">environment in which </w:t>
      </w:r>
      <w:r>
        <w:rPr>
          <w:rFonts w:ascii="Times New Roman" w:hAnsi="Times New Roman" w:cs="Times New Roman"/>
          <w:sz w:val="24"/>
          <w:szCs w:val="24"/>
        </w:rPr>
        <w:t xml:space="preserve">Bagehot </w:t>
      </w:r>
      <w:r w:rsidR="007C688B">
        <w:rPr>
          <w:rFonts w:ascii="Times New Roman" w:hAnsi="Times New Roman" w:cs="Times New Roman"/>
          <w:sz w:val="24"/>
          <w:szCs w:val="24"/>
        </w:rPr>
        <w:t>wa</w:t>
      </w:r>
      <w:r>
        <w:rPr>
          <w:rFonts w:ascii="Times New Roman" w:hAnsi="Times New Roman" w:cs="Times New Roman"/>
          <w:sz w:val="24"/>
          <w:szCs w:val="24"/>
        </w:rPr>
        <w:t xml:space="preserve">s </w:t>
      </w:r>
      <w:r w:rsidR="00C55DFF">
        <w:rPr>
          <w:rFonts w:ascii="Times New Roman" w:hAnsi="Times New Roman" w:cs="Times New Roman"/>
          <w:sz w:val="24"/>
          <w:szCs w:val="24"/>
        </w:rPr>
        <w:t>advising the Bank of England.  U</w:t>
      </w:r>
      <w:r>
        <w:rPr>
          <w:rFonts w:ascii="Times New Roman" w:hAnsi="Times New Roman" w:cs="Times New Roman"/>
          <w:sz w:val="24"/>
          <w:szCs w:val="24"/>
        </w:rPr>
        <w:t xml:space="preserve">nder the </w:t>
      </w:r>
      <w:r w:rsidR="00C55DFF">
        <w:rPr>
          <w:rFonts w:ascii="Times New Roman" w:hAnsi="Times New Roman" w:cs="Times New Roman"/>
          <w:sz w:val="24"/>
          <w:szCs w:val="24"/>
        </w:rPr>
        <w:t>classical g</w:t>
      </w:r>
      <w:r>
        <w:rPr>
          <w:rFonts w:ascii="Times New Roman" w:hAnsi="Times New Roman" w:cs="Times New Roman"/>
          <w:sz w:val="24"/>
          <w:szCs w:val="24"/>
        </w:rPr>
        <w:t xml:space="preserve">old </w:t>
      </w:r>
      <w:r w:rsidR="00C55DFF">
        <w:rPr>
          <w:rFonts w:ascii="Times New Roman" w:hAnsi="Times New Roman" w:cs="Times New Roman"/>
          <w:sz w:val="24"/>
          <w:szCs w:val="24"/>
        </w:rPr>
        <w:t>s</w:t>
      </w:r>
      <w:r>
        <w:rPr>
          <w:rFonts w:ascii="Times New Roman" w:hAnsi="Times New Roman" w:cs="Times New Roman"/>
          <w:sz w:val="24"/>
          <w:szCs w:val="24"/>
        </w:rPr>
        <w:t>tandard</w:t>
      </w:r>
      <w:r w:rsidR="00C55DFF">
        <w:rPr>
          <w:rFonts w:ascii="Times New Roman" w:hAnsi="Times New Roman" w:cs="Times New Roman"/>
          <w:sz w:val="24"/>
          <w:szCs w:val="24"/>
        </w:rPr>
        <w:t>, t</w:t>
      </w:r>
      <w:r w:rsidR="00641B25">
        <w:rPr>
          <w:rFonts w:ascii="Times New Roman" w:hAnsi="Times New Roman" w:cs="Times New Roman"/>
          <w:sz w:val="24"/>
          <w:szCs w:val="24"/>
        </w:rPr>
        <w:t xml:space="preserve">he Bank operated primarily through its discount window, rather than </w:t>
      </w:r>
      <w:r w:rsidR="007C688B">
        <w:rPr>
          <w:rFonts w:ascii="Times New Roman" w:hAnsi="Times New Roman" w:cs="Times New Roman"/>
          <w:sz w:val="24"/>
          <w:szCs w:val="24"/>
        </w:rPr>
        <w:t xml:space="preserve">by </w:t>
      </w:r>
      <w:r w:rsidR="00641B25">
        <w:rPr>
          <w:rFonts w:ascii="Times New Roman" w:hAnsi="Times New Roman" w:cs="Times New Roman"/>
          <w:sz w:val="24"/>
          <w:szCs w:val="24"/>
        </w:rPr>
        <w:t xml:space="preserve">modern open market operations, offering collateralized loans in the form of its gold-convertible banknotes.  Because the Bank had limited gold reserves, its ability to provide liquidity </w:t>
      </w:r>
      <w:r w:rsidR="00C55DFF">
        <w:rPr>
          <w:rFonts w:ascii="Times New Roman" w:hAnsi="Times New Roman" w:cs="Times New Roman"/>
          <w:sz w:val="24"/>
          <w:szCs w:val="24"/>
        </w:rPr>
        <w:t xml:space="preserve">was </w:t>
      </w:r>
      <w:r w:rsidR="001005F5">
        <w:rPr>
          <w:rFonts w:ascii="Times New Roman" w:hAnsi="Times New Roman" w:cs="Times New Roman"/>
          <w:sz w:val="24"/>
          <w:szCs w:val="24"/>
        </w:rPr>
        <w:t>constrained</w:t>
      </w:r>
      <w:r w:rsidR="00641B25">
        <w:rPr>
          <w:rFonts w:ascii="Times New Roman" w:hAnsi="Times New Roman" w:cs="Times New Roman"/>
          <w:sz w:val="24"/>
          <w:szCs w:val="24"/>
        </w:rPr>
        <w:t xml:space="preserve">; but Bagehot did not believe that this hindered the power of the central bank.  At the first signs of a panic, </w:t>
      </w:r>
      <w:r w:rsidR="005A67C5">
        <w:rPr>
          <w:rFonts w:ascii="Times New Roman" w:hAnsi="Times New Roman" w:cs="Times New Roman"/>
          <w:sz w:val="24"/>
          <w:szCs w:val="24"/>
        </w:rPr>
        <w:t>the Bank should</w:t>
      </w:r>
      <w:r w:rsidR="00641B25">
        <w:rPr>
          <w:rFonts w:ascii="Times New Roman" w:hAnsi="Times New Roman" w:cs="Times New Roman"/>
          <w:sz w:val="24"/>
          <w:szCs w:val="24"/>
        </w:rPr>
        <w:t xml:space="preserve"> lend freely</w:t>
      </w:r>
      <w:r w:rsidR="00C55DFF">
        <w:rPr>
          <w:rFonts w:ascii="Times New Roman" w:hAnsi="Times New Roman" w:cs="Times New Roman"/>
          <w:sz w:val="24"/>
          <w:szCs w:val="24"/>
        </w:rPr>
        <w:t xml:space="preserve"> to </w:t>
      </w:r>
      <w:r w:rsidR="003B2506">
        <w:rPr>
          <w:rFonts w:ascii="Times New Roman" w:hAnsi="Times New Roman" w:cs="Times New Roman"/>
          <w:sz w:val="24"/>
          <w:szCs w:val="24"/>
        </w:rPr>
        <w:t>calm the market</w:t>
      </w:r>
      <w:r w:rsidR="001005F5">
        <w:rPr>
          <w:rFonts w:ascii="Times New Roman" w:hAnsi="Times New Roman" w:cs="Times New Roman"/>
          <w:sz w:val="24"/>
          <w:szCs w:val="24"/>
        </w:rPr>
        <w:t xml:space="preserve"> because the d</w:t>
      </w:r>
      <w:r w:rsidR="003B2506">
        <w:rPr>
          <w:rFonts w:ascii="Times New Roman" w:hAnsi="Times New Roman" w:cs="Times New Roman"/>
          <w:sz w:val="24"/>
          <w:szCs w:val="24"/>
        </w:rPr>
        <w:t>anger lay in</w:t>
      </w:r>
      <w:r w:rsidR="00861831">
        <w:rPr>
          <w:rFonts w:ascii="Times New Roman" w:hAnsi="Times New Roman" w:cs="Times New Roman"/>
          <w:sz w:val="24"/>
          <w:szCs w:val="24"/>
        </w:rPr>
        <w:t xml:space="preserve"> any</w:t>
      </w:r>
      <w:r w:rsidR="003B2506">
        <w:rPr>
          <w:rFonts w:ascii="Times New Roman" w:hAnsi="Times New Roman" w:cs="Times New Roman"/>
          <w:sz w:val="24"/>
          <w:szCs w:val="24"/>
        </w:rPr>
        <w:t xml:space="preserve"> hesitation </w:t>
      </w:r>
      <w:r w:rsidR="00861831">
        <w:rPr>
          <w:rFonts w:ascii="Times New Roman" w:hAnsi="Times New Roman" w:cs="Times New Roman"/>
          <w:sz w:val="24"/>
          <w:szCs w:val="24"/>
        </w:rPr>
        <w:t xml:space="preserve">that </w:t>
      </w:r>
      <w:r w:rsidR="001005F5">
        <w:rPr>
          <w:rFonts w:ascii="Times New Roman" w:hAnsi="Times New Roman" w:cs="Times New Roman"/>
          <w:sz w:val="24"/>
          <w:szCs w:val="24"/>
        </w:rPr>
        <w:t xml:space="preserve">would alarm the market and </w:t>
      </w:r>
      <w:r w:rsidR="003B2506">
        <w:rPr>
          <w:rFonts w:ascii="Times New Roman" w:hAnsi="Times New Roman" w:cs="Times New Roman"/>
          <w:sz w:val="24"/>
          <w:szCs w:val="24"/>
        </w:rPr>
        <w:t xml:space="preserve">lead to a sharp decline in the Bank’s gold.  If this </w:t>
      </w:r>
      <w:r w:rsidR="00C55DFF">
        <w:rPr>
          <w:rFonts w:ascii="Times New Roman" w:hAnsi="Times New Roman" w:cs="Times New Roman"/>
          <w:sz w:val="24"/>
          <w:szCs w:val="24"/>
        </w:rPr>
        <w:t xml:space="preserve">happened, </w:t>
      </w:r>
      <w:r w:rsidR="003B2506">
        <w:rPr>
          <w:rFonts w:ascii="Times New Roman" w:hAnsi="Times New Roman" w:cs="Times New Roman"/>
          <w:sz w:val="24"/>
          <w:szCs w:val="24"/>
        </w:rPr>
        <w:t xml:space="preserve">the Bank had the option of asking for a “letter” from the Chancellor of the Exchequer </w:t>
      </w:r>
      <w:r w:rsidR="005A67C5">
        <w:rPr>
          <w:rFonts w:ascii="Times New Roman" w:hAnsi="Times New Roman" w:cs="Times New Roman"/>
          <w:sz w:val="24"/>
          <w:szCs w:val="24"/>
        </w:rPr>
        <w:t>t</w:t>
      </w:r>
      <w:r w:rsidR="003B2506">
        <w:rPr>
          <w:rFonts w:ascii="Times New Roman" w:hAnsi="Times New Roman" w:cs="Times New Roman"/>
          <w:sz w:val="24"/>
          <w:szCs w:val="24"/>
        </w:rPr>
        <w:t xml:space="preserve">o indemnify it for violating its reserve requirements under the Act of 1844.   However, Bagehot regarded </w:t>
      </w:r>
      <w:r w:rsidR="00597F34">
        <w:rPr>
          <w:rFonts w:ascii="Times New Roman" w:hAnsi="Times New Roman" w:cs="Times New Roman"/>
          <w:sz w:val="24"/>
          <w:szCs w:val="24"/>
        </w:rPr>
        <w:t xml:space="preserve">this action as only necessary if the Bank did </w:t>
      </w:r>
      <w:r w:rsidR="001005F5">
        <w:rPr>
          <w:rFonts w:ascii="Times New Roman" w:hAnsi="Times New Roman" w:cs="Times New Roman"/>
          <w:sz w:val="24"/>
          <w:szCs w:val="24"/>
        </w:rPr>
        <w:t xml:space="preserve">not </w:t>
      </w:r>
      <w:r w:rsidR="005A67C5">
        <w:rPr>
          <w:rFonts w:ascii="Times New Roman" w:hAnsi="Times New Roman" w:cs="Times New Roman"/>
          <w:sz w:val="24"/>
          <w:szCs w:val="24"/>
        </w:rPr>
        <w:t xml:space="preserve">clearly </w:t>
      </w:r>
      <w:r w:rsidR="005A67C5">
        <w:rPr>
          <w:rFonts w:ascii="Times New Roman" w:hAnsi="Times New Roman" w:cs="Times New Roman"/>
          <w:sz w:val="24"/>
          <w:szCs w:val="24"/>
        </w:rPr>
        <w:lastRenderedPageBreak/>
        <w:t xml:space="preserve">state its policy and </w:t>
      </w:r>
      <w:r w:rsidR="00597F34">
        <w:rPr>
          <w:rFonts w:ascii="Times New Roman" w:hAnsi="Times New Roman" w:cs="Times New Roman"/>
          <w:sz w:val="24"/>
          <w:szCs w:val="24"/>
        </w:rPr>
        <w:t>act promptly</w:t>
      </w:r>
      <w:r w:rsidR="003B2506">
        <w:rPr>
          <w:rFonts w:ascii="Times New Roman" w:hAnsi="Times New Roman" w:cs="Times New Roman"/>
          <w:sz w:val="24"/>
          <w:szCs w:val="24"/>
        </w:rPr>
        <w:t xml:space="preserve"> </w:t>
      </w:r>
      <w:r w:rsidR="00597F34">
        <w:rPr>
          <w:rFonts w:ascii="Times New Roman" w:hAnsi="Times New Roman" w:cs="Times New Roman"/>
          <w:sz w:val="24"/>
          <w:szCs w:val="24"/>
        </w:rPr>
        <w:t>(Bagehot, 1873, p. 101).</w:t>
      </w:r>
      <w:r w:rsidR="00FF76BB">
        <w:rPr>
          <w:rFonts w:ascii="Times New Roman" w:hAnsi="Times New Roman" w:cs="Times New Roman"/>
          <w:sz w:val="24"/>
          <w:szCs w:val="24"/>
        </w:rPr>
        <w:t xml:space="preserve">  </w:t>
      </w:r>
      <w:r w:rsidR="001005F5">
        <w:rPr>
          <w:rFonts w:ascii="Times New Roman" w:hAnsi="Times New Roman" w:cs="Times New Roman"/>
          <w:sz w:val="24"/>
          <w:szCs w:val="24"/>
        </w:rPr>
        <w:t>If his prescription were followed</w:t>
      </w:r>
      <w:r w:rsidR="00FF76BB">
        <w:rPr>
          <w:rFonts w:ascii="Times New Roman" w:hAnsi="Times New Roman" w:cs="Times New Roman"/>
          <w:sz w:val="24"/>
          <w:szCs w:val="24"/>
        </w:rPr>
        <w:t xml:space="preserve">, </w:t>
      </w:r>
      <w:r w:rsidR="006B209C">
        <w:rPr>
          <w:rFonts w:ascii="Times New Roman" w:hAnsi="Times New Roman" w:cs="Times New Roman"/>
          <w:sz w:val="24"/>
          <w:szCs w:val="24"/>
        </w:rPr>
        <w:t xml:space="preserve">Bagehot </w:t>
      </w:r>
      <w:r w:rsidR="00FF76BB">
        <w:rPr>
          <w:rFonts w:ascii="Times New Roman" w:hAnsi="Times New Roman" w:cs="Times New Roman"/>
          <w:sz w:val="24"/>
          <w:szCs w:val="24"/>
        </w:rPr>
        <w:t>believed that panics could quickly be brought under control</w:t>
      </w:r>
      <w:r w:rsidR="006B209C">
        <w:rPr>
          <w:rFonts w:ascii="Times New Roman" w:hAnsi="Times New Roman" w:cs="Times New Roman"/>
          <w:sz w:val="24"/>
          <w:szCs w:val="24"/>
        </w:rPr>
        <w:t>; t</w:t>
      </w:r>
      <w:r w:rsidR="00920317">
        <w:rPr>
          <w:rFonts w:ascii="Times New Roman" w:hAnsi="Times New Roman" w:cs="Times New Roman"/>
          <w:sz w:val="24"/>
          <w:szCs w:val="24"/>
        </w:rPr>
        <w:t xml:space="preserve">here would be no rash of bank failures because illiquid but solvent firms would have access to liquidity, while insolvent institutions </w:t>
      </w:r>
      <w:r w:rsidR="00C55DFF">
        <w:rPr>
          <w:rFonts w:ascii="Times New Roman" w:hAnsi="Times New Roman" w:cs="Times New Roman"/>
          <w:sz w:val="24"/>
          <w:szCs w:val="24"/>
        </w:rPr>
        <w:t xml:space="preserve">could safely </w:t>
      </w:r>
      <w:r w:rsidR="00920317">
        <w:rPr>
          <w:rFonts w:ascii="Times New Roman" w:hAnsi="Times New Roman" w:cs="Times New Roman"/>
          <w:sz w:val="24"/>
          <w:szCs w:val="24"/>
        </w:rPr>
        <w:t>fail (</w:t>
      </w:r>
      <w:proofErr w:type="spellStart"/>
      <w:r w:rsidR="00920317">
        <w:rPr>
          <w:rFonts w:ascii="Times New Roman" w:hAnsi="Times New Roman" w:cs="Times New Roman"/>
          <w:sz w:val="24"/>
          <w:szCs w:val="24"/>
        </w:rPr>
        <w:t>Bordo</w:t>
      </w:r>
      <w:proofErr w:type="spellEnd"/>
      <w:r w:rsidR="00920317">
        <w:rPr>
          <w:rFonts w:ascii="Times New Roman" w:hAnsi="Times New Roman" w:cs="Times New Roman"/>
          <w:sz w:val="24"/>
          <w:szCs w:val="24"/>
        </w:rPr>
        <w:t>, 1990).</w:t>
      </w:r>
      <w:r w:rsidR="00FF76BB">
        <w:rPr>
          <w:rFonts w:ascii="Times New Roman" w:hAnsi="Times New Roman" w:cs="Times New Roman"/>
          <w:sz w:val="24"/>
          <w:szCs w:val="24"/>
        </w:rPr>
        <w:t xml:space="preserve"> </w:t>
      </w:r>
    </w:p>
    <w:p w:rsidR="00D72F9F" w:rsidRDefault="00D72F9F" w:rsidP="00730E98">
      <w:pPr>
        <w:ind w:firstLine="720"/>
        <w:contextualSpacing/>
        <w:jc w:val="both"/>
        <w:rPr>
          <w:rFonts w:ascii="Times New Roman" w:hAnsi="Times New Roman" w:cs="Times New Roman"/>
          <w:sz w:val="24"/>
          <w:szCs w:val="24"/>
        </w:rPr>
      </w:pPr>
      <w:r>
        <w:rPr>
          <w:rFonts w:ascii="Times New Roman" w:hAnsi="Times New Roman" w:cs="Times New Roman"/>
          <w:sz w:val="24"/>
          <w:szCs w:val="24"/>
        </w:rPr>
        <w:t>Bagehot’s prescription for dealing a panic has many contemporary adherents.  Meltzer (2009) and Taylor (2009) criticized the Federal Reserve for fa</w:t>
      </w:r>
      <w:r w:rsidR="007830BF">
        <w:rPr>
          <w:rFonts w:ascii="Times New Roman" w:hAnsi="Times New Roman" w:cs="Times New Roman"/>
          <w:sz w:val="24"/>
          <w:szCs w:val="24"/>
        </w:rPr>
        <w:t xml:space="preserve">iling to follow a strict </w:t>
      </w:r>
      <w:r w:rsidR="00EF1895">
        <w:rPr>
          <w:rFonts w:ascii="Times New Roman" w:hAnsi="Times New Roman" w:cs="Times New Roman"/>
          <w:sz w:val="24"/>
          <w:szCs w:val="24"/>
        </w:rPr>
        <w:t xml:space="preserve">monetary and </w:t>
      </w:r>
      <w:r w:rsidR="007830BF">
        <w:rPr>
          <w:rFonts w:ascii="Times New Roman" w:hAnsi="Times New Roman" w:cs="Times New Roman"/>
          <w:sz w:val="24"/>
          <w:szCs w:val="24"/>
        </w:rPr>
        <w:t>LOLR rule</w:t>
      </w:r>
      <w:r w:rsidR="00EF1895">
        <w:rPr>
          <w:rFonts w:ascii="Times New Roman" w:hAnsi="Times New Roman" w:cs="Times New Roman"/>
          <w:sz w:val="24"/>
          <w:szCs w:val="24"/>
        </w:rPr>
        <w:t>s</w:t>
      </w:r>
      <w:r w:rsidR="007830BF">
        <w:rPr>
          <w:rFonts w:ascii="Times New Roman" w:hAnsi="Times New Roman" w:cs="Times New Roman"/>
          <w:sz w:val="24"/>
          <w:szCs w:val="24"/>
        </w:rPr>
        <w:t xml:space="preserve"> during the 2008 Crisis and </w:t>
      </w:r>
      <w:r w:rsidR="00EF1895">
        <w:rPr>
          <w:rFonts w:ascii="Times New Roman" w:hAnsi="Times New Roman" w:cs="Times New Roman"/>
          <w:sz w:val="24"/>
          <w:szCs w:val="24"/>
        </w:rPr>
        <w:t xml:space="preserve">for </w:t>
      </w:r>
      <w:r w:rsidR="007830BF">
        <w:rPr>
          <w:rFonts w:ascii="Times New Roman" w:hAnsi="Times New Roman" w:cs="Times New Roman"/>
          <w:sz w:val="24"/>
          <w:szCs w:val="24"/>
        </w:rPr>
        <w:t>exercising discretion to intervene when a large institution was on the brink of failure.</w:t>
      </w:r>
      <w:r w:rsidR="00EF1895">
        <w:rPr>
          <w:rFonts w:ascii="Times New Roman" w:hAnsi="Times New Roman" w:cs="Times New Roman"/>
          <w:sz w:val="24"/>
          <w:szCs w:val="24"/>
        </w:rPr>
        <w:t xml:space="preserve">  However, recent theoretical developments in the theory of the LOLR function offer support for discretionary interventions.   In their survey of LOLR theory, </w:t>
      </w:r>
      <w:proofErr w:type="spellStart"/>
      <w:r w:rsidR="00EF1895">
        <w:rPr>
          <w:rFonts w:ascii="Times New Roman" w:hAnsi="Times New Roman" w:cs="Times New Roman"/>
          <w:sz w:val="24"/>
          <w:szCs w:val="24"/>
        </w:rPr>
        <w:t>Freixas</w:t>
      </w:r>
      <w:proofErr w:type="spellEnd"/>
      <w:r w:rsidR="00EF1895">
        <w:rPr>
          <w:rFonts w:ascii="Times New Roman" w:hAnsi="Times New Roman" w:cs="Times New Roman"/>
          <w:sz w:val="24"/>
          <w:szCs w:val="24"/>
        </w:rPr>
        <w:t xml:space="preserve"> and </w:t>
      </w:r>
      <w:proofErr w:type="spellStart"/>
      <w:r w:rsidR="00EF1895">
        <w:rPr>
          <w:rFonts w:ascii="Times New Roman" w:hAnsi="Times New Roman" w:cs="Times New Roman"/>
          <w:sz w:val="24"/>
          <w:szCs w:val="24"/>
        </w:rPr>
        <w:t>Parigi</w:t>
      </w:r>
      <w:proofErr w:type="spellEnd"/>
      <w:r w:rsidR="00EF1895">
        <w:rPr>
          <w:rFonts w:ascii="Times New Roman" w:hAnsi="Times New Roman" w:cs="Times New Roman"/>
          <w:sz w:val="24"/>
          <w:szCs w:val="24"/>
        </w:rPr>
        <w:t xml:space="preserve"> (2014) note</w:t>
      </w:r>
      <w:r w:rsidR="00164866">
        <w:rPr>
          <w:rFonts w:ascii="Times New Roman" w:hAnsi="Times New Roman" w:cs="Times New Roman"/>
          <w:sz w:val="24"/>
          <w:szCs w:val="24"/>
        </w:rPr>
        <w:t>d</w:t>
      </w:r>
      <w:r w:rsidR="00EF1895">
        <w:rPr>
          <w:rFonts w:ascii="Times New Roman" w:hAnsi="Times New Roman" w:cs="Times New Roman"/>
          <w:sz w:val="24"/>
          <w:szCs w:val="24"/>
        </w:rPr>
        <w:t xml:space="preserve"> that if there is a perfectly functioning money market, the monetary authority only need</w:t>
      </w:r>
      <w:r w:rsidR="00861831">
        <w:rPr>
          <w:rFonts w:ascii="Times New Roman" w:hAnsi="Times New Roman" w:cs="Times New Roman"/>
          <w:sz w:val="24"/>
          <w:szCs w:val="24"/>
        </w:rPr>
        <w:t>s to manage aggregate liquidity.  T</w:t>
      </w:r>
      <w:r w:rsidR="00EF1895">
        <w:rPr>
          <w:rFonts w:ascii="Times New Roman" w:hAnsi="Times New Roman" w:cs="Times New Roman"/>
          <w:sz w:val="24"/>
          <w:szCs w:val="24"/>
        </w:rPr>
        <w:t xml:space="preserve">he market </w:t>
      </w:r>
      <w:r w:rsidR="00861831">
        <w:rPr>
          <w:rFonts w:ascii="Times New Roman" w:hAnsi="Times New Roman" w:cs="Times New Roman"/>
          <w:sz w:val="24"/>
          <w:szCs w:val="24"/>
        </w:rPr>
        <w:t>will then allocate</w:t>
      </w:r>
      <w:r w:rsidR="00EF1895">
        <w:rPr>
          <w:rFonts w:ascii="Times New Roman" w:hAnsi="Times New Roman" w:cs="Times New Roman"/>
          <w:sz w:val="24"/>
          <w:szCs w:val="24"/>
        </w:rPr>
        <w:t xml:space="preserve"> f</w:t>
      </w:r>
      <w:r w:rsidR="00861831">
        <w:rPr>
          <w:rFonts w:ascii="Times New Roman" w:hAnsi="Times New Roman" w:cs="Times New Roman"/>
          <w:sz w:val="24"/>
          <w:szCs w:val="24"/>
        </w:rPr>
        <w:t>unds to liquid banks and deny</w:t>
      </w:r>
      <w:r w:rsidR="00EF1895">
        <w:rPr>
          <w:rFonts w:ascii="Times New Roman" w:hAnsi="Times New Roman" w:cs="Times New Roman"/>
          <w:sz w:val="24"/>
          <w:szCs w:val="24"/>
        </w:rPr>
        <w:t xml:space="preserve"> them to insolvent ones whose liquidation can be managed by the legal system or fiscal authority</w:t>
      </w:r>
      <w:r w:rsidR="00164866">
        <w:rPr>
          <w:rFonts w:ascii="Times New Roman" w:hAnsi="Times New Roman" w:cs="Times New Roman"/>
          <w:sz w:val="24"/>
          <w:szCs w:val="24"/>
        </w:rPr>
        <w:t xml:space="preserve">, as argued by </w:t>
      </w:r>
      <w:proofErr w:type="spellStart"/>
      <w:r w:rsidR="00164866">
        <w:rPr>
          <w:rFonts w:ascii="Times New Roman" w:hAnsi="Times New Roman" w:cs="Times New Roman"/>
          <w:sz w:val="24"/>
          <w:szCs w:val="24"/>
        </w:rPr>
        <w:t>Goodfriend</w:t>
      </w:r>
      <w:proofErr w:type="spellEnd"/>
      <w:r w:rsidR="00164866">
        <w:rPr>
          <w:rFonts w:ascii="Times New Roman" w:hAnsi="Times New Roman" w:cs="Times New Roman"/>
          <w:sz w:val="24"/>
          <w:szCs w:val="24"/>
        </w:rPr>
        <w:t xml:space="preserve"> and King (</w:t>
      </w:r>
      <w:r w:rsidR="00EF1895">
        <w:rPr>
          <w:rFonts w:ascii="Times New Roman" w:hAnsi="Times New Roman" w:cs="Times New Roman"/>
          <w:sz w:val="24"/>
          <w:szCs w:val="24"/>
        </w:rPr>
        <w:t>1988).</w:t>
      </w:r>
      <w:r w:rsidR="00164866">
        <w:rPr>
          <w:rFonts w:ascii="Times New Roman" w:hAnsi="Times New Roman" w:cs="Times New Roman"/>
          <w:sz w:val="24"/>
          <w:szCs w:val="24"/>
        </w:rPr>
        <w:t xml:space="preserve">  Yet, given the opacity of bank assets, information asymmetries make it difficult for the financial system to distinguish between illiquid and insolvent institutions after a shock, leading to a systemic halt or gridlock in the interbank market and</w:t>
      </w:r>
      <w:r w:rsidR="00861831">
        <w:rPr>
          <w:rFonts w:ascii="Times New Roman" w:hAnsi="Times New Roman" w:cs="Times New Roman"/>
          <w:sz w:val="24"/>
          <w:szCs w:val="24"/>
        </w:rPr>
        <w:t>,</w:t>
      </w:r>
      <w:r w:rsidR="00164866">
        <w:rPr>
          <w:rFonts w:ascii="Times New Roman" w:hAnsi="Times New Roman" w:cs="Times New Roman"/>
          <w:sz w:val="24"/>
          <w:szCs w:val="24"/>
        </w:rPr>
        <w:t xml:space="preserve"> more generally</w:t>
      </w:r>
      <w:r w:rsidR="00861831">
        <w:rPr>
          <w:rFonts w:ascii="Times New Roman" w:hAnsi="Times New Roman" w:cs="Times New Roman"/>
          <w:sz w:val="24"/>
          <w:szCs w:val="24"/>
        </w:rPr>
        <w:t>,</w:t>
      </w:r>
      <w:r w:rsidR="00164866">
        <w:rPr>
          <w:rFonts w:ascii="Times New Roman" w:hAnsi="Times New Roman" w:cs="Times New Roman"/>
          <w:sz w:val="24"/>
          <w:szCs w:val="24"/>
        </w:rPr>
        <w:t xml:space="preserve"> financial intermediation.   </w:t>
      </w:r>
      <w:proofErr w:type="spellStart"/>
      <w:r w:rsidR="00164866">
        <w:rPr>
          <w:rFonts w:ascii="Times New Roman" w:hAnsi="Times New Roman" w:cs="Times New Roman"/>
          <w:sz w:val="24"/>
          <w:szCs w:val="24"/>
        </w:rPr>
        <w:t>Freixas</w:t>
      </w:r>
      <w:proofErr w:type="spellEnd"/>
      <w:r w:rsidR="00164866">
        <w:rPr>
          <w:rFonts w:ascii="Times New Roman" w:hAnsi="Times New Roman" w:cs="Times New Roman"/>
          <w:sz w:val="24"/>
          <w:szCs w:val="24"/>
        </w:rPr>
        <w:t xml:space="preserve"> and </w:t>
      </w:r>
      <w:proofErr w:type="spellStart"/>
      <w:r w:rsidR="00164866">
        <w:rPr>
          <w:rFonts w:ascii="Times New Roman" w:hAnsi="Times New Roman" w:cs="Times New Roman"/>
          <w:sz w:val="24"/>
          <w:szCs w:val="24"/>
        </w:rPr>
        <w:t>Parigi</w:t>
      </w:r>
      <w:proofErr w:type="spellEnd"/>
      <w:r w:rsidR="00164866">
        <w:rPr>
          <w:rFonts w:ascii="Times New Roman" w:hAnsi="Times New Roman" w:cs="Times New Roman"/>
          <w:sz w:val="24"/>
          <w:szCs w:val="24"/>
        </w:rPr>
        <w:t xml:space="preserve"> identify system</w:t>
      </w:r>
      <w:r w:rsidR="00861831">
        <w:rPr>
          <w:rFonts w:ascii="Times New Roman" w:hAnsi="Times New Roman" w:cs="Times New Roman"/>
          <w:sz w:val="24"/>
          <w:szCs w:val="24"/>
        </w:rPr>
        <w:t>ic</w:t>
      </w:r>
      <w:r w:rsidR="00164866">
        <w:rPr>
          <w:rFonts w:ascii="Times New Roman" w:hAnsi="Times New Roman" w:cs="Times New Roman"/>
          <w:sz w:val="24"/>
          <w:szCs w:val="24"/>
        </w:rPr>
        <w:t xml:space="preserve"> risk as arising from networks of financial contracts for the payments system, the interbank market and markets for derivatives.  In the case of Baring Brothers</w:t>
      </w:r>
      <w:r w:rsidR="00861831">
        <w:rPr>
          <w:rFonts w:ascii="Times New Roman" w:hAnsi="Times New Roman" w:cs="Times New Roman"/>
          <w:sz w:val="24"/>
          <w:szCs w:val="24"/>
        </w:rPr>
        <w:t xml:space="preserve"> &amp; Co.</w:t>
      </w:r>
      <w:r w:rsidR="00164866">
        <w:rPr>
          <w:rFonts w:ascii="Times New Roman" w:hAnsi="Times New Roman" w:cs="Times New Roman"/>
          <w:sz w:val="24"/>
          <w:szCs w:val="24"/>
        </w:rPr>
        <w:t>, a huge portfolio of newly issued and ready-to-issue Argentinian securities was f</w:t>
      </w:r>
      <w:r w:rsidR="004C0FA4">
        <w:rPr>
          <w:rFonts w:ascii="Times New Roman" w:hAnsi="Times New Roman" w:cs="Times New Roman"/>
          <w:sz w:val="24"/>
          <w:szCs w:val="24"/>
        </w:rPr>
        <w:t>unded by acceptances with other</w:t>
      </w:r>
      <w:r w:rsidR="00164866">
        <w:rPr>
          <w:rFonts w:ascii="Times New Roman" w:hAnsi="Times New Roman" w:cs="Times New Roman"/>
          <w:sz w:val="24"/>
          <w:szCs w:val="24"/>
        </w:rPr>
        <w:t xml:space="preserve"> banks.  When bad news from Argentina arrived, banks refused to roll over their acceptances for Barings and a scramble for liquidity began.   What concerned the Bank of England was that a massive dumping of Argentine and other emerging economies securities would lead to a “fire sale” that would spread through the market.  The literature on fire sales (Shleifer and </w:t>
      </w:r>
      <w:proofErr w:type="spellStart"/>
      <w:r w:rsidR="00164866">
        <w:rPr>
          <w:rFonts w:ascii="Times New Roman" w:hAnsi="Times New Roman" w:cs="Times New Roman"/>
          <w:sz w:val="24"/>
          <w:szCs w:val="24"/>
        </w:rPr>
        <w:t>Vishny</w:t>
      </w:r>
      <w:proofErr w:type="spellEnd"/>
      <w:r w:rsidR="00164866">
        <w:rPr>
          <w:rFonts w:ascii="Times New Roman" w:hAnsi="Times New Roman" w:cs="Times New Roman"/>
          <w:sz w:val="24"/>
          <w:szCs w:val="24"/>
        </w:rPr>
        <w:t>, 2010) shows that dumping assets on a market may cause them to be sold below their fundamental values, leading to a cascade of bank failures and a panic.</w:t>
      </w:r>
    </w:p>
    <w:p w:rsidR="00F24A17" w:rsidRDefault="00F24A17" w:rsidP="00730E98">
      <w:pPr>
        <w:ind w:firstLine="720"/>
        <w:contextualSpacing/>
        <w:jc w:val="both"/>
        <w:rPr>
          <w:rFonts w:ascii="Times New Roman" w:hAnsi="Times New Roman" w:cs="Times New Roman"/>
          <w:sz w:val="24"/>
          <w:szCs w:val="24"/>
        </w:rPr>
      </w:pPr>
      <w:r>
        <w:rPr>
          <w:rFonts w:ascii="Times New Roman" w:hAnsi="Times New Roman" w:cs="Times New Roman"/>
          <w:sz w:val="24"/>
          <w:szCs w:val="24"/>
        </w:rPr>
        <w:t>The Bank of England could have followed Bagehot’s rule and allowed Barings to fail.   However its, modest gold reserves made it fearful that it could not supply British banks with sufficient liquidity without provoking a currency crisis</w:t>
      </w:r>
      <w:r w:rsidR="00A16010">
        <w:rPr>
          <w:rFonts w:ascii="Times New Roman" w:hAnsi="Times New Roman" w:cs="Times New Roman"/>
          <w:sz w:val="24"/>
          <w:szCs w:val="24"/>
        </w:rPr>
        <w:t>---from its inability to sustain convertibility---</w:t>
      </w:r>
      <w:r>
        <w:rPr>
          <w:rFonts w:ascii="Times New Roman" w:hAnsi="Times New Roman" w:cs="Times New Roman"/>
          <w:sz w:val="24"/>
          <w:szCs w:val="24"/>
        </w:rPr>
        <w:t>in addition to a banking crisis.  Face</w:t>
      </w:r>
      <w:r w:rsidR="00A16010">
        <w:rPr>
          <w:rFonts w:ascii="Times New Roman" w:hAnsi="Times New Roman" w:cs="Times New Roman"/>
          <w:sz w:val="24"/>
          <w:szCs w:val="24"/>
        </w:rPr>
        <w:t>d</w:t>
      </w:r>
      <w:r>
        <w:rPr>
          <w:rFonts w:ascii="Times New Roman" w:hAnsi="Times New Roman" w:cs="Times New Roman"/>
          <w:sz w:val="24"/>
          <w:szCs w:val="24"/>
        </w:rPr>
        <w:t xml:space="preserve"> with a potential dual crisis</w:t>
      </w:r>
      <w:r w:rsidR="00871C29">
        <w:rPr>
          <w:rFonts w:ascii="Times New Roman" w:hAnsi="Times New Roman" w:cs="Times New Roman"/>
          <w:sz w:val="24"/>
          <w:szCs w:val="24"/>
        </w:rPr>
        <w:t>, it chose intervene pre-emptively.  While this action may be seen as establishing a dangerous discretionary precedent, discretion had been a feature of the Act of 1844 that granted the Bank of England the option, with a “chancellor’s letter” of violating its gold serve ratio in a time of exigency.  In doing so, the Bank was following a contingent rule for price stability (</w:t>
      </w:r>
      <w:proofErr w:type="spellStart"/>
      <w:r w:rsidR="00871C29">
        <w:rPr>
          <w:rFonts w:ascii="Times New Roman" w:hAnsi="Times New Roman" w:cs="Times New Roman"/>
          <w:sz w:val="24"/>
          <w:szCs w:val="24"/>
        </w:rPr>
        <w:t>Bordo</w:t>
      </w:r>
      <w:proofErr w:type="spellEnd"/>
      <w:r w:rsidR="00871C29">
        <w:rPr>
          <w:rFonts w:ascii="Times New Roman" w:hAnsi="Times New Roman" w:cs="Times New Roman"/>
          <w:sz w:val="24"/>
          <w:szCs w:val="24"/>
        </w:rPr>
        <w:t xml:space="preserve"> and </w:t>
      </w:r>
      <w:proofErr w:type="spellStart"/>
      <w:r w:rsidR="00871C29">
        <w:rPr>
          <w:rFonts w:ascii="Times New Roman" w:hAnsi="Times New Roman" w:cs="Times New Roman"/>
          <w:sz w:val="24"/>
          <w:szCs w:val="24"/>
        </w:rPr>
        <w:t>Kydland</w:t>
      </w:r>
      <w:proofErr w:type="spellEnd"/>
      <w:r w:rsidR="00871C29">
        <w:rPr>
          <w:rFonts w:ascii="Times New Roman" w:hAnsi="Times New Roman" w:cs="Times New Roman"/>
          <w:sz w:val="24"/>
          <w:szCs w:val="24"/>
        </w:rPr>
        <w:t>, 1995); now for the first time in the Barings Crisis, it was following a contingent rule for financial stability (</w:t>
      </w:r>
      <w:proofErr w:type="spellStart"/>
      <w:r w:rsidR="00871C29">
        <w:rPr>
          <w:rFonts w:ascii="Times New Roman" w:hAnsi="Times New Roman" w:cs="Times New Roman"/>
          <w:sz w:val="24"/>
          <w:szCs w:val="24"/>
        </w:rPr>
        <w:t>Mishkin</w:t>
      </w:r>
      <w:proofErr w:type="spellEnd"/>
      <w:r w:rsidR="00871C29">
        <w:rPr>
          <w:rFonts w:ascii="Times New Roman" w:hAnsi="Times New Roman" w:cs="Times New Roman"/>
          <w:sz w:val="24"/>
          <w:szCs w:val="24"/>
        </w:rPr>
        <w:t xml:space="preserve"> and White, 2014).  While this pre-emptive action might avoid a financial crisis, it might </w:t>
      </w:r>
      <w:r w:rsidR="00A16010">
        <w:rPr>
          <w:rFonts w:ascii="Times New Roman" w:hAnsi="Times New Roman" w:cs="Times New Roman"/>
          <w:sz w:val="24"/>
          <w:szCs w:val="24"/>
        </w:rPr>
        <w:t xml:space="preserve">also </w:t>
      </w:r>
      <w:r w:rsidR="00871C29">
        <w:rPr>
          <w:rFonts w:ascii="Times New Roman" w:hAnsi="Times New Roman" w:cs="Times New Roman"/>
          <w:sz w:val="24"/>
          <w:szCs w:val="24"/>
        </w:rPr>
        <w:t>create moral hazard, increasing inducements to banks to take more risk in the future.  Successful contingent rules thus require ex</w:t>
      </w:r>
      <w:r w:rsidR="00A16010">
        <w:rPr>
          <w:rFonts w:ascii="Times New Roman" w:hAnsi="Times New Roman" w:cs="Times New Roman"/>
          <w:sz w:val="24"/>
          <w:szCs w:val="24"/>
        </w:rPr>
        <w:t xml:space="preserve"> post penalties for risk taking.  I</w:t>
      </w:r>
      <w:r w:rsidR="00871C29">
        <w:rPr>
          <w:rFonts w:ascii="Times New Roman" w:hAnsi="Times New Roman" w:cs="Times New Roman"/>
          <w:sz w:val="24"/>
          <w:szCs w:val="24"/>
        </w:rPr>
        <w:t>n this episode, the Barings partners, under unlimited liability</w:t>
      </w:r>
      <w:r w:rsidR="00A16010">
        <w:rPr>
          <w:rFonts w:ascii="Times New Roman" w:hAnsi="Times New Roman" w:cs="Times New Roman"/>
          <w:sz w:val="24"/>
          <w:szCs w:val="24"/>
        </w:rPr>
        <w:t>,</w:t>
      </w:r>
      <w:r w:rsidR="00871C29">
        <w:rPr>
          <w:rFonts w:ascii="Times New Roman" w:hAnsi="Times New Roman" w:cs="Times New Roman"/>
          <w:sz w:val="24"/>
          <w:szCs w:val="24"/>
        </w:rPr>
        <w:t xml:space="preserve"> were forced to make their creditors whole, while the banks that had incautiously lent to them were induced to form the core of a lifeboat to guarantee and limit the losses to the Bank of England.</w:t>
      </w:r>
      <w:r w:rsidR="008F651A">
        <w:rPr>
          <w:rFonts w:ascii="Times New Roman" w:hAnsi="Times New Roman" w:cs="Times New Roman"/>
          <w:sz w:val="24"/>
          <w:szCs w:val="24"/>
        </w:rPr>
        <w:t xml:space="preserve">  Yet, by successfully quashing an incipient panic, this central banking episode has receded in </w:t>
      </w:r>
      <w:r w:rsidR="00A16010">
        <w:rPr>
          <w:rFonts w:ascii="Times New Roman" w:hAnsi="Times New Roman" w:cs="Times New Roman"/>
          <w:sz w:val="24"/>
          <w:szCs w:val="24"/>
        </w:rPr>
        <w:t>historical importance</w:t>
      </w:r>
      <w:r w:rsidR="008F651A">
        <w:rPr>
          <w:rFonts w:ascii="Times New Roman" w:hAnsi="Times New Roman" w:cs="Times New Roman"/>
          <w:sz w:val="24"/>
          <w:szCs w:val="24"/>
        </w:rPr>
        <w:t xml:space="preserve"> while financial history has focused on explosive events when central banks failed.</w:t>
      </w:r>
    </w:p>
    <w:p w:rsidR="007B4CB4" w:rsidRDefault="007B4CB4" w:rsidP="002E456F">
      <w:pPr>
        <w:contextualSpacing/>
        <w:jc w:val="both"/>
        <w:rPr>
          <w:rFonts w:ascii="Times New Roman" w:hAnsi="Times New Roman" w:cs="Times New Roman"/>
          <w:sz w:val="24"/>
          <w:szCs w:val="24"/>
        </w:rPr>
      </w:pPr>
    </w:p>
    <w:p w:rsidR="00A16010" w:rsidRDefault="00A16010" w:rsidP="002E456F">
      <w:pPr>
        <w:contextualSpacing/>
        <w:jc w:val="both"/>
        <w:rPr>
          <w:rFonts w:ascii="Times New Roman" w:hAnsi="Times New Roman" w:cs="Times New Roman"/>
          <w:sz w:val="24"/>
          <w:szCs w:val="24"/>
        </w:rPr>
      </w:pPr>
    </w:p>
    <w:p w:rsidR="00A16010" w:rsidRDefault="00A16010" w:rsidP="002E456F">
      <w:pPr>
        <w:contextualSpacing/>
        <w:jc w:val="both"/>
        <w:rPr>
          <w:rFonts w:ascii="Times New Roman" w:hAnsi="Times New Roman" w:cs="Times New Roman"/>
          <w:sz w:val="24"/>
          <w:szCs w:val="24"/>
        </w:rPr>
      </w:pPr>
    </w:p>
    <w:p w:rsidR="00A16010" w:rsidRDefault="00A16010" w:rsidP="002E456F">
      <w:pPr>
        <w:contextualSpacing/>
        <w:jc w:val="both"/>
        <w:rPr>
          <w:rFonts w:ascii="Times New Roman" w:hAnsi="Times New Roman" w:cs="Times New Roman"/>
          <w:sz w:val="24"/>
          <w:szCs w:val="24"/>
        </w:rPr>
      </w:pPr>
    </w:p>
    <w:p w:rsidR="007B4CB4" w:rsidRPr="001B502A" w:rsidRDefault="00A11029" w:rsidP="001B502A">
      <w:pPr>
        <w:pStyle w:val="ListParagraph"/>
        <w:numPr>
          <w:ilvl w:val="0"/>
          <w:numId w:val="20"/>
        </w:numPr>
        <w:jc w:val="center"/>
        <w:rPr>
          <w:rFonts w:ascii="Times New Roman" w:hAnsi="Times New Roman" w:cs="Times New Roman"/>
          <w:b/>
          <w:sz w:val="24"/>
          <w:szCs w:val="24"/>
        </w:rPr>
      </w:pPr>
      <w:r w:rsidRPr="001B502A">
        <w:rPr>
          <w:rFonts w:ascii="Times New Roman" w:hAnsi="Times New Roman" w:cs="Times New Roman"/>
          <w:b/>
          <w:sz w:val="24"/>
          <w:szCs w:val="24"/>
        </w:rPr>
        <w:lastRenderedPageBreak/>
        <w:t xml:space="preserve">Did </w:t>
      </w:r>
      <w:r w:rsidR="00914DC9" w:rsidRPr="001B502A">
        <w:rPr>
          <w:rFonts w:ascii="Times New Roman" w:hAnsi="Times New Roman" w:cs="Times New Roman"/>
          <w:b/>
          <w:sz w:val="24"/>
          <w:szCs w:val="24"/>
        </w:rPr>
        <w:t xml:space="preserve">Central Banks </w:t>
      </w:r>
      <w:r w:rsidRPr="001B502A">
        <w:rPr>
          <w:rFonts w:ascii="Times New Roman" w:hAnsi="Times New Roman" w:cs="Times New Roman"/>
          <w:b/>
          <w:sz w:val="24"/>
          <w:szCs w:val="24"/>
        </w:rPr>
        <w:t>Follow Bagehot’s Prescription?</w:t>
      </w:r>
    </w:p>
    <w:p w:rsidR="007B4CB4" w:rsidRDefault="00914DC9" w:rsidP="004E4C99">
      <w:pPr>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The current scholarly consensus </w:t>
      </w:r>
      <w:r w:rsidR="008F651A">
        <w:rPr>
          <w:rFonts w:ascii="Times New Roman" w:hAnsi="Times New Roman" w:cs="Times New Roman"/>
          <w:sz w:val="24"/>
          <w:szCs w:val="24"/>
        </w:rPr>
        <w:t xml:space="preserve">has missed out on the relevance of the 1890 Crisis and holds </w:t>
      </w:r>
      <w:r>
        <w:rPr>
          <w:rFonts w:ascii="Times New Roman" w:hAnsi="Times New Roman" w:cs="Times New Roman"/>
          <w:sz w:val="24"/>
          <w:szCs w:val="24"/>
        </w:rPr>
        <w:t>that</w:t>
      </w:r>
      <w:r w:rsidR="004E4C99">
        <w:rPr>
          <w:rFonts w:ascii="Times New Roman" w:hAnsi="Times New Roman" w:cs="Times New Roman"/>
          <w:sz w:val="24"/>
          <w:szCs w:val="24"/>
        </w:rPr>
        <w:t>,</w:t>
      </w:r>
      <w:r>
        <w:rPr>
          <w:rFonts w:ascii="Times New Roman" w:hAnsi="Times New Roman" w:cs="Times New Roman"/>
          <w:sz w:val="24"/>
          <w:szCs w:val="24"/>
        </w:rPr>
        <w:t xml:space="preserve"> if </w:t>
      </w:r>
      <w:r w:rsidR="008F651A">
        <w:rPr>
          <w:rFonts w:ascii="Times New Roman" w:hAnsi="Times New Roman" w:cs="Times New Roman"/>
          <w:sz w:val="24"/>
          <w:szCs w:val="24"/>
        </w:rPr>
        <w:t>mid-</w:t>
      </w:r>
      <w:r>
        <w:rPr>
          <w:rFonts w:ascii="Times New Roman" w:hAnsi="Times New Roman" w:cs="Times New Roman"/>
          <w:sz w:val="24"/>
          <w:szCs w:val="24"/>
        </w:rPr>
        <w:t>nineteenth century</w:t>
      </w:r>
      <w:r w:rsidR="008F651A">
        <w:rPr>
          <w:rFonts w:ascii="Times New Roman" w:hAnsi="Times New Roman" w:cs="Times New Roman"/>
          <w:sz w:val="24"/>
          <w:szCs w:val="24"/>
        </w:rPr>
        <w:t xml:space="preserve"> central</w:t>
      </w:r>
      <w:r>
        <w:rPr>
          <w:rFonts w:ascii="Times New Roman" w:hAnsi="Times New Roman" w:cs="Times New Roman"/>
          <w:sz w:val="24"/>
          <w:szCs w:val="24"/>
        </w:rPr>
        <w:t xml:space="preserve"> banks were n</w:t>
      </w:r>
      <w:r w:rsidR="001B6381">
        <w:rPr>
          <w:rFonts w:ascii="Times New Roman" w:hAnsi="Times New Roman" w:cs="Times New Roman"/>
          <w:sz w:val="24"/>
          <w:szCs w:val="24"/>
        </w:rPr>
        <w:t>ot already beginning to follow</w:t>
      </w:r>
      <w:r>
        <w:rPr>
          <w:rFonts w:ascii="Times New Roman" w:hAnsi="Times New Roman" w:cs="Times New Roman"/>
          <w:sz w:val="24"/>
          <w:szCs w:val="24"/>
        </w:rPr>
        <w:t xml:space="preserve"> Bagehot’s prescription, his writings persuaded them to adopt a “Bagehot rule.”</w:t>
      </w:r>
      <w:r w:rsidR="004E4C99">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4E4C99">
        <w:rPr>
          <w:rFonts w:ascii="Times New Roman" w:hAnsi="Times New Roman" w:cs="Times New Roman"/>
          <w:sz w:val="24"/>
          <w:szCs w:val="24"/>
        </w:rPr>
        <w:t>In an influential</w:t>
      </w:r>
      <w:r w:rsidR="007B4CB4">
        <w:rPr>
          <w:rFonts w:ascii="Times New Roman" w:hAnsi="Times New Roman" w:cs="Times New Roman"/>
          <w:sz w:val="24"/>
          <w:szCs w:val="24"/>
        </w:rPr>
        <w:t xml:space="preserve"> survey of LOLR</w:t>
      </w:r>
      <w:r>
        <w:rPr>
          <w:rFonts w:ascii="Times New Roman" w:hAnsi="Times New Roman" w:cs="Times New Roman"/>
          <w:sz w:val="24"/>
          <w:szCs w:val="24"/>
        </w:rPr>
        <w:t xml:space="preserve"> policy, Michael </w:t>
      </w:r>
      <w:proofErr w:type="spellStart"/>
      <w:r>
        <w:rPr>
          <w:rFonts w:ascii="Times New Roman" w:hAnsi="Times New Roman" w:cs="Times New Roman"/>
          <w:sz w:val="24"/>
          <w:szCs w:val="24"/>
        </w:rPr>
        <w:t>Bordo</w:t>
      </w:r>
      <w:proofErr w:type="spellEnd"/>
      <w:r>
        <w:rPr>
          <w:rFonts w:ascii="Times New Roman" w:hAnsi="Times New Roman" w:cs="Times New Roman"/>
          <w:sz w:val="24"/>
          <w:szCs w:val="24"/>
        </w:rPr>
        <w:t xml:space="preserve"> (1990) wrote</w:t>
      </w:r>
      <w:r w:rsidR="007B4CB4">
        <w:rPr>
          <w:rFonts w:ascii="Times New Roman" w:hAnsi="Times New Roman" w:cs="Times New Roman"/>
          <w:sz w:val="24"/>
          <w:szCs w:val="24"/>
        </w:rPr>
        <w:t xml:space="preserve"> that after 1866, the Bank of England followed Bagehot’s rule and thereby prevented incipient crises in 1878, 1890 and 1914 from developing into full-blown panics</w:t>
      </w:r>
      <w:r w:rsidR="004E4C99">
        <w:rPr>
          <w:rFonts w:ascii="Times New Roman" w:hAnsi="Times New Roman" w:cs="Times New Roman"/>
          <w:sz w:val="24"/>
          <w:szCs w:val="24"/>
        </w:rPr>
        <w:t xml:space="preserve">.  </w:t>
      </w:r>
      <w:proofErr w:type="spellStart"/>
      <w:r w:rsidR="004E4C99">
        <w:rPr>
          <w:rFonts w:ascii="Times New Roman" w:hAnsi="Times New Roman" w:cs="Times New Roman"/>
          <w:sz w:val="24"/>
          <w:szCs w:val="24"/>
        </w:rPr>
        <w:t>Bordo</w:t>
      </w:r>
      <w:proofErr w:type="spellEnd"/>
      <w:r w:rsidR="004E4C99">
        <w:rPr>
          <w:rFonts w:ascii="Times New Roman" w:hAnsi="Times New Roman" w:cs="Times New Roman"/>
          <w:sz w:val="24"/>
          <w:szCs w:val="24"/>
        </w:rPr>
        <w:t xml:space="preserve"> c</w:t>
      </w:r>
      <w:r w:rsidR="001005F5">
        <w:rPr>
          <w:rFonts w:ascii="Times New Roman" w:hAnsi="Times New Roman" w:cs="Times New Roman"/>
          <w:sz w:val="24"/>
          <w:szCs w:val="24"/>
        </w:rPr>
        <w:t>oncluded</w:t>
      </w:r>
      <w:r w:rsidR="007B4CB4">
        <w:rPr>
          <w:rFonts w:ascii="Times New Roman" w:hAnsi="Times New Roman" w:cs="Times New Roman"/>
          <w:sz w:val="24"/>
          <w:szCs w:val="24"/>
        </w:rPr>
        <w:t xml:space="preserve"> that between 1870 and 1970, European countries’ central banks generally observed Bagehot’s prescription.</w:t>
      </w:r>
      <w:r w:rsidR="009F15BD">
        <w:rPr>
          <w:rFonts w:ascii="Times New Roman" w:hAnsi="Times New Roman" w:cs="Times New Roman"/>
          <w:sz w:val="24"/>
          <w:szCs w:val="24"/>
        </w:rPr>
        <w:t xml:space="preserve"> </w:t>
      </w:r>
      <w:r w:rsidR="004E4C99">
        <w:rPr>
          <w:rFonts w:ascii="Times New Roman" w:hAnsi="Times New Roman" w:cs="Times New Roman"/>
          <w:sz w:val="24"/>
          <w:szCs w:val="24"/>
        </w:rPr>
        <w:t xml:space="preserve">Similarly, in a much cited article, </w:t>
      </w:r>
      <w:r w:rsidR="009F15BD">
        <w:rPr>
          <w:rFonts w:ascii="Times New Roman" w:hAnsi="Times New Roman" w:cs="Times New Roman"/>
          <w:sz w:val="24"/>
          <w:szCs w:val="24"/>
        </w:rPr>
        <w:t>Thomas Humphrey (1989</w:t>
      </w:r>
      <w:r w:rsidR="004E4C99">
        <w:rPr>
          <w:rFonts w:ascii="Times New Roman" w:hAnsi="Times New Roman" w:cs="Times New Roman"/>
          <w:sz w:val="24"/>
          <w:szCs w:val="24"/>
        </w:rPr>
        <w:t>, p. 8</w:t>
      </w:r>
      <w:r>
        <w:rPr>
          <w:rFonts w:ascii="Times New Roman" w:hAnsi="Times New Roman" w:cs="Times New Roman"/>
          <w:sz w:val="24"/>
          <w:szCs w:val="24"/>
        </w:rPr>
        <w:t xml:space="preserve">) </w:t>
      </w:r>
      <w:r w:rsidR="009F15BD">
        <w:rPr>
          <w:rFonts w:ascii="Times New Roman" w:hAnsi="Times New Roman" w:cs="Times New Roman"/>
          <w:sz w:val="24"/>
          <w:szCs w:val="24"/>
        </w:rPr>
        <w:t>conc</w:t>
      </w:r>
      <w:r w:rsidR="001005F5">
        <w:rPr>
          <w:rFonts w:ascii="Times New Roman" w:hAnsi="Times New Roman" w:cs="Times New Roman"/>
          <w:sz w:val="24"/>
          <w:szCs w:val="24"/>
        </w:rPr>
        <w:t>urred and emphasized</w:t>
      </w:r>
      <w:r w:rsidR="004E4C99">
        <w:rPr>
          <w:rFonts w:ascii="Times New Roman" w:hAnsi="Times New Roman" w:cs="Times New Roman"/>
          <w:sz w:val="24"/>
          <w:szCs w:val="24"/>
        </w:rPr>
        <w:t xml:space="preserve"> that “</w:t>
      </w:r>
      <w:r w:rsidR="009F15BD">
        <w:rPr>
          <w:rFonts w:ascii="Times New Roman" w:hAnsi="Times New Roman" w:cs="Times New Roman"/>
          <w:sz w:val="24"/>
          <w:szCs w:val="24"/>
        </w:rPr>
        <w:t>the Thornton-Bagehot version of the L</w:t>
      </w:r>
      <w:r w:rsidR="00857D6A">
        <w:rPr>
          <w:rFonts w:ascii="Times New Roman" w:hAnsi="Times New Roman" w:cs="Times New Roman"/>
          <w:sz w:val="24"/>
          <w:szCs w:val="24"/>
        </w:rPr>
        <w:t>O</w:t>
      </w:r>
      <w:r w:rsidR="009F15BD">
        <w:rPr>
          <w:rFonts w:ascii="Times New Roman" w:hAnsi="Times New Roman" w:cs="Times New Roman"/>
          <w:sz w:val="24"/>
          <w:szCs w:val="24"/>
        </w:rPr>
        <w:t>LR concept provides a useful benchmark or st</w:t>
      </w:r>
      <w:r>
        <w:rPr>
          <w:rFonts w:ascii="Times New Roman" w:hAnsi="Times New Roman" w:cs="Times New Roman"/>
          <w:sz w:val="24"/>
          <w:szCs w:val="24"/>
        </w:rPr>
        <w:t>andard for central bank policy.</w:t>
      </w:r>
    </w:p>
    <w:p w:rsidR="00F52C07" w:rsidRDefault="004E4C99" w:rsidP="004F1EEC">
      <w:pPr>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Attributing the absence of panics to central banks’ adherence to a Bagehot rule, scholars </w:t>
      </w:r>
      <w:r w:rsidR="00261707">
        <w:rPr>
          <w:rFonts w:ascii="Times New Roman" w:hAnsi="Times New Roman" w:cs="Times New Roman"/>
          <w:sz w:val="24"/>
          <w:szCs w:val="24"/>
        </w:rPr>
        <w:t xml:space="preserve">have </w:t>
      </w:r>
      <w:r>
        <w:rPr>
          <w:rFonts w:ascii="Times New Roman" w:hAnsi="Times New Roman" w:cs="Times New Roman"/>
          <w:sz w:val="24"/>
          <w:szCs w:val="24"/>
        </w:rPr>
        <w:t xml:space="preserve">almost universally </w:t>
      </w:r>
      <w:r w:rsidR="00C117C7">
        <w:rPr>
          <w:rFonts w:ascii="Times New Roman" w:hAnsi="Times New Roman" w:cs="Times New Roman"/>
          <w:sz w:val="24"/>
          <w:szCs w:val="24"/>
        </w:rPr>
        <w:t xml:space="preserve">dismissed the events of 1890 as a minor crisis.  </w:t>
      </w:r>
      <w:r w:rsidR="00261707">
        <w:rPr>
          <w:rFonts w:ascii="Times New Roman" w:hAnsi="Times New Roman" w:cs="Times New Roman"/>
          <w:sz w:val="24"/>
          <w:szCs w:val="24"/>
        </w:rPr>
        <w:t xml:space="preserve">In contrast </w:t>
      </w:r>
      <w:r>
        <w:rPr>
          <w:rFonts w:ascii="Times New Roman" w:hAnsi="Times New Roman" w:cs="Times New Roman"/>
          <w:sz w:val="24"/>
          <w:szCs w:val="24"/>
        </w:rPr>
        <w:t xml:space="preserve">to </w:t>
      </w:r>
      <w:r w:rsidR="00261707">
        <w:rPr>
          <w:rFonts w:ascii="Times New Roman" w:hAnsi="Times New Roman" w:cs="Times New Roman"/>
          <w:sz w:val="24"/>
          <w:szCs w:val="24"/>
        </w:rPr>
        <w:t>“real</w:t>
      </w:r>
      <w:r w:rsidR="001005F5">
        <w:rPr>
          <w:rFonts w:ascii="Times New Roman" w:hAnsi="Times New Roman" w:cs="Times New Roman"/>
          <w:sz w:val="24"/>
          <w:szCs w:val="24"/>
        </w:rPr>
        <w:t>”</w:t>
      </w:r>
      <w:r w:rsidR="00261707">
        <w:rPr>
          <w:rFonts w:ascii="Times New Roman" w:hAnsi="Times New Roman" w:cs="Times New Roman"/>
          <w:sz w:val="24"/>
          <w:szCs w:val="24"/>
        </w:rPr>
        <w:t xml:space="preserve"> crises in Britain in 1825-1826 and in the United States in 1929-1933, </w:t>
      </w:r>
      <w:r w:rsidR="0038256A">
        <w:rPr>
          <w:rFonts w:ascii="Times New Roman" w:hAnsi="Times New Roman" w:cs="Times New Roman"/>
          <w:sz w:val="24"/>
          <w:szCs w:val="24"/>
        </w:rPr>
        <w:t>A</w:t>
      </w:r>
      <w:r w:rsidR="00906448" w:rsidRPr="0038256A">
        <w:rPr>
          <w:rFonts w:ascii="Times New Roman" w:hAnsi="Times New Roman" w:cs="Times New Roman"/>
          <w:sz w:val="24"/>
          <w:szCs w:val="24"/>
        </w:rPr>
        <w:t>nna J. Schwartz (1986)</w:t>
      </w:r>
      <w:r w:rsidR="00C117C7">
        <w:rPr>
          <w:rFonts w:ascii="Times New Roman" w:hAnsi="Times New Roman" w:cs="Times New Roman"/>
          <w:sz w:val="24"/>
          <w:szCs w:val="24"/>
        </w:rPr>
        <w:t xml:space="preserve"> </w:t>
      </w:r>
      <w:r w:rsidR="00261707">
        <w:rPr>
          <w:rFonts w:ascii="Times New Roman" w:hAnsi="Times New Roman" w:cs="Times New Roman"/>
          <w:sz w:val="24"/>
          <w:szCs w:val="24"/>
        </w:rPr>
        <w:t xml:space="preserve">considers </w:t>
      </w:r>
      <w:r w:rsidR="00F3002C">
        <w:rPr>
          <w:rFonts w:ascii="Times New Roman" w:hAnsi="Times New Roman" w:cs="Times New Roman"/>
          <w:sz w:val="24"/>
          <w:szCs w:val="24"/>
        </w:rPr>
        <w:t xml:space="preserve">the Barings’ crisis </w:t>
      </w:r>
      <w:r>
        <w:rPr>
          <w:rFonts w:ascii="Times New Roman" w:hAnsi="Times New Roman" w:cs="Times New Roman"/>
          <w:sz w:val="24"/>
          <w:szCs w:val="24"/>
        </w:rPr>
        <w:t>to be</w:t>
      </w:r>
      <w:r w:rsidR="00F3002C">
        <w:rPr>
          <w:rFonts w:ascii="Times New Roman" w:hAnsi="Times New Roman" w:cs="Times New Roman"/>
          <w:sz w:val="24"/>
          <w:szCs w:val="24"/>
        </w:rPr>
        <w:t xml:space="preserve"> a “pseudo-crisis.”  </w:t>
      </w:r>
      <w:r w:rsidR="00906448" w:rsidRPr="0038256A">
        <w:rPr>
          <w:rFonts w:ascii="Times New Roman" w:hAnsi="Times New Roman" w:cs="Times New Roman"/>
          <w:sz w:val="24"/>
          <w:szCs w:val="24"/>
        </w:rPr>
        <w:t>Roy Bachelor</w:t>
      </w:r>
      <w:r w:rsidR="00C117C7">
        <w:rPr>
          <w:rFonts w:ascii="Times New Roman" w:hAnsi="Times New Roman" w:cs="Times New Roman"/>
          <w:sz w:val="24"/>
          <w:szCs w:val="24"/>
        </w:rPr>
        <w:t xml:space="preserve"> (</w:t>
      </w:r>
      <w:r w:rsidR="00906448" w:rsidRPr="0038256A">
        <w:rPr>
          <w:rFonts w:ascii="Times New Roman" w:hAnsi="Times New Roman" w:cs="Times New Roman"/>
          <w:sz w:val="24"/>
          <w:szCs w:val="24"/>
        </w:rPr>
        <w:t>1986</w:t>
      </w:r>
      <w:r w:rsidR="00C117C7">
        <w:rPr>
          <w:rFonts w:ascii="Times New Roman" w:hAnsi="Times New Roman" w:cs="Times New Roman"/>
          <w:sz w:val="24"/>
          <w:szCs w:val="24"/>
        </w:rPr>
        <w:t>, p. 54</w:t>
      </w:r>
      <w:r w:rsidR="00906448" w:rsidRPr="0038256A">
        <w:rPr>
          <w:rFonts w:ascii="Times New Roman" w:hAnsi="Times New Roman" w:cs="Times New Roman"/>
          <w:sz w:val="24"/>
          <w:szCs w:val="24"/>
        </w:rPr>
        <w:t>)</w:t>
      </w:r>
      <w:r w:rsidR="00F3002C">
        <w:rPr>
          <w:rFonts w:ascii="Times New Roman" w:hAnsi="Times New Roman" w:cs="Times New Roman"/>
          <w:sz w:val="24"/>
          <w:szCs w:val="24"/>
        </w:rPr>
        <w:t xml:space="preserve"> is equally dismissive, stating</w:t>
      </w:r>
      <w:r w:rsidR="00C117C7">
        <w:rPr>
          <w:rFonts w:ascii="Times New Roman" w:hAnsi="Times New Roman" w:cs="Times New Roman"/>
          <w:sz w:val="24"/>
          <w:szCs w:val="24"/>
        </w:rPr>
        <w:t xml:space="preserve"> that “a</w:t>
      </w:r>
      <w:r w:rsidR="00906448" w:rsidRPr="0038256A">
        <w:rPr>
          <w:rFonts w:ascii="Times New Roman" w:hAnsi="Times New Roman" w:cs="Times New Roman"/>
          <w:sz w:val="24"/>
          <w:szCs w:val="24"/>
        </w:rPr>
        <w:t>lthough the Baring crisis caused a flurry of activity at the Bank and the Treasury, its impact on financi</w:t>
      </w:r>
      <w:r w:rsidR="00C117C7">
        <w:rPr>
          <w:rFonts w:ascii="Times New Roman" w:hAnsi="Times New Roman" w:cs="Times New Roman"/>
          <w:sz w:val="24"/>
          <w:szCs w:val="24"/>
        </w:rPr>
        <w:t xml:space="preserve">al markets was small.”  </w:t>
      </w:r>
      <w:r>
        <w:rPr>
          <w:rFonts w:ascii="Times New Roman" w:hAnsi="Times New Roman" w:cs="Times New Roman"/>
          <w:sz w:val="24"/>
          <w:szCs w:val="24"/>
        </w:rPr>
        <w:t xml:space="preserve">Only Leslie </w:t>
      </w:r>
      <w:proofErr w:type="spellStart"/>
      <w:r>
        <w:rPr>
          <w:rFonts w:ascii="Times New Roman" w:hAnsi="Times New Roman" w:cs="Times New Roman"/>
          <w:sz w:val="24"/>
          <w:szCs w:val="24"/>
        </w:rPr>
        <w:t>Presnell</w:t>
      </w:r>
      <w:proofErr w:type="spellEnd"/>
      <w:r>
        <w:rPr>
          <w:rFonts w:ascii="Times New Roman" w:hAnsi="Times New Roman" w:cs="Times New Roman"/>
          <w:sz w:val="24"/>
          <w:szCs w:val="24"/>
        </w:rPr>
        <w:t xml:space="preserve"> (1986), in a</w:t>
      </w:r>
      <w:r w:rsidR="00857D6A">
        <w:rPr>
          <w:rFonts w:ascii="Times New Roman" w:hAnsi="Times New Roman" w:cs="Times New Roman"/>
          <w:sz w:val="24"/>
          <w:szCs w:val="24"/>
        </w:rPr>
        <w:t>n obscure and</w:t>
      </w:r>
      <w:r>
        <w:rPr>
          <w:rFonts w:ascii="Times New Roman" w:hAnsi="Times New Roman" w:cs="Times New Roman"/>
          <w:sz w:val="24"/>
          <w:szCs w:val="24"/>
        </w:rPr>
        <w:t xml:space="preserve"> ignored article, recognized the importance of the crisis and the Bank of England’s response.  More recently</w:t>
      </w:r>
      <w:r w:rsidR="00C117C7">
        <w:rPr>
          <w:rFonts w:ascii="Times New Roman" w:hAnsi="Times New Roman" w:cs="Times New Roman"/>
          <w:sz w:val="24"/>
          <w:szCs w:val="24"/>
        </w:rPr>
        <w:t>, Reinhart and Rogoff (2009</w:t>
      </w:r>
      <w:r w:rsidR="00906448" w:rsidRPr="0038256A">
        <w:rPr>
          <w:rFonts w:ascii="Times New Roman" w:hAnsi="Times New Roman" w:cs="Times New Roman"/>
          <w:sz w:val="24"/>
          <w:szCs w:val="24"/>
        </w:rPr>
        <w:t>)</w:t>
      </w:r>
      <w:r w:rsidR="001005F5">
        <w:rPr>
          <w:rFonts w:ascii="Times New Roman" w:hAnsi="Times New Roman" w:cs="Times New Roman"/>
          <w:sz w:val="24"/>
          <w:szCs w:val="24"/>
        </w:rPr>
        <w:t xml:space="preserve"> identified</w:t>
      </w:r>
      <w:r w:rsidR="00C117C7">
        <w:rPr>
          <w:rFonts w:ascii="Times New Roman" w:hAnsi="Times New Roman" w:cs="Times New Roman"/>
          <w:sz w:val="24"/>
          <w:szCs w:val="24"/>
        </w:rPr>
        <w:t xml:space="preserve"> </w:t>
      </w:r>
      <w:r w:rsidR="00064A76">
        <w:rPr>
          <w:rFonts w:ascii="Times New Roman" w:hAnsi="Times New Roman" w:cs="Times New Roman"/>
          <w:sz w:val="24"/>
          <w:szCs w:val="24"/>
        </w:rPr>
        <w:t>1890</w:t>
      </w:r>
      <w:r w:rsidR="00F3002C">
        <w:rPr>
          <w:rFonts w:ascii="Times New Roman" w:hAnsi="Times New Roman" w:cs="Times New Roman"/>
          <w:sz w:val="24"/>
          <w:szCs w:val="24"/>
        </w:rPr>
        <w:t xml:space="preserve"> </w:t>
      </w:r>
      <w:r w:rsidR="00C117C7">
        <w:rPr>
          <w:rFonts w:ascii="Times New Roman" w:hAnsi="Times New Roman" w:cs="Times New Roman"/>
          <w:sz w:val="24"/>
          <w:szCs w:val="24"/>
        </w:rPr>
        <w:t>as a</w:t>
      </w:r>
      <w:r w:rsidR="00906448" w:rsidRPr="0038256A">
        <w:rPr>
          <w:rFonts w:ascii="Times New Roman" w:hAnsi="Times New Roman" w:cs="Times New Roman"/>
          <w:sz w:val="24"/>
          <w:szCs w:val="24"/>
        </w:rPr>
        <w:t xml:space="preserve"> minor banking crisis</w:t>
      </w:r>
      <w:r>
        <w:rPr>
          <w:rFonts w:ascii="Times New Roman" w:hAnsi="Times New Roman" w:cs="Times New Roman"/>
          <w:sz w:val="24"/>
          <w:szCs w:val="24"/>
        </w:rPr>
        <w:t>; and John Turner</w:t>
      </w:r>
      <w:r w:rsidR="001005F5">
        <w:rPr>
          <w:rFonts w:ascii="Times New Roman" w:hAnsi="Times New Roman" w:cs="Times New Roman"/>
          <w:sz w:val="24"/>
          <w:szCs w:val="24"/>
        </w:rPr>
        <w:t xml:space="preserve"> argued</w:t>
      </w:r>
      <w:r w:rsidR="00064A76">
        <w:rPr>
          <w:rFonts w:ascii="Times New Roman" w:hAnsi="Times New Roman" w:cs="Times New Roman"/>
          <w:sz w:val="24"/>
          <w:szCs w:val="24"/>
        </w:rPr>
        <w:t xml:space="preserve"> </w:t>
      </w:r>
      <w:r w:rsidR="00C117C7">
        <w:rPr>
          <w:rFonts w:ascii="Times New Roman" w:hAnsi="Times New Roman" w:cs="Times New Roman"/>
          <w:sz w:val="24"/>
          <w:szCs w:val="24"/>
        </w:rPr>
        <w:t>that</w:t>
      </w:r>
      <w:r w:rsidR="00906448" w:rsidRPr="0038256A">
        <w:rPr>
          <w:rFonts w:ascii="Times New Roman" w:hAnsi="Times New Roman" w:cs="Times New Roman"/>
          <w:sz w:val="24"/>
          <w:szCs w:val="24"/>
        </w:rPr>
        <w:t xml:space="preserve"> “there have been only two major banking-system crises in the past two centuries.  The first major crisis was in 1825-6; the second was the Great Crash of 2007-8.  In the interim there were periods when the banking system was under stress and weak banks failed, but at no time was there a major crisis or a threat to the overall stability of the banking system.” </w:t>
      </w:r>
      <w:r w:rsidR="00064A76">
        <w:rPr>
          <w:rFonts w:ascii="Times New Roman" w:hAnsi="Times New Roman" w:cs="Times New Roman"/>
          <w:sz w:val="24"/>
          <w:szCs w:val="24"/>
        </w:rPr>
        <w:t>(Turner, 2014, p. 7)</w:t>
      </w:r>
      <w:r w:rsidR="00C117C7">
        <w:rPr>
          <w:rFonts w:ascii="Times New Roman" w:hAnsi="Times New Roman" w:cs="Times New Roman"/>
          <w:sz w:val="24"/>
          <w:szCs w:val="24"/>
        </w:rPr>
        <w:t xml:space="preserve"> </w:t>
      </w:r>
    </w:p>
    <w:p w:rsidR="006F21F1" w:rsidRDefault="006F21F1" w:rsidP="006F21F1">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While historians may have forgotten the threat posed by the failure of Baring Brothers and the significance of the Bank of England’s intervention, the </w:t>
      </w:r>
      <w:r>
        <w:rPr>
          <w:rFonts w:ascii="Times New Roman" w:hAnsi="Times New Roman" w:cs="Times New Roman"/>
          <w:sz w:val="24"/>
          <w:szCs w:val="24"/>
          <w:u w:val="single"/>
        </w:rPr>
        <w:t>Investors Monthly Manual</w:t>
      </w:r>
      <w:r w:rsidR="00DE5DFA">
        <w:rPr>
          <w:rFonts w:ascii="Times New Roman" w:hAnsi="Times New Roman" w:cs="Times New Roman"/>
          <w:sz w:val="24"/>
          <w:szCs w:val="24"/>
        </w:rPr>
        <w:t>, an importance voice of market sentiment,</w:t>
      </w:r>
      <w:r>
        <w:rPr>
          <w:rFonts w:ascii="Times New Roman" w:hAnsi="Times New Roman" w:cs="Times New Roman"/>
          <w:sz w:val="24"/>
          <w:szCs w:val="24"/>
        </w:rPr>
        <w:t xml:space="preserve"> had no doubts:</w:t>
      </w:r>
    </w:p>
    <w:p w:rsidR="006F21F1" w:rsidRDefault="006F21F1" w:rsidP="006F21F1">
      <w:pPr>
        <w:contextualSpacing/>
        <w:jc w:val="both"/>
        <w:rPr>
          <w:rFonts w:ascii="Times New Roman" w:hAnsi="Times New Roman" w:cs="Times New Roman"/>
          <w:sz w:val="24"/>
          <w:szCs w:val="24"/>
        </w:rPr>
      </w:pPr>
    </w:p>
    <w:p w:rsidR="006F21F1" w:rsidRDefault="006F21F1" w:rsidP="006F21F1">
      <w:pPr>
        <w:ind w:left="1440" w:right="1440"/>
        <w:contextualSpacing/>
        <w:jc w:val="both"/>
        <w:rPr>
          <w:rFonts w:ascii="Times New Roman" w:hAnsi="Times New Roman" w:cs="Times New Roman"/>
          <w:sz w:val="24"/>
          <w:szCs w:val="24"/>
        </w:rPr>
      </w:pPr>
      <w:r>
        <w:rPr>
          <w:rFonts w:ascii="Times New Roman" w:hAnsi="Times New Roman" w:cs="Times New Roman"/>
          <w:sz w:val="24"/>
          <w:szCs w:val="24"/>
        </w:rPr>
        <w:t xml:space="preserve">The past month will long be remembered in the City.  The downfall of </w:t>
      </w:r>
      <w:proofErr w:type="spellStart"/>
      <w:r>
        <w:rPr>
          <w:rFonts w:ascii="Times New Roman" w:hAnsi="Times New Roman" w:cs="Times New Roman"/>
          <w:sz w:val="24"/>
          <w:szCs w:val="24"/>
        </w:rPr>
        <w:t>Messrs</w:t>
      </w:r>
      <w:proofErr w:type="spellEnd"/>
      <w:r>
        <w:rPr>
          <w:rFonts w:ascii="Times New Roman" w:hAnsi="Times New Roman" w:cs="Times New Roman"/>
          <w:sz w:val="24"/>
          <w:szCs w:val="24"/>
        </w:rPr>
        <w:t xml:space="preserve"> Baring Brothers, perhaps the greatest firm of merchant banker</w:t>
      </w:r>
      <w:r w:rsidR="00857D6A">
        <w:rPr>
          <w:rFonts w:ascii="Times New Roman" w:hAnsi="Times New Roman" w:cs="Times New Roman"/>
          <w:sz w:val="24"/>
          <w:szCs w:val="24"/>
        </w:rPr>
        <w:t>s</w:t>
      </w:r>
      <w:r>
        <w:rPr>
          <w:rFonts w:ascii="Times New Roman" w:hAnsi="Times New Roman" w:cs="Times New Roman"/>
          <w:sz w:val="24"/>
          <w:szCs w:val="24"/>
        </w:rPr>
        <w:t xml:space="preserve"> in the world, would alone have sufficed to keep it in remembrance: but it will be even more distinguished by </w:t>
      </w:r>
      <w:r w:rsidR="00DE5DFA">
        <w:rPr>
          <w:rFonts w:ascii="Times New Roman" w:hAnsi="Times New Roman" w:cs="Times New Roman"/>
          <w:sz w:val="24"/>
          <w:szCs w:val="24"/>
        </w:rPr>
        <w:t xml:space="preserve">fact that a crisis of the gravest character has been averted by the action of the Bank of England, aided by the Joint-stock and other banks. </w:t>
      </w:r>
      <w:proofErr w:type="gramStart"/>
      <w:r w:rsidR="00DE5DFA">
        <w:rPr>
          <w:rFonts w:ascii="Times New Roman" w:hAnsi="Times New Roman" w:cs="Times New Roman"/>
          <w:sz w:val="24"/>
          <w:szCs w:val="24"/>
        </w:rPr>
        <w:t>(November 29, 1890, p. 563.).</w:t>
      </w:r>
      <w:proofErr w:type="gramEnd"/>
      <w:r w:rsidR="00DE5DFA">
        <w:rPr>
          <w:rFonts w:ascii="Times New Roman" w:hAnsi="Times New Roman" w:cs="Times New Roman"/>
          <w:sz w:val="24"/>
          <w:szCs w:val="24"/>
        </w:rPr>
        <w:t xml:space="preserve"> </w:t>
      </w:r>
    </w:p>
    <w:p w:rsidR="00DE5DFA" w:rsidRDefault="00DE5DFA" w:rsidP="00DE5DFA">
      <w:pPr>
        <w:contextualSpacing/>
        <w:jc w:val="both"/>
        <w:rPr>
          <w:rFonts w:ascii="Times New Roman" w:hAnsi="Times New Roman" w:cs="Times New Roman"/>
          <w:sz w:val="24"/>
          <w:szCs w:val="24"/>
        </w:rPr>
      </w:pPr>
    </w:p>
    <w:p w:rsidR="00DE5DFA" w:rsidRDefault="00DE5DFA" w:rsidP="00DE5DFA">
      <w:pPr>
        <w:contextualSpacing/>
        <w:jc w:val="both"/>
        <w:rPr>
          <w:rFonts w:ascii="Times New Roman" w:hAnsi="Times New Roman" w:cs="Times New Roman"/>
          <w:sz w:val="24"/>
          <w:szCs w:val="24"/>
        </w:rPr>
      </w:pPr>
      <w:r>
        <w:rPr>
          <w:rFonts w:ascii="Times New Roman" w:hAnsi="Times New Roman" w:cs="Times New Roman"/>
          <w:sz w:val="24"/>
          <w:szCs w:val="24"/>
        </w:rPr>
        <w:t>At the end of the report, the editors of the publication re-emphasized the threat that Baring’s collapse presented:</w:t>
      </w:r>
    </w:p>
    <w:p w:rsidR="00DE5DFA" w:rsidRDefault="00DE5DFA" w:rsidP="00DE5DFA">
      <w:pPr>
        <w:contextualSpacing/>
        <w:jc w:val="both"/>
        <w:rPr>
          <w:rFonts w:ascii="Times New Roman" w:hAnsi="Times New Roman" w:cs="Times New Roman"/>
          <w:sz w:val="24"/>
          <w:szCs w:val="24"/>
        </w:rPr>
      </w:pPr>
    </w:p>
    <w:p w:rsidR="00DE5DFA" w:rsidRDefault="00DE5DFA" w:rsidP="00DE5DFA">
      <w:pPr>
        <w:ind w:left="1440" w:right="1440"/>
        <w:contextualSpacing/>
        <w:jc w:val="both"/>
        <w:rPr>
          <w:rFonts w:ascii="Times New Roman" w:hAnsi="Times New Roman" w:cs="Times New Roman"/>
          <w:sz w:val="24"/>
          <w:szCs w:val="24"/>
        </w:rPr>
      </w:pPr>
      <w:r>
        <w:rPr>
          <w:rFonts w:ascii="Times New Roman" w:hAnsi="Times New Roman" w:cs="Times New Roman"/>
          <w:sz w:val="24"/>
          <w:szCs w:val="24"/>
        </w:rPr>
        <w:t xml:space="preserve">On the whole, the downfall of this great house—one that competed with </w:t>
      </w:r>
      <w:proofErr w:type="spellStart"/>
      <w:r>
        <w:rPr>
          <w:rFonts w:ascii="Times New Roman" w:hAnsi="Times New Roman" w:cs="Times New Roman"/>
          <w:sz w:val="24"/>
          <w:szCs w:val="24"/>
        </w:rPr>
        <w:t>Messrs</w:t>
      </w:r>
      <w:proofErr w:type="spellEnd"/>
      <w:r>
        <w:rPr>
          <w:rFonts w:ascii="Times New Roman" w:hAnsi="Times New Roman" w:cs="Times New Roman"/>
          <w:sz w:val="24"/>
          <w:szCs w:val="24"/>
        </w:rPr>
        <w:t xml:space="preserve"> Rothschild for supremacy in th</w:t>
      </w:r>
      <w:r w:rsidR="00857D6A">
        <w:rPr>
          <w:rFonts w:ascii="Times New Roman" w:hAnsi="Times New Roman" w:cs="Times New Roman"/>
          <w:sz w:val="24"/>
          <w:szCs w:val="24"/>
        </w:rPr>
        <w:t>e financial world—has taken plac</w:t>
      </w:r>
      <w:r>
        <w:rPr>
          <w:rFonts w:ascii="Times New Roman" w:hAnsi="Times New Roman" w:cs="Times New Roman"/>
          <w:sz w:val="24"/>
          <w:szCs w:val="24"/>
        </w:rPr>
        <w:t>e without causing a disastrous crisis, owing</w:t>
      </w:r>
      <w:r w:rsidR="00857D6A">
        <w:rPr>
          <w:rFonts w:ascii="Times New Roman" w:hAnsi="Times New Roman" w:cs="Times New Roman"/>
          <w:sz w:val="24"/>
          <w:szCs w:val="24"/>
        </w:rPr>
        <w:t>,</w:t>
      </w:r>
      <w:r>
        <w:rPr>
          <w:rFonts w:ascii="Times New Roman" w:hAnsi="Times New Roman" w:cs="Times New Roman"/>
          <w:sz w:val="24"/>
          <w:szCs w:val="24"/>
        </w:rPr>
        <w:t xml:space="preserve"> of course, to the action of the Bank of England; but there can be no doubt that if the central institution had not rendered assistance, the City would have had to encounter difficulties unequalled in their severity since </w:t>
      </w:r>
      <w:r>
        <w:rPr>
          <w:rFonts w:ascii="Times New Roman" w:hAnsi="Times New Roman" w:cs="Times New Roman"/>
          <w:sz w:val="24"/>
          <w:szCs w:val="24"/>
        </w:rPr>
        <w:lastRenderedPageBreak/>
        <w:t xml:space="preserve">the failure of </w:t>
      </w:r>
      <w:proofErr w:type="spellStart"/>
      <w:r>
        <w:rPr>
          <w:rFonts w:ascii="Times New Roman" w:hAnsi="Times New Roman" w:cs="Times New Roman"/>
          <w:sz w:val="24"/>
          <w:szCs w:val="24"/>
        </w:rPr>
        <w:t>Overend</w:t>
      </w:r>
      <w:proofErr w:type="spellEnd"/>
      <w:r>
        <w:rPr>
          <w:rFonts w:ascii="Times New Roman" w:hAnsi="Times New Roman" w:cs="Times New Roman"/>
          <w:sz w:val="24"/>
          <w:szCs w:val="24"/>
        </w:rPr>
        <w:t xml:space="preserve">, Gurney in 1866. </w:t>
      </w:r>
      <w:proofErr w:type="gramStart"/>
      <w:r>
        <w:rPr>
          <w:rFonts w:ascii="Times New Roman" w:hAnsi="Times New Roman" w:cs="Times New Roman"/>
          <w:sz w:val="24"/>
          <w:szCs w:val="24"/>
        </w:rPr>
        <w:t>(November 29, 1890, p. 564).</w:t>
      </w:r>
      <w:proofErr w:type="gramEnd"/>
      <w:r>
        <w:rPr>
          <w:rFonts w:ascii="Times New Roman" w:hAnsi="Times New Roman" w:cs="Times New Roman"/>
          <w:sz w:val="24"/>
          <w:szCs w:val="24"/>
        </w:rPr>
        <w:t xml:space="preserve"> </w:t>
      </w:r>
    </w:p>
    <w:p w:rsidR="00DE5DFA" w:rsidRPr="006F21F1" w:rsidRDefault="00DE5DFA" w:rsidP="00DE5DFA">
      <w:pPr>
        <w:contextualSpacing/>
        <w:jc w:val="both"/>
        <w:rPr>
          <w:rFonts w:ascii="Times New Roman" w:hAnsi="Times New Roman" w:cs="Times New Roman"/>
          <w:sz w:val="24"/>
          <w:szCs w:val="24"/>
        </w:rPr>
      </w:pPr>
    </w:p>
    <w:p w:rsidR="00C117C7" w:rsidRDefault="00E73424" w:rsidP="002E456F">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This </w:t>
      </w:r>
      <w:r w:rsidR="00DE5DFA">
        <w:rPr>
          <w:rFonts w:ascii="Times New Roman" w:hAnsi="Times New Roman" w:cs="Times New Roman"/>
          <w:sz w:val="24"/>
          <w:szCs w:val="24"/>
        </w:rPr>
        <w:t>paper supports contemporary opinion and argues that the</w:t>
      </w:r>
      <w:r w:rsidR="00F3002C">
        <w:rPr>
          <w:rFonts w:ascii="Times New Roman" w:hAnsi="Times New Roman" w:cs="Times New Roman"/>
          <w:sz w:val="24"/>
          <w:szCs w:val="24"/>
        </w:rPr>
        <w:t xml:space="preserve"> </w:t>
      </w:r>
      <w:r w:rsidR="006F21F1">
        <w:rPr>
          <w:rFonts w:ascii="Times New Roman" w:hAnsi="Times New Roman" w:cs="Times New Roman"/>
          <w:sz w:val="24"/>
          <w:szCs w:val="24"/>
        </w:rPr>
        <w:t xml:space="preserve">historical </w:t>
      </w:r>
      <w:r>
        <w:rPr>
          <w:rFonts w:ascii="Times New Roman" w:hAnsi="Times New Roman" w:cs="Times New Roman"/>
          <w:sz w:val="24"/>
          <w:szCs w:val="24"/>
        </w:rPr>
        <w:t xml:space="preserve">consensus that consigns the crisis of 1890 to minor importance errs by censoring </w:t>
      </w:r>
      <w:r w:rsidR="001D7FF4">
        <w:rPr>
          <w:rFonts w:ascii="Times New Roman" w:hAnsi="Times New Roman" w:cs="Times New Roman"/>
          <w:sz w:val="24"/>
          <w:szCs w:val="24"/>
        </w:rPr>
        <w:t>a crisi</w:t>
      </w:r>
      <w:r>
        <w:rPr>
          <w:rFonts w:ascii="Times New Roman" w:hAnsi="Times New Roman" w:cs="Times New Roman"/>
          <w:sz w:val="24"/>
          <w:szCs w:val="24"/>
        </w:rPr>
        <w:t xml:space="preserve">s where </w:t>
      </w:r>
      <w:r w:rsidR="001D7FF4">
        <w:rPr>
          <w:rFonts w:ascii="Times New Roman" w:hAnsi="Times New Roman" w:cs="Times New Roman"/>
          <w:sz w:val="24"/>
          <w:szCs w:val="24"/>
        </w:rPr>
        <w:t>a central bank</w:t>
      </w:r>
      <w:r>
        <w:rPr>
          <w:rFonts w:ascii="Times New Roman" w:hAnsi="Times New Roman" w:cs="Times New Roman"/>
          <w:sz w:val="24"/>
          <w:szCs w:val="24"/>
        </w:rPr>
        <w:t xml:space="preserve"> pre-emptively and successfully a</w:t>
      </w:r>
      <w:r w:rsidR="00F3002C">
        <w:rPr>
          <w:rFonts w:ascii="Times New Roman" w:hAnsi="Times New Roman" w:cs="Times New Roman"/>
          <w:sz w:val="24"/>
          <w:szCs w:val="24"/>
        </w:rPr>
        <w:t xml:space="preserve">cted to halt an incipient panic.  </w:t>
      </w:r>
      <w:r>
        <w:rPr>
          <w:rFonts w:ascii="Times New Roman" w:hAnsi="Times New Roman" w:cs="Times New Roman"/>
          <w:sz w:val="24"/>
          <w:szCs w:val="24"/>
        </w:rPr>
        <w:t xml:space="preserve"> By doing so, the literature misses out on </w:t>
      </w:r>
      <w:r w:rsidR="00064A76">
        <w:rPr>
          <w:rFonts w:ascii="Times New Roman" w:hAnsi="Times New Roman" w:cs="Times New Roman"/>
          <w:sz w:val="24"/>
          <w:szCs w:val="24"/>
        </w:rPr>
        <w:t xml:space="preserve">an </w:t>
      </w:r>
      <w:r>
        <w:rPr>
          <w:rFonts w:ascii="Times New Roman" w:hAnsi="Times New Roman" w:cs="Times New Roman"/>
          <w:sz w:val="24"/>
          <w:szCs w:val="24"/>
        </w:rPr>
        <w:t xml:space="preserve">important </w:t>
      </w:r>
      <w:r w:rsidR="00064A76">
        <w:rPr>
          <w:rFonts w:ascii="Times New Roman" w:hAnsi="Times New Roman" w:cs="Times New Roman"/>
          <w:sz w:val="24"/>
          <w:szCs w:val="24"/>
        </w:rPr>
        <w:t xml:space="preserve">example of </w:t>
      </w:r>
      <w:r>
        <w:rPr>
          <w:rFonts w:ascii="Times New Roman" w:hAnsi="Times New Roman" w:cs="Times New Roman"/>
          <w:sz w:val="24"/>
          <w:szCs w:val="24"/>
        </w:rPr>
        <w:t xml:space="preserve">how </w:t>
      </w:r>
      <w:r w:rsidR="00064A76">
        <w:rPr>
          <w:rFonts w:ascii="Times New Roman" w:hAnsi="Times New Roman" w:cs="Times New Roman"/>
          <w:sz w:val="24"/>
          <w:szCs w:val="24"/>
        </w:rPr>
        <w:t xml:space="preserve">a </w:t>
      </w:r>
      <w:r>
        <w:rPr>
          <w:rFonts w:ascii="Times New Roman" w:hAnsi="Times New Roman" w:cs="Times New Roman"/>
          <w:sz w:val="24"/>
          <w:szCs w:val="24"/>
        </w:rPr>
        <w:t>panic</w:t>
      </w:r>
      <w:r w:rsidR="001D7FF4">
        <w:rPr>
          <w:rFonts w:ascii="Times New Roman" w:hAnsi="Times New Roman" w:cs="Times New Roman"/>
          <w:sz w:val="24"/>
          <w:szCs w:val="24"/>
        </w:rPr>
        <w:t xml:space="preserve"> was</w:t>
      </w:r>
      <w:r>
        <w:rPr>
          <w:rFonts w:ascii="Times New Roman" w:hAnsi="Times New Roman" w:cs="Times New Roman"/>
          <w:sz w:val="24"/>
          <w:szCs w:val="24"/>
        </w:rPr>
        <w:t xml:space="preserve"> </w:t>
      </w:r>
      <w:r w:rsidR="00064A76">
        <w:rPr>
          <w:rFonts w:ascii="Times New Roman" w:hAnsi="Times New Roman" w:cs="Times New Roman"/>
          <w:sz w:val="24"/>
          <w:szCs w:val="24"/>
        </w:rPr>
        <w:t>quickly aborted</w:t>
      </w:r>
      <w:r>
        <w:rPr>
          <w:rFonts w:ascii="Times New Roman" w:hAnsi="Times New Roman" w:cs="Times New Roman"/>
          <w:sz w:val="24"/>
          <w:szCs w:val="24"/>
        </w:rPr>
        <w:t>.</w:t>
      </w:r>
      <w:r w:rsidR="0008143B">
        <w:rPr>
          <w:rFonts w:ascii="Times New Roman" w:hAnsi="Times New Roman" w:cs="Times New Roman"/>
          <w:sz w:val="24"/>
          <w:szCs w:val="24"/>
        </w:rPr>
        <w:t xml:space="preserve">  However, scholars are only partly to blame, as the Bank of England, the Chancellor of the Exchequer and key insiders were careful not to reveal the true condition of Baring Brothers</w:t>
      </w:r>
      <w:r w:rsidR="00064A76">
        <w:rPr>
          <w:rFonts w:ascii="Times New Roman" w:hAnsi="Times New Roman" w:cs="Times New Roman"/>
          <w:sz w:val="24"/>
          <w:szCs w:val="24"/>
        </w:rPr>
        <w:t xml:space="preserve">, </w:t>
      </w:r>
      <w:r w:rsidR="0008143B">
        <w:rPr>
          <w:rFonts w:ascii="Times New Roman" w:hAnsi="Times New Roman" w:cs="Times New Roman"/>
          <w:sz w:val="24"/>
          <w:szCs w:val="24"/>
        </w:rPr>
        <w:t>as they hurried to</w:t>
      </w:r>
      <w:r w:rsidR="00F3002C">
        <w:rPr>
          <w:rFonts w:ascii="Times New Roman" w:hAnsi="Times New Roman" w:cs="Times New Roman"/>
          <w:sz w:val="24"/>
          <w:szCs w:val="24"/>
        </w:rPr>
        <w:t xml:space="preserve"> </w:t>
      </w:r>
      <w:r w:rsidR="001005F5">
        <w:rPr>
          <w:rFonts w:ascii="Times New Roman" w:hAnsi="Times New Roman" w:cs="Times New Roman"/>
          <w:sz w:val="24"/>
          <w:szCs w:val="24"/>
        </w:rPr>
        <w:t xml:space="preserve">save </w:t>
      </w:r>
      <w:r w:rsidR="00F3002C">
        <w:rPr>
          <w:rFonts w:ascii="Times New Roman" w:hAnsi="Times New Roman" w:cs="Times New Roman"/>
          <w:sz w:val="24"/>
          <w:szCs w:val="24"/>
        </w:rPr>
        <w:t>the bank</w:t>
      </w:r>
      <w:r w:rsidR="001005F5">
        <w:rPr>
          <w:rFonts w:ascii="Times New Roman" w:hAnsi="Times New Roman" w:cs="Times New Roman"/>
          <w:sz w:val="24"/>
          <w:szCs w:val="24"/>
        </w:rPr>
        <w:t xml:space="preserve"> by</w:t>
      </w:r>
      <w:r w:rsidR="00F3002C">
        <w:rPr>
          <w:rFonts w:ascii="Times New Roman" w:hAnsi="Times New Roman" w:cs="Times New Roman"/>
          <w:sz w:val="24"/>
          <w:szCs w:val="24"/>
        </w:rPr>
        <w:t xml:space="preserve"> </w:t>
      </w:r>
      <w:r w:rsidR="00064A76">
        <w:rPr>
          <w:rFonts w:ascii="Times New Roman" w:hAnsi="Times New Roman" w:cs="Times New Roman"/>
          <w:sz w:val="24"/>
          <w:szCs w:val="24"/>
        </w:rPr>
        <w:t xml:space="preserve">violating </w:t>
      </w:r>
      <w:r w:rsidR="00D246E0">
        <w:rPr>
          <w:rFonts w:ascii="Times New Roman" w:hAnsi="Times New Roman" w:cs="Times New Roman"/>
          <w:sz w:val="24"/>
          <w:szCs w:val="24"/>
        </w:rPr>
        <w:t>Bagehot</w:t>
      </w:r>
      <w:r w:rsidR="00064A76">
        <w:rPr>
          <w:rFonts w:ascii="Times New Roman" w:hAnsi="Times New Roman" w:cs="Times New Roman"/>
          <w:sz w:val="24"/>
          <w:szCs w:val="24"/>
        </w:rPr>
        <w:t>’s rule.</w:t>
      </w:r>
    </w:p>
    <w:p w:rsidR="00AC4E75" w:rsidRPr="001B502A" w:rsidRDefault="00AC4E75" w:rsidP="001B502A">
      <w:pPr>
        <w:pStyle w:val="ListParagraph"/>
        <w:numPr>
          <w:ilvl w:val="0"/>
          <w:numId w:val="20"/>
        </w:numPr>
        <w:jc w:val="center"/>
        <w:rPr>
          <w:rFonts w:ascii="Times New Roman" w:hAnsi="Times New Roman" w:cs="Times New Roman"/>
          <w:b/>
          <w:sz w:val="24"/>
          <w:szCs w:val="24"/>
        </w:rPr>
      </w:pPr>
      <w:r w:rsidRPr="001B502A">
        <w:rPr>
          <w:rFonts w:ascii="Times New Roman" w:hAnsi="Times New Roman" w:cs="Times New Roman"/>
          <w:b/>
          <w:sz w:val="24"/>
          <w:szCs w:val="24"/>
        </w:rPr>
        <w:t>How Big Was Baring Brothers?  Was It a “SIFI”</w:t>
      </w:r>
      <w:r w:rsidR="00B362AE">
        <w:rPr>
          <w:rFonts w:ascii="Times New Roman" w:hAnsi="Times New Roman" w:cs="Times New Roman"/>
          <w:b/>
          <w:sz w:val="24"/>
          <w:szCs w:val="24"/>
        </w:rPr>
        <w:t>?</w:t>
      </w:r>
    </w:p>
    <w:p w:rsidR="00AC4E75" w:rsidRDefault="00AC4E75" w:rsidP="00AC4E75">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While contemporaries agreed that Barings was the only real rival to the </w:t>
      </w:r>
      <w:proofErr w:type="spellStart"/>
      <w:r>
        <w:rPr>
          <w:rFonts w:ascii="Times New Roman" w:hAnsi="Times New Roman" w:cs="Times New Roman"/>
          <w:sz w:val="24"/>
          <w:szCs w:val="24"/>
        </w:rPr>
        <w:t>Rothschilds</w:t>
      </w:r>
      <w:proofErr w:type="spellEnd"/>
      <w:r>
        <w:rPr>
          <w:rFonts w:ascii="Times New Roman" w:hAnsi="Times New Roman" w:cs="Times New Roman"/>
          <w:sz w:val="24"/>
          <w:szCs w:val="24"/>
        </w:rPr>
        <w:t xml:space="preserve">, it is still necessary to establish its relative importance in the financial system to understand the extraordinary response by the Bank of England and the City to its imminent demise in 1890.  Comparisons are difficult because there was minimal financial reporting for public companies and essentially none for partnerships like the Barings and the </w:t>
      </w:r>
      <w:proofErr w:type="spellStart"/>
      <w:r>
        <w:rPr>
          <w:rFonts w:ascii="Times New Roman" w:hAnsi="Times New Roman" w:cs="Times New Roman"/>
          <w:sz w:val="24"/>
          <w:szCs w:val="24"/>
        </w:rPr>
        <w:t>Rothschilds</w:t>
      </w:r>
      <w:proofErr w:type="spellEnd"/>
      <w:r>
        <w:rPr>
          <w:rFonts w:ascii="Times New Roman" w:hAnsi="Times New Roman" w:cs="Times New Roman"/>
          <w:sz w:val="24"/>
          <w:szCs w:val="24"/>
        </w:rPr>
        <w:t xml:space="preserve">.   </w:t>
      </w:r>
    </w:p>
    <w:p w:rsidR="00AC4E75" w:rsidRDefault="00AC4E75" w:rsidP="00AC4E75">
      <w:pPr>
        <w:contextualSpacing/>
        <w:jc w:val="both"/>
        <w:rPr>
          <w:rFonts w:ascii="Times New Roman" w:hAnsi="Times New Roman" w:cs="Times New Roman"/>
          <w:sz w:val="24"/>
          <w:szCs w:val="24"/>
        </w:rPr>
      </w:pPr>
      <w:r>
        <w:rPr>
          <w:rFonts w:ascii="Times New Roman" w:hAnsi="Times New Roman" w:cs="Times New Roman"/>
          <w:sz w:val="24"/>
          <w:szCs w:val="24"/>
        </w:rPr>
        <w:tab/>
        <w:t>On the eve of th</w:t>
      </w:r>
      <w:r w:rsidR="00296341">
        <w:rPr>
          <w:rFonts w:ascii="Times New Roman" w:hAnsi="Times New Roman" w:cs="Times New Roman"/>
          <w:sz w:val="24"/>
          <w:szCs w:val="24"/>
        </w:rPr>
        <w:t>e great merger wave that would c</w:t>
      </w:r>
      <w:r>
        <w:rPr>
          <w:rFonts w:ascii="Times New Roman" w:hAnsi="Times New Roman" w:cs="Times New Roman"/>
          <w:sz w:val="24"/>
          <w:szCs w:val="24"/>
        </w:rPr>
        <w:t>reat</w:t>
      </w:r>
      <w:r w:rsidR="00296341">
        <w:rPr>
          <w:rFonts w:ascii="Times New Roman" w:hAnsi="Times New Roman" w:cs="Times New Roman"/>
          <w:sz w:val="24"/>
          <w:szCs w:val="24"/>
        </w:rPr>
        <w:t>e</w:t>
      </w:r>
      <w:r>
        <w:rPr>
          <w:rFonts w:ascii="Times New Roman" w:hAnsi="Times New Roman" w:cs="Times New Roman"/>
          <w:sz w:val="24"/>
          <w:szCs w:val="24"/>
        </w:rPr>
        <w:t xml:space="preserve"> the giant London banks, the limited liability banks were smaller than the two great merchan</w:t>
      </w:r>
      <w:r w:rsidR="00296341">
        <w:rPr>
          <w:rFonts w:ascii="Times New Roman" w:hAnsi="Times New Roman" w:cs="Times New Roman"/>
          <w:sz w:val="24"/>
          <w:szCs w:val="24"/>
        </w:rPr>
        <w:t>t/investment banks.  Table 1</w:t>
      </w:r>
      <w:r>
        <w:rPr>
          <w:rFonts w:ascii="Times New Roman" w:hAnsi="Times New Roman" w:cs="Times New Roman"/>
          <w:sz w:val="24"/>
          <w:szCs w:val="24"/>
        </w:rPr>
        <w:t xml:space="preserve"> reports the capital of some of the largest limited liability, publicly traded banking companies; it includes four London banks, two prominent provincial banks—</w:t>
      </w:r>
      <w:r w:rsidR="00857D6A">
        <w:rPr>
          <w:rFonts w:ascii="Times New Roman" w:hAnsi="Times New Roman" w:cs="Times New Roman"/>
          <w:sz w:val="24"/>
          <w:szCs w:val="24"/>
        </w:rPr>
        <w:t xml:space="preserve">the </w:t>
      </w:r>
      <w:r>
        <w:rPr>
          <w:rFonts w:ascii="Times New Roman" w:hAnsi="Times New Roman" w:cs="Times New Roman"/>
          <w:sz w:val="24"/>
          <w:szCs w:val="24"/>
        </w:rPr>
        <w:t>Bank of Liverpool and Lloyds---with significant offices in London and two discount houses.   As is quickly evident, the nominal capital of these financial institutions was far smaller than their paid-in capital.   Although they were s</w:t>
      </w:r>
      <w:r w:rsidR="00857D6A">
        <w:rPr>
          <w:rFonts w:ascii="Times New Roman" w:hAnsi="Times New Roman" w:cs="Times New Roman"/>
          <w:sz w:val="24"/>
          <w:szCs w:val="24"/>
        </w:rPr>
        <w:t xml:space="preserve">ubject to limited liability, </w:t>
      </w:r>
      <w:r w:rsidR="00296341">
        <w:rPr>
          <w:rFonts w:ascii="Times New Roman" w:hAnsi="Times New Roman" w:cs="Times New Roman"/>
          <w:sz w:val="24"/>
          <w:szCs w:val="24"/>
        </w:rPr>
        <w:t>there</w:t>
      </w:r>
      <w:r>
        <w:rPr>
          <w:rFonts w:ascii="Times New Roman" w:hAnsi="Times New Roman" w:cs="Times New Roman"/>
          <w:sz w:val="24"/>
          <w:szCs w:val="24"/>
        </w:rPr>
        <w:t xml:space="preserve"> was an extended liability, where the whole of the capital was potentially callable.   For example, the London and Westminster Bank shareholders had supplied £2.8 million in capital but </w:t>
      </w:r>
      <w:r w:rsidR="00857D6A">
        <w:rPr>
          <w:rFonts w:ascii="Times New Roman" w:hAnsi="Times New Roman" w:cs="Times New Roman"/>
          <w:sz w:val="24"/>
          <w:szCs w:val="24"/>
        </w:rPr>
        <w:t xml:space="preserve">they </w:t>
      </w:r>
      <w:r>
        <w:rPr>
          <w:rFonts w:ascii="Times New Roman" w:hAnsi="Times New Roman" w:cs="Times New Roman"/>
          <w:sz w:val="24"/>
          <w:szCs w:val="24"/>
        </w:rPr>
        <w:t>were liable for another £11,120,000 in a crisis.   While they had many more shareholders than the merchant/investment banks had partners, this extended liability feature made these banks more like their private rivals that were subject to unlimited liability.</w:t>
      </w:r>
    </w:p>
    <w:p w:rsidR="00AC4E75" w:rsidRPr="00B362AE" w:rsidRDefault="00296341" w:rsidP="00AC4E75">
      <w:pPr>
        <w:contextualSpacing/>
        <w:jc w:val="center"/>
        <w:rPr>
          <w:rFonts w:ascii="Times New Roman" w:hAnsi="Times New Roman" w:cs="Times New Roman"/>
          <w:b/>
          <w:sz w:val="24"/>
          <w:szCs w:val="24"/>
        </w:rPr>
      </w:pPr>
      <w:r w:rsidRPr="00B362AE">
        <w:rPr>
          <w:rFonts w:ascii="Times New Roman" w:hAnsi="Times New Roman" w:cs="Times New Roman"/>
          <w:b/>
          <w:sz w:val="24"/>
          <w:szCs w:val="24"/>
        </w:rPr>
        <w:t>Table 1</w:t>
      </w:r>
    </w:p>
    <w:p w:rsidR="00AC4E75" w:rsidRDefault="00AC4E75" w:rsidP="00AC4E75">
      <w:pPr>
        <w:contextualSpacing/>
        <w:jc w:val="center"/>
        <w:rPr>
          <w:rFonts w:ascii="Times New Roman" w:hAnsi="Times New Roman" w:cs="Times New Roman"/>
          <w:b/>
          <w:sz w:val="24"/>
          <w:szCs w:val="24"/>
        </w:rPr>
      </w:pPr>
      <w:r w:rsidRPr="00B362AE">
        <w:rPr>
          <w:rFonts w:ascii="Times New Roman" w:hAnsi="Times New Roman" w:cs="Times New Roman"/>
          <w:b/>
          <w:sz w:val="24"/>
          <w:szCs w:val="24"/>
        </w:rPr>
        <w:t>Limited Liability Banks and Financial Institutions in London, 1890</w:t>
      </w:r>
    </w:p>
    <w:p w:rsidR="00B362AE" w:rsidRPr="00B362AE" w:rsidRDefault="00B362AE" w:rsidP="00AC4E75">
      <w:pPr>
        <w:contextualSpacing/>
        <w:jc w:val="center"/>
        <w:rPr>
          <w:rFonts w:ascii="Times New Roman" w:hAnsi="Times New Roman" w:cs="Times New Roman"/>
          <w:b/>
          <w:sz w:val="24"/>
          <w:szCs w:val="24"/>
        </w:rPr>
      </w:pPr>
    </w:p>
    <w:tbl>
      <w:tblPr>
        <w:tblW w:w="6691"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80"/>
        <w:gridCol w:w="1218"/>
        <w:gridCol w:w="1257"/>
      </w:tblGrid>
      <w:tr w:rsidR="00AC4E75" w:rsidRPr="00080028" w:rsidTr="00FE7A23">
        <w:trPr>
          <w:trHeight w:val="300"/>
          <w:jc w:val="center"/>
        </w:trPr>
        <w:tc>
          <w:tcPr>
            <w:tcW w:w="3036" w:type="dxa"/>
            <w:shd w:val="clear" w:color="auto" w:fill="auto"/>
            <w:noWrap/>
            <w:vAlign w:val="bottom"/>
            <w:hideMark/>
          </w:tcPr>
          <w:p w:rsidR="00AC4E75" w:rsidRPr="00080028" w:rsidRDefault="00AC4E75" w:rsidP="00FE7A23">
            <w:pPr>
              <w:spacing w:after="0"/>
              <w:rPr>
                <w:rFonts w:ascii="Calibri" w:eastAsia="Times New Roman" w:hAnsi="Calibri" w:cs="Calibri"/>
                <w:color w:val="000000"/>
              </w:rPr>
            </w:pPr>
          </w:p>
        </w:tc>
        <w:tc>
          <w:tcPr>
            <w:tcW w:w="1180" w:type="dxa"/>
            <w:shd w:val="clear" w:color="auto" w:fill="auto"/>
            <w:noWrap/>
            <w:vAlign w:val="bottom"/>
            <w:hideMark/>
          </w:tcPr>
          <w:p w:rsidR="00AC4E75" w:rsidRPr="00080028" w:rsidRDefault="00AC4E75" w:rsidP="00FE7A23">
            <w:pPr>
              <w:spacing w:after="0"/>
              <w:rPr>
                <w:rFonts w:ascii="Calibri" w:eastAsia="Times New Roman" w:hAnsi="Calibri" w:cs="Calibri"/>
                <w:color w:val="000000"/>
              </w:rPr>
            </w:pPr>
            <w:r w:rsidRPr="00080028">
              <w:rPr>
                <w:rFonts w:ascii="Calibri" w:eastAsia="Times New Roman" w:hAnsi="Calibri" w:cs="Calibri"/>
                <w:color w:val="000000"/>
              </w:rPr>
              <w:t>Number of Shares</w:t>
            </w:r>
          </w:p>
        </w:tc>
        <w:tc>
          <w:tcPr>
            <w:tcW w:w="1218" w:type="dxa"/>
            <w:shd w:val="clear" w:color="auto" w:fill="auto"/>
            <w:noWrap/>
            <w:vAlign w:val="bottom"/>
            <w:hideMark/>
          </w:tcPr>
          <w:p w:rsidR="00AC4E75" w:rsidRPr="00080028" w:rsidRDefault="00AC4E75" w:rsidP="00FE7A23">
            <w:pPr>
              <w:spacing w:after="0"/>
              <w:rPr>
                <w:rFonts w:ascii="Calibri" w:eastAsia="Times New Roman" w:hAnsi="Calibri" w:cs="Calibri"/>
                <w:color w:val="000000"/>
              </w:rPr>
            </w:pPr>
            <w:r w:rsidRPr="00080028">
              <w:rPr>
                <w:rFonts w:ascii="Calibri" w:eastAsia="Times New Roman" w:hAnsi="Calibri" w:cs="Calibri"/>
                <w:color w:val="000000"/>
              </w:rPr>
              <w:t>Nominal Capital</w:t>
            </w:r>
            <w:r>
              <w:rPr>
                <w:rFonts w:ascii="Calibri" w:eastAsia="Times New Roman" w:hAnsi="Calibri" w:cs="Calibri"/>
                <w:color w:val="000000"/>
              </w:rPr>
              <w:t xml:space="preserve"> (</w:t>
            </w:r>
            <w:r>
              <w:rPr>
                <w:rFonts w:ascii="Times New Roman" w:eastAsia="Times New Roman" w:hAnsi="Times New Roman" w:cs="Times New Roman"/>
                <w:color w:val="000000"/>
              </w:rPr>
              <w:t>£</w:t>
            </w:r>
            <w:r>
              <w:rPr>
                <w:rFonts w:ascii="Calibri" w:eastAsia="Times New Roman" w:hAnsi="Calibri" w:cs="Calibri"/>
                <w:color w:val="000000"/>
              </w:rPr>
              <w:t>)</w:t>
            </w:r>
          </w:p>
        </w:tc>
        <w:tc>
          <w:tcPr>
            <w:tcW w:w="1257" w:type="dxa"/>
            <w:shd w:val="clear" w:color="auto" w:fill="auto"/>
            <w:noWrap/>
            <w:vAlign w:val="bottom"/>
            <w:hideMark/>
          </w:tcPr>
          <w:p w:rsidR="00AC4E75" w:rsidRPr="00080028" w:rsidRDefault="00AC4E75" w:rsidP="00FE7A23">
            <w:pPr>
              <w:spacing w:after="0"/>
              <w:rPr>
                <w:rFonts w:ascii="Calibri" w:eastAsia="Times New Roman" w:hAnsi="Calibri" w:cs="Calibri"/>
                <w:color w:val="000000"/>
              </w:rPr>
            </w:pPr>
            <w:r w:rsidRPr="00080028">
              <w:rPr>
                <w:rFonts w:ascii="Calibri" w:eastAsia="Times New Roman" w:hAnsi="Calibri" w:cs="Calibri"/>
                <w:color w:val="000000"/>
              </w:rPr>
              <w:t>Paid In Capital</w:t>
            </w:r>
            <w:r>
              <w:rPr>
                <w:rFonts w:ascii="Calibri" w:eastAsia="Times New Roman" w:hAnsi="Calibri" w:cs="Calibri"/>
                <w:color w:val="000000"/>
              </w:rPr>
              <w:t xml:space="preserve"> (</w:t>
            </w:r>
            <w:r>
              <w:rPr>
                <w:rFonts w:ascii="Times New Roman" w:eastAsia="Times New Roman" w:hAnsi="Times New Roman" w:cs="Times New Roman"/>
                <w:color w:val="000000"/>
              </w:rPr>
              <w:t>£</w:t>
            </w:r>
            <w:r>
              <w:rPr>
                <w:rFonts w:ascii="Calibri" w:eastAsia="Times New Roman" w:hAnsi="Calibri" w:cs="Calibri"/>
                <w:color w:val="000000"/>
              </w:rPr>
              <w:t>)</w:t>
            </w:r>
          </w:p>
        </w:tc>
      </w:tr>
      <w:tr w:rsidR="00AC4E75" w:rsidRPr="00080028" w:rsidTr="00FE7A23">
        <w:trPr>
          <w:trHeight w:val="300"/>
          <w:jc w:val="center"/>
        </w:trPr>
        <w:tc>
          <w:tcPr>
            <w:tcW w:w="3036" w:type="dxa"/>
            <w:shd w:val="clear" w:color="auto" w:fill="auto"/>
            <w:noWrap/>
            <w:vAlign w:val="bottom"/>
            <w:hideMark/>
          </w:tcPr>
          <w:p w:rsidR="00AC4E75" w:rsidRPr="00080028" w:rsidRDefault="00AC4E75" w:rsidP="00FE7A23">
            <w:pPr>
              <w:spacing w:after="0"/>
              <w:rPr>
                <w:rFonts w:ascii="Calibri" w:eastAsia="Times New Roman" w:hAnsi="Calibri" w:cs="Calibri"/>
                <w:color w:val="000000"/>
              </w:rPr>
            </w:pPr>
            <w:r w:rsidRPr="00080028">
              <w:rPr>
                <w:rFonts w:ascii="Calibri" w:eastAsia="Times New Roman" w:hAnsi="Calibri" w:cs="Calibri"/>
                <w:color w:val="000000"/>
              </w:rPr>
              <w:t>London and Westminster Bank</w:t>
            </w:r>
          </w:p>
        </w:tc>
        <w:tc>
          <w:tcPr>
            <w:tcW w:w="1180"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140,000</w:t>
            </w:r>
          </w:p>
        </w:tc>
        <w:tc>
          <w:tcPr>
            <w:tcW w:w="1218"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14,000,000</w:t>
            </w:r>
          </w:p>
        </w:tc>
        <w:tc>
          <w:tcPr>
            <w:tcW w:w="1257"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2,800,000</w:t>
            </w:r>
          </w:p>
        </w:tc>
      </w:tr>
      <w:tr w:rsidR="00AC4E75" w:rsidRPr="00080028" w:rsidTr="00FE7A23">
        <w:trPr>
          <w:trHeight w:val="300"/>
          <w:jc w:val="center"/>
        </w:trPr>
        <w:tc>
          <w:tcPr>
            <w:tcW w:w="3036" w:type="dxa"/>
            <w:shd w:val="clear" w:color="auto" w:fill="auto"/>
            <w:noWrap/>
            <w:vAlign w:val="bottom"/>
            <w:hideMark/>
          </w:tcPr>
          <w:p w:rsidR="00AC4E75" w:rsidRPr="00080028" w:rsidRDefault="00AC4E75" w:rsidP="00FE7A23">
            <w:pPr>
              <w:spacing w:after="0"/>
              <w:rPr>
                <w:rFonts w:ascii="Calibri" w:eastAsia="Times New Roman" w:hAnsi="Calibri" w:cs="Calibri"/>
                <w:color w:val="000000"/>
              </w:rPr>
            </w:pPr>
            <w:r w:rsidRPr="00080028">
              <w:rPr>
                <w:rFonts w:ascii="Calibri" w:eastAsia="Times New Roman" w:hAnsi="Calibri" w:cs="Calibri"/>
                <w:color w:val="000000"/>
              </w:rPr>
              <w:t>London Joint Stock Limited</w:t>
            </w:r>
          </w:p>
        </w:tc>
        <w:tc>
          <w:tcPr>
            <w:tcW w:w="1180"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120,000</w:t>
            </w:r>
          </w:p>
        </w:tc>
        <w:tc>
          <w:tcPr>
            <w:tcW w:w="1218"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12,000,000</w:t>
            </w:r>
          </w:p>
        </w:tc>
        <w:tc>
          <w:tcPr>
            <w:tcW w:w="1257"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1,800,000</w:t>
            </w:r>
          </w:p>
        </w:tc>
      </w:tr>
      <w:tr w:rsidR="00AC4E75" w:rsidRPr="00080028" w:rsidTr="00FE7A23">
        <w:trPr>
          <w:trHeight w:val="300"/>
          <w:jc w:val="center"/>
        </w:trPr>
        <w:tc>
          <w:tcPr>
            <w:tcW w:w="3036" w:type="dxa"/>
            <w:shd w:val="clear" w:color="auto" w:fill="auto"/>
            <w:noWrap/>
            <w:vAlign w:val="bottom"/>
            <w:hideMark/>
          </w:tcPr>
          <w:p w:rsidR="00AC4E75" w:rsidRPr="00080028" w:rsidRDefault="00AC4E75" w:rsidP="00FE7A23">
            <w:pPr>
              <w:spacing w:after="0"/>
              <w:rPr>
                <w:rFonts w:ascii="Calibri" w:eastAsia="Times New Roman" w:hAnsi="Calibri" w:cs="Calibri"/>
                <w:color w:val="000000"/>
              </w:rPr>
            </w:pPr>
            <w:r w:rsidRPr="00080028">
              <w:rPr>
                <w:rFonts w:ascii="Calibri" w:eastAsia="Times New Roman" w:hAnsi="Calibri" w:cs="Calibri"/>
                <w:color w:val="000000"/>
              </w:rPr>
              <w:t>Union Bank of London</w:t>
            </w:r>
          </w:p>
        </w:tc>
        <w:tc>
          <w:tcPr>
            <w:tcW w:w="1180"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110,000</w:t>
            </w:r>
          </w:p>
        </w:tc>
        <w:tc>
          <w:tcPr>
            <w:tcW w:w="1218"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11,000,000</w:t>
            </w:r>
          </w:p>
        </w:tc>
        <w:tc>
          <w:tcPr>
            <w:tcW w:w="1257"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1,760,000</w:t>
            </w:r>
          </w:p>
        </w:tc>
      </w:tr>
      <w:tr w:rsidR="00AC4E75" w:rsidRPr="00080028" w:rsidTr="00FE7A23">
        <w:trPr>
          <w:trHeight w:val="300"/>
          <w:jc w:val="center"/>
        </w:trPr>
        <w:tc>
          <w:tcPr>
            <w:tcW w:w="3036" w:type="dxa"/>
            <w:shd w:val="clear" w:color="auto" w:fill="auto"/>
            <w:noWrap/>
            <w:vAlign w:val="bottom"/>
            <w:hideMark/>
          </w:tcPr>
          <w:p w:rsidR="00AC4E75" w:rsidRPr="00080028" w:rsidRDefault="00AC4E75" w:rsidP="00FE7A23">
            <w:pPr>
              <w:spacing w:after="0"/>
              <w:rPr>
                <w:rFonts w:ascii="Calibri" w:eastAsia="Times New Roman" w:hAnsi="Calibri" w:cs="Calibri"/>
                <w:color w:val="000000"/>
              </w:rPr>
            </w:pPr>
            <w:r w:rsidRPr="00080028">
              <w:rPr>
                <w:rFonts w:ascii="Calibri" w:eastAsia="Times New Roman" w:hAnsi="Calibri" w:cs="Calibri"/>
                <w:color w:val="000000"/>
              </w:rPr>
              <w:t xml:space="preserve">Lloyds Bank </w:t>
            </w:r>
          </w:p>
        </w:tc>
        <w:tc>
          <w:tcPr>
            <w:tcW w:w="1180"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162,500</w:t>
            </w:r>
          </w:p>
        </w:tc>
        <w:tc>
          <w:tcPr>
            <w:tcW w:w="1218"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8,125,000</w:t>
            </w:r>
          </w:p>
        </w:tc>
        <w:tc>
          <w:tcPr>
            <w:tcW w:w="1257"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1,300,000</w:t>
            </w:r>
          </w:p>
        </w:tc>
      </w:tr>
      <w:tr w:rsidR="00AC4E75" w:rsidRPr="00080028" w:rsidTr="00FE7A23">
        <w:trPr>
          <w:trHeight w:val="300"/>
          <w:jc w:val="center"/>
        </w:trPr>
        <w:tc>
          <w:tcPr>
            <w:tcW w:w="3036" w:type="dxa"/>
            <w:shd w:val="clear" w:color="auto" w:fill="auto"/>
            <w:noWrap/>
            <w:vAlign w:val="bottom"/>
            <w:hideMark/>
          </w:tcPr>
          <w:p w:rsidR="00AC4E75" w:rsidRPr="00080028" w:rsidRDefault="00AC4E75" w:rsidP="00FE7A23">
            <w:pPr>
              <w:spacing w:after="0"/>
              <w:rPr>
                <w:rFonts w:ascii="Calibri" w:eastAsia="Times New Roman" w:hAnsi="Calibri" w:cs="Calibri"/>
                <w:color w:val="000000"/>
              </w:rPr>
            </w:pPr>
            <w:r w:rsidRPr="00080028">
              <w:rPr>
                <w:rFonts w:ascii="Calibri" w:eastAsia="Times New Roman" w:hAnsi="Calibri" w:cs="Calibri"/>
                <w:color w:val="000000"/>
              </w:rPr>
              <w:t>Bank of Liverpool</w:t>
            </w:r>
          </w:p>
        </w:tc>
        <w:tc>
          <w:tcPr>
            <w:tcW w:w="1180"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80,000</w:t>
            </w:r>
          </w:p>
        </w:tc>
        <w:tc>
          <w:tcPr>
            <w:tcW w:w="1218"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8,000,000</w:t>
            </w:r>
          </w:p>
        </w:tc>
        <w:tc>
          <w:tcPr>
            <w:tcW w:w="1257"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1,040,000</w:t>
            </w:r>
          </w:p>
        </w:tc>
      </w:tr>
      <w:tr w:rsidR="00AC4E75" w:rsidRPr="00080028" w:rsidTr="00FE7A23">
        <w:trPr>
          <w:trHeight w:val="300"/>
          <w:jc w:val="center"/>
        </w:trPr>
        <w:tc>
          <w:tcPr>
            <w:tcW w:w="3036" w:type="dxa"/>
            <w:shd w:val="clear" w:color="auto" w:fill="auto"/>
            <w:noWrap/>
            <w:vAlign w:val="bottom"/>
            <w:hideMark/>
          </w:tcPr>
          <w:p w:rsidR="00AC4E75" w:rsidRPr="00080028" w:rsidRDefault="00AC4E75" w:rsidP="00FE7A23">
            <w:pPr>
              <w:spacing w:after="0"/>
              <w:rPr>
                <w:rFonts w:ascii="Calibri" w:eastAsia="Times New Roman" w:hAnsi="Calibri" w:cs="Calibri"/>
                <w:color w:val="000000"/>
              </w:rPr>
            </w:pPr>
            <w:r w:rsidRPr="00080028">
              <w:rPr>
                <w:rFonts w:ascii="Calibri" w:eastAsia="Times New Roman" w:hAnsi="Calibri" w:cs="Calibri"/>
                <w:color w:val="000000"/>
              </w:rPr>
              <w:t>City Limited</w:t>
            </w:r>
          </w:p>
        </w:tc>
        <w:tc>
          <w:tcPr>
            <w:tcW w:w="1180"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100,000</w:t>
            </w:r>
          </w:p>
        </w:tc>
        <w:tc>
          <w:tcPr>
            <w:tcW w:w="1218"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4,000,000</w:t>
            </w:r>
          </w:p>
        </w:tc>
        <w:tc>
          <w:tcPr>
            <w:tcW w:w="1257"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1,000,000</w:t>
            </w:r>
          </w:p>
        </w:tc>
      </w:tr>
      <w:tr w:rsidR="00AC4E75" w:rsidRPr="00080028" w:rsidTr="00FE7A23">
        <w:trPr>
          <w:trHeight w:val="300"/>
          <w:jc w:val="center"/>
        </w:trPr>
        <w:tc>
          <w:tcPr>
            <w:tcW w:w="3036" w:type="dxa"/>
            <w:shd w:val="clear" w:color="auto" w:fill="auto"/>
            <w:noWrap/>
            <w:vAlign w:val="bottom"/>
            <w:hideMark/>
          </w:tcPr>
          <w:p w:rsidR="00AC4E75" w:rsidRPr="00080028" w:rsidRDefault="00AC4E75" w:rsidP="00FE7A23">
            <w:pPr>
              <w:spacing w:after="0"/>
              <w:rPr>
                <w:rFonts w:ascii="Calibri" w:eastAsia="Times New Roman" w:hAnsi="Calibri" w:cs="Calibri"/>
                <w:color w:val="000000"/>
              </w:rPr>
            </w:pPr>
            <w:r w:rsidRPr="00080028">
              <w:rPr>
                <w:rFonts w:ascii="Calibri" w:eastAsia="Times New Roman" w:hAnsi="Calibri" w:cs="Calibri"/>
                <w:color w:val="000000"/>
              </w:rPr>
              <w:t xml:space="preserve">National Discount Co, Ltd  </w:t>
            </w:r>
          </w:p>
        </w:tc>
        <w:tc>
          <w:tcPr>
            <w:tcW w:w="1180"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169,333</w:t>
            </w:r>
          </w:p>
        </w:tc>
        <w:tc>
          <w:tcPr>
            <w:tcW w:w="1218"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4,233,325</w:t>
            </w:r>
          </w:p>
        </w:tc>
        <w:tc>
          <w:tcPr>
            <w:tcW w:w="1257"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846,665</w:t>
            </w:r>
          </w:p>
        </w:tc>
      </w:tr>
      <w:tr w:rsidR="00AC4E75" w:rsidRPr="00080028" w:rsidTr="00FE7A23">
        <w:trPr>
          <w:trHeight w:val="300"/>
          <w:jc w:val="center"/>
        </w:trPr>
        <w:tc>
          <w:tcPr>
            <w:tcW w:w="3036" w:type="dxa"/>
            <w:shd w:val="clear" w:color="auto" w:fill="auto"/>
            <w:noWrap/>
            <w:vAlign w:val="bottom"/>
            <w:hideMark/>
          </w:tcPr>
          <w:p w:rsidR="00AC4E75" w:rsidRPr="00080028" w:rsidRDefault="00AC4E75" w:rsidP="00FE7A23">
            <w:pPr>
              <w:spacing w:after="0"/>
              <w:rPr>
                <w:rFonts w:ascii="Calibri" w:eastAsia="Times New Roman" w:hAnsi="Calibri" w:cs="Calibri"/>
                <w:color w:val="000000"/>
              </w:rPr>
            </w:pPr>
            <w:r w:rsidRPr="00080028">
              <w:rPr>
                <w:rFonts w:ascii="Calibri" w:eastAsia="Times New Roman" w:hAnsi="Calibri" w:cs="Calibri"/>
                <w:color w:val="000000"/>
              </w:rPr>
              <w:t xml:space="preserve">Union Discount Co. of London </w:t>
            </w:r>
          </w:p>
        </w:tc>
        <w:tc>
          <w:tcPr>
            <w:tcW w:w="1180"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130,000</w:t>
            </w:r>
          </w:p>
        </w:tc>
        <w:tc>
          <w:tcPr>
            <w:tcW w:w="1218"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1,300,000</w:t>
            </w:r>
          </w:p>
        </w:tc>
        <w:tc>
          <w:tcPr>
            <w:tcW w:w="1257" w:type="dxa"/>
            <w:shd w:val="clear" w:color="auto" w:fill="auto"/>
            <w:noWrap/>
            <w:vAlign w:val="bottom"/>
            <w:hideMark/>
          </w:tcPr>
          <w:p w:rsidR="00AC4E75" w:rsidRPr="00080028" w:rsidRDefault="00AC4E75" w:rsidP="00FE7A23">
            <w:pPr>
              <w:spacing w:after="0"/>
              <w:jc w:val="right"/>
              <w:rPr>
                <w:rFonts w:ascii="Calibri" w:eastAsia="Times New Roman" w:hAnsi="Calibri" w:cs="Calibri"/>
                <w:color w:val="000000"/>
              </w:rPr>
            </w:pPr>
            <w:r w:rsidRPr="00080028">
              <w:rPr>
                <w:rFonts w:ascii="Calibri" w:eastAsia="Times New Roman" w:hAnsi="Calibri" w:cs="Calibri"/>
                <w:color w:val="000000"/>
              </w:rPr>
              <w:t>650,000</w:t>
            </w:r>
          </w:p>
        </w:tc>
      </w:tr>
    </w:tbl>
    <w:p w:rsidR="00AC4E75" w:rsidRDefault="00AC4E75" w:rsidP="00AC4E75">
      <w:pPr>
        <w:contextualSpacing/>
        <w:jc w:val="center"/>
        <w:rPr>
          <w:rFonts w:ascii="Times New Roman" w:hAnsi="Times New Roman" w:cs="Times New Roman"/>
          <w:sz w:val="20"/>
          <w:szCs w:val="20"/>
        </w:rPr>
      </w:pPr>
      <w:r w:rsidRPr="008C3BA4">
        <w:rPr>
          <w:rFonts w:ascii="Times New Roman" w:hAnsi="Times New Roman" w:cs="Times New Roman"/>
          <w:sz w:val="20"/>
          <w:szCs w:val="20"/>
        </w:rPr>
        <w:t xml:space="preserve">Source: </w:t>
      </w:r>
      <w:r w:rsidRPr="008C3BA4">
        <w:rPr>
          <w:rFonts w:ascii="Times New Roman" w:hAnsi="Times New Roman" w:cs="Times New Roman"/>
          <w:sz w:val="20"/>
          <w:szCs w:val="20"/>
          <w:u w:val="single"/>
        </w:rPr>
        <w:t>Investors Monthly Manual</w:t>
      </w:r>
      <w:r w:rsidRPr="008C3BA4">
        <w:rPr>
          <w:rFonts w:ascii="Times New Roman" w:hAnsi="Times New Roman" w:cs="Times New Roman"/>
          <w:sz w:val="20"/>
          <w:szCs w:val="20"/>
        </w:rPr>
        <w:t xml:space="preserve"> (November 29, 1890).</w:t>
      </w:r>
    </w:p>
    <w:p w:rsidR="008C3BA4" w:rsidRPr="008C3BA4" w:rsidRDefault="008C3BA4" w:rsidP="00AC4E75">
      <w:pPr>
        <w:contextualSpacing/>
        <w:jc w:val="center"/>
        <w:rPr>
          <w:rFonts w:ascii="Times New Roman" w:hAnsi="Times New Roman" w:cs="Times New Roman"/>
          <w:sz w:val="20"/>
          <w:szCs w:val="20"/>
        </w:rPr>
      </w:pPr>
    </w:p>
    <w:p w:rsidR="00AC0388" w:rsidRDefault="00AC4E75" w:rsidP="00AC4E75">
      <w:pPr>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For the two great rival banking houses, we have parts of their balance sheets thanks to the archival sleuthing of Ferguson (1999) and Ziegler (</w:t>
      </w:r>
      <w:r w:rsidR="00AC0388">
        <w:rPr>
          <w:rFonts w:ascii="Times New Roman" w:hAnsi="Times New Roman" w:cs="Times New Roman"/>
          <w:sz w:val="24"/>
          <w:szCs w:val="24"/>
        </w:rPr>
        <w:t>1988</w:t>
      </w:r>
      <w:r w:rsidR="00296341">
        <w:rPr>
          <w:rFonts w:ascii="Times New Roman" w:hAnsi="Times New Roman" w:cs="Times New Roman"/>
          <w:sz w:val="24"/>
          <w:szCs w:val="24"/>
        </w:rPr>
        <w:t>), which are seen in Table 2</w:t>
      </w:r>
      <w:r>
        <w:rPr>
          <w:rFonts w:ascii="Times New Roman" w:hAnsi="Times New Roman" w:cs="Times New Roman"/>
          <w:sz w:val="24"/>
          <w:szCs w:val="24"/>
        </w:rPr>
        <w:t xml:space="preserve">.  While this table would seem to offer a direct comparison, it must be cautious as there was no standardized accounting in this period.   Measured in terms of capital both Barings and </w:t>
      </w:r>
      <w:proofErr w:type="spellStart"/>
      <w:r>
        <w:rPr>
          <w:rFonts w:ascii="Times New Roman" w:hAnsi="Times New Roman" w:cs="Times New Roman"/>
          <w:sz w:val="24"/>
          <w:szCs w:val="24"/>
        </w:rPr>
        <w:t>Rothschilds</w:t>
      </w:r>
      <w:proofErr w:type="spellEnd"/>
      <w:r>
        <w:rPr>
          <w:rFonts w:ascii="Times New Roman" w:hAnsi="Times New Roman" w:cs="Times New Roman"/>
          <w:sz w:val="24"/>
          <w:szCs w:val="24"/>
        </w:rPr>
        <w:t xml:space="preserve"> were significantly </w:t>
      </w:r>
      <w:r w:rsidR="00296341">
        <w:rPr>
          <w:rFonts w:ascii="Times New Roman" w:hAnsi="Times New Roman" w:cs="Times New Roman"/>
          <w:sz w:val="24"/>
          <w:szCs w:val="24"/>
        </w:rPr>
        <w:t>larger than the banks in Table 1</w:t>
      </w:r>
      <w:r w:rsidR="008C3BA4">
        <w:rPr>
          <w:rFonts w:ascii="Times New Roman" w:hAnsi="Times New Roman" w:cs="Times New Roman"/>
          <w:sz w:val="24"/>
          <w:szCs w:val="24"/>
        </w:rPr>
        <w:t>, in terms of paid-in capital</w:t>
      </w:r>
      <w:r>
        <w:rPr>
          <w:rFonts w:ascii="Times New Roman" w:hAnsi="Times New Roman" w:cs="Times New Roman"/>
          <w:sz w:val="24"/>
          <w:szCs w:val="24"/>
        </w:rPr>
        <w:t xml:space="preserve">.    In the decade leading up to the Barings crisis, </w:t>
      </w:r>
      <w:proofErr w:type="spellStart"/>
      <w:r>
        <w:rPr>
          <w:rFonts w:ascii="Times New Roman" w:hAnsi="Times New Roman" w:cs="Times New Roman"/>
          <w:sz w:val="24"/>
          <w:szCs w:val="24"/>
        </w:rPr>
        <w:t>Rothschilds</w:t>
      </w:r>
      <w:proofErr w:type="spellEnd"/>
      <w:r w:rsidR="008C3BA4">
        <w:rPr>
          <w:rFonts w:ascii="Times New Roman" w:hAnsi="Times New Roman" w:cs="Times New Roman"/>
          <w:sz w:val="24"/>
          <w:szCs w:val="24"/>
        </w:rPr>
        <w:t>’</w:t>
      </w:r>
      <w:r>
        <w:rPr>
          <w:rFonts w:ascii="Times New Roman" w:hAnsi="Times New Roman" w:cs="Times New Roman"/>
          <w:sz w:val="24"/>
          <w:szCs w:val="24"/>
        </w:rPr>
        <w:t xml:space="preserve"> capital varied from somewhat below £5 million to £6.7 million.   Barings was a smaller house with capital of approximately £1.9 million in 1880, reaching £3.1 million in 1888.  The figure for October 1890, £4,042,328, which was arrived at by the Bank of England’s inspection of Barings records on November 11, is significantly larger and cannot be easily reconciled with the figures provid</w:t>
      </w:r>
      <w:r w:rsidR="008C3BA4">
        <w:rPr>
          <w:rFonts w:ascii="Times New Roman" w:hAnsi="Times New Roman" w:cs="Times New Roman"/>
          <w:sz w:val="24"/>
          <w:szCs w:val="24"/>
        </w:rPr>
        <w:t>ed by Ziegler.   The November 11, 1890</w:t>
      </w:r>
      <w:r>
        <w:rPr>
          <w:rFonts w:ascii="Times New Roman" w:hAnsi="Times New Roman" w:cs="Times New Roman"/>
          <w:sz w:val="24"/>
          <w:szCs w:val="24"/>
        </w:rPr>
        <w:t xml:space="preserve"> report gives</w:t>
      </w:r>
      <w:r w:rsidR="008C3BA4">
        <w:rPr>
          <w:rFonts w:ascii="Times New Roman" w:hAnsi="Times New Roman" w:cs="Times New Roman"/>
          <w:sz w:val="24"/>
          <w:szCs w:val="24"/>
        </w:rPr>
        <w:t xml:space="preserve"> assets and liabilities for Barings, but a</w:t>
      </w:r>
      <w:r>
        <w:rPr>
          <w:rFonts w:ascii="Times New Roman" w:hAnsi="Times New Roman" w:cs="Times New Roman"/>
          <w:sz w:val="24"/>
          <w:szCs w:val="24"/>
        </w:rPr>
        <w:t xml:space="preserve">ssets here seem to approximate the trial balance for 1890.   While smaller by capital, by assets or “trial balance,” Barings at £24.1 to £27.9 million for 1889-1890, was the peer of </w:t>
      </w:r>
      <w:proofErr w:type="spellStart"/>
      <w:r>
        <w:rPr>
          <w:rFonts w:ascii="Times New Roman" w:hAnsi="Times New Roman" w:cs="Times New Roman"/>
          <w:sz w:val="24"/>
          <w:szCs w:val="24"/>
        </w:rPr>
        <w:t>Rothschilds</w:t>
      </w:r>
      <w:proofErr w:type="spellEnd"/>
      <w:r>
        <w:rPr>
          <w:rFonts w:ascii="Times New Roman" w:hAnsi="Times New Roman" w:cs="Times New Roman"/>
          <w:sz w:val="24"/>
          <w:szCs w:val="24"/>
        </w:rPr>
        <w:t xml:space="preserve"> with £23.9 to £30.4 million.   Of course, this was the result of the greater leverage of Barings.   The growth of </w:t>
      </w:r>
      <w:proofErr w:type="spellStart"/>
      <w:proofErr w:type="gramStart"/>
      <w:r>
        <w:rPr>
          <w:rFonts w:ascii="Times New Roman" w:hAnsi="Times New Roman" w:cs="Times New Roman"/>
          <w:sz w:val="24"/>
          <w:szCs w:val="24"/>
        </w:rPr>
        <w:t>Rothschilds</w:t>
      </w:r>
      <w:proofErr w:type="spellEnd"/>
      <w:proofErr w:type="gramEnd"/>
      <w:r>
        <w:rPr>
          <w:rFonts w:ascii="Times New Roman" w:hAnsi="Times New Roman" w:cs="Times New Roman"/>
          <w:sz w:val="24"/>
          <w:szCs w:val="24"/>
        </w:rPr>
        <w:t xml:space="preserve"> assets and liabilities from 1888 to 1890 saw their leverage from 3.5 to 5.1.   In contrast, Barings’ leverage was 11.1 and 8.4 in 1889 and 1890 by Ziegler’s figures and 6.2 by the records of the Bank of England.   All of these figures seem modest by 21</w:t>
      </w:r>
      <w:r w:rsidRPr="005766D2">
        <w:rPr>
          <w:rFonts w:ascii="Times New Roman" w:hAnsi="Times New Roman" w:cs="Times New Roman"/>
          <w:sz w:val="24"/>
          <w:szCs w:val="24"/>
          <w:vertAlign w:val="superscript"/>
        </w:rPr>
        <w:t>st</w:t>
      </w:r>
      <w:r>
        <w:rPr>
          <w:rFonts w:ascii="Times New Roman" w:hAnsi="Times New Roman" w:cs="Times New Roman"/>
          <w:sz w:val="24"/>
          <w:szCs w:val="24"/>
        </w:rPr>
        <w:t xml:space="preserve"> century standards of financial institution risk, but they represent a sharply increasingly leverage.   The </w:t>
      </w:r>
      <w:proofErr w:type="spellStart"/>
      <w:r>
        <w:rPr>
          <w:rFonts w:ascii="Times New Roman" w:hAnsi="Times New Roman" w:cs="Times New Roman"/>
          <w:sz w:val="24"/>
          <w:szCs w:val="24"/>
        </w:rPr>
        <w:t>Rothschilds</w:t>
      </w:r>
      <w:proofErr w:type="spellEnd"/>
      <w:r>
        <w:rPr>
          <w:rFonts w:ascii="Times New Roman" w:hAnsi="Times New Roman" w:cs="Times New Roman"/>
          <w:sz w:val="24"/>
          <w:szCs w:val="24"/>
        </w:rPr>
        <w:t xml:space="preserve"> had begun the decade of the 1880s with a leverage ratio of a little more than 2 and then steadily rising to over 5 in 1890 and then post-crisis dropping down to 2.6 by 1896.  </w:t>
      </w:r>
    </w:p>
    <w:p w:rsidR="00AC4E75" w:rsidRPr="00B362AE" w:rsidRDefault="00AC0388" w:rsidP="00AC4E75">
      <w:pPr>
        <w:contextualSpacing/>
        <w:jc w:val="center"/>
        <w:rPr>
          <w:rFonts w:ascii="Times New Roman" w:hAnsi="Times New Roman" w:cs="Times New Roman"/>
          <w:b/>
          <w:sz w:val="24"/>
          <w:szCs w:val="24"/>
        </w:rPr>
      </w:pPr>
      <w:r w:rsidRPr="00B362AE">
        <w:rPr>
          <w:rFonts w:ascii="Times New Roman" w:hAnsi="Times New Roman" w:cs="Times New Roman"/>
          <w:b/>
          <w:sz w:val="24"/>
          <w:szCs w:val="24"/>
        </w:rPr>
        <w:t>Table 2</w:t>
      </w:r>
    </w:p>
    <w:p w:rsidR="00AC4E75" w:rsidRPr="00B362AE" w:rsidRDefault="00AC4E75" w:rsidP="00AC4E75">
      <w:pPr>
        <w:contextualSpacing/>
        <w:jc w:val="center"/>
        <w:rPr>
          <w:rFonts w:ascii="Times New Roman" w:hAnsi="Times New Roman" w:cs="Times New Roman"/>
          <w:b/>
          <w:sz w:val="24"/>
          <w:szCs w:val="24"/>
        </w:rPr>
      </w:pPr>
      <w:r w:rsidRPr="00B362AE">
        <w:rPr>
          <w:rFonts w:ascii="Times New Roman" w:hAnsi="Times New Roman" w:cs="Times New Roman"/>
          <w:b/>
          <w:sz w:val="24"/>
          <w:szCs w:val="24"/>
        </w:rPr>
        <w:t xml:space="preserve">Assets, Liabilities and Capital of the </w:t>
      </w:r>
      <w:proofErr w:type="spellStart"/>
      <w:r w:rsidRPr="00B362AE">
        <w:rPr>
          <w:rFonts w:ascii="Times New Roman" w:hAnsi="Times New Roman" w:cs="Times New Roman"/>
          <w:b/>
          <w:sz w:val="24"/>
          <w:szCs w:val="24"/>
        </w:rPr>
        <w:t>Rothschilds</w:t>
      </w:r>
      <w:proofErr w:type="spellEnd"/>
      <w:r w:rsidRPr="00B362AE">
        <w:rPr>
          <w:rFonts w:ascii="Times New Roman" w:hAnsi="Times New Roman" w:cs="Times New Roman"/>
          <w:b/>
          <w:sz w:val="24"/>
          <w:szCs w:val="24"/>
        </w:rPr>
        <w:t xml:space="preserve"> and Barings</w:t>
      </w:r>
    </w:p>
    <w:p w:rsidR="00AC4E75" w:rsidRDefault="00AC4E75" w:rsidP="00AC4E75">
      <w:pPr>
        <w:contextualSpacing/>
        <w:jc w:val="center"/>
        <w:rPr>
          <w:rFonts w:ascii="Times New Roman" w:hAnsi="Times New Roman" w:cs="Times New Roman"/>
          <w:b/>
          <w:sz w:val="24"/>
          <w:szCs w:val="24"/>
        </w:rPr>
      </w:pPr>
      <w:r w:rsidRPr="00B362AE">
        <w:rPr>
          <w:rFonts w:ascii="Times New Roman" w:hAnsi="Times New Roman" w:cs="Times New Roman"/>
          <w:b/>
          <w:sz w:val="24"/>
          <w:szCs w:val="24"/>
        </w:rPr>
        <w:t>1880-1896, (£ sterling)</w:t>
      </w:r>
    </w:p>
    <w:tbl>
      <w:tblPr>
        <w:tblW w:w="947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18"/>
        <w:gridCol w:w="1218"/>
        <w:gridCol w:w="1107"/>
        <w:gridCol w:w="1080"/>
        <w:gridCol w:w="1107"/>
        <w:gridCol w:w="1569"/>
        <w:gridCol w:w="1218"/>
      </w:tblGrid>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2436" w:type="dxa"/>
            <w:gridSpan w:val="2"/>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r w:rsidRPr="005250FE">
              <w:rPr>
                <w:rFonts w:ascii="Calibri" w:eastAsia="Times New Roman" w:hAnsi="Calibri" w:cs="Calibri"/>
                <w:color w:val="000000"/>
              </w:rPr>
              <w:t>N.M. Rothschild &amp; Sons</w:t>
            </w:r>
          </w:p>
        </w:tc>
        <w:tc>
          <w:tcPr>
            <w:tcW w:w="1107"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080"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2676" w:type="dxa"/>
            <w:gridSpan w:val="2"/>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r w:rsidRPr="005250FE">
              <w:rPr>
                <w:rFonts w:ascii="Calibri" w:eastAsia="Times New Roman" w:hAnsi="Calibri" w:cs="Calibri"/>
                <w:color w:val="000000"/>
              </w:rPr>
              <w:t>Baring Brothers &amp; Co.</w:t>
            </w: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r w:rsidRPr="005250FE">
              <w:rPr>
                <w:rFonts w:ascii="Calibri" w:eastAsia="Times New Roman" w:hAnsi="Calibri" w:cs="Calibri"/>
                <w:color w:val="000000"/>
              </w:rPr>
              <w:t>Assets</w:t>
            </w: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r w:rsidRPr="005250FE">
              <w:rPr>
                <w:rFonts w:ascii="Calibri" w:eastAsia="Times New Roman" w:hAnsi="Calibri" w:cs="Calibri"/>
                <w:color w:val="000000"/>
              </w:rPr>
              <w:t>Liabilities</w:t>
            </w:r>
          </w:p>
        </w:tc>
        <w:tc>
          <w:tcPr>
            <w:tcW w:w="1107"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r w:rsidRPr="005250FE">
              <w:rPr>
                <w:rFonts w:ascii="Calibri" w:eastAsia="Times New Roman" w:hAnsi="Calibri" w:cs="Calibri"/>
                <w:color w:val="000000"/>
              </w:rPr>
              <w:t>Capital</w:t>
            </w:r>
          </w:p>
        </w:tc>
        <w:tc>
          <w:tcPr>
            <w:tcW w:w="1080"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107"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r w:rsidRPr="005250FE">
              <w:rPr>
                <w:rFonts w:ascii="Calibri" w:eastAsia="Times New Roman" w:hAnsi="Calibri" w:cs="Calibri"/>
                <w:color w:val="000000"/>
              </w:rPr>
              <w:t>Capital</w:t>
            </w: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r w:rsidRPr="005250FE">
              <w:rPr>
                <w:rFonts w:ascii="Calibri" w:eastAsia="Times New Roman" w:hAnsi="Calibri" w:cs="Calibri"/>
                <w:color w:val="000000"/>
              </w:rPr>
              <w:t>Trial Balance</w:t>
            </w:r>
            <w:r>
              <w:rPr>
                <w:rFonts w:ascii="Calibri" w:eastAsia="Times New Roman" w:hAnsi="Calibri" w:cs="Calibri"/>
                <w:color w:val="000000"/>
              </w:rPr>
              <w:t>/Assets</w:t>
            </w: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r w:rsidRPr="005250FE">
              <w:rPr>
                <w:rFonts w:ascii="Calibri" w:eastAsia="Times New Roman" w:hAnsi="Calibri" w:cs="Calibri"/>
                <w:color w:val="000000"/>
              </w:rPr>
              <w:t>Liabilities</w:t>
            </w: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1880</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10,857,738</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6,061,239</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4,769,499</w:t>
            </w:r>
          </w:p>
        </w:tc>
        <w:tc>
          <w:tcPr>
            <w:tcW w:w="108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1880</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1,855,269</w:t>
            </w: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1881</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12,177,367</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6,447,359</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5,730,007</w:t>
            </w:r>
          </w:p>
        </w:tc>
        <w:tc>
          <w:tcPr>
            <w:tcW w:w="108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1881</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2,222,495</w:t>
            </w: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1882</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12,511,291</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7,407,997</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5,103,295</w:t>
            </w:r>
          </w:p>
        </w:tc>
        <w:tc>
          <w:tcPr>
            <w:tcW w:w="108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1882</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2,159,904</w:t>
            </w: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1883</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12,734,390</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7,707,303</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5,027,087</w:t>
            </w:r>
          </w:p>
        </w:tc>
        <w:tc>
          <w:tcPr>
            <w:tcW w:w="108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1883</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1,981,200</w:t>
            </w: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1884</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13,491,790</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8,461,352</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5,030,438</w:t>
            </w:r>
          </w:p>
        </w:tc>
        <w:tc>
          <w:tcPr>
            <w:tcW w:w="108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1884</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1,898,745</w:t>
            </w: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1885</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11,446,012</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6,575,835</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4,870,177</w:t>
            </w:r>
          </w:p>
        </w:tc>
        <w:tc>
          <w:tcPr>
            <w:tcW w:w="108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1885</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2,157,368</w:t>
            </w: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1886</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14,126,858</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8,028,446</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6,098,412</w:t>
            </w:r>
          </w:p>
        </w:tc>
        <w:tc>
          <w:tcPr>
            <w:tcW w:w="108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1886</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2,463,719</w:t>
            </w: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1887</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16,984,901</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10,988,123</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5,996,778</w:t>
            </w:r>
          </w:p>
        </w:tc>
        <w:tc>
          <w:tcPr>
            <w:tcW w:w="108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1887</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2,620,292</w:t>
            </w: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1888</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19,638,633</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14,102,158</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5,536,475</w:t>
            </w:r>
          </w:p>
        </w:tc>
        <w:tc>
          <w:tcPr>
            <w:tcW w:w="108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1888</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3,102,368</w:t>
            </w: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1889</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23,986,545</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17,236,545</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6,750,000</w:t>
            </w:r>
          </w:p>
        </w:tc>
        <w:tc>
          <w:tcPr>
            <w:tcW w:w="108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1889</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2,452,438</w:t>
            </w:r>
          </w:p>
        </w:tc>
        <w:tc>
          <w:tcPr>
            <w:tcW w:w="1569"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27,987,327</w:t>
            </w: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1890</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30,433,369</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24,510,432</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5,922,937</w:t>
            </w:r>
          </w:p>
        </w:tc>
        <w:tc>
          <w:tcPr>
            <w:tcW w:w="108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1890</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2,954,025</w:t>
            </w:r>
          </w:p>
        </w:tc>
        <w:tc>
          <w:tcPr>
            <w:tcW w:w="1569"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24,095,982</w:t>
            </w: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1891</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22,080,046</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16,257,697</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5,822,349</w:t>
            </w:r>
          </w:p>
        </w:tc>
        <w:tc>
          <w:tcPr>
            <w:tcW w:w="1080"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r w:rsidRPr="005250FE">
              <w:rPr>
                <w:rFonts w:ascii="Calibri" w:eastAsia="Times New Roman" w:hAnsi="Calibri" w:cs="Calibri"/>
                <w:color w:val="000000"/>
              </w:rPr>
              <w:t>1</w:t>
            </w:r>
            <w:r>
              <w:rPr>
                <w:rFonts w:ascii="Calibri" w:eastAsia="Times New Roman" w:hAnsi="Calibri" w:cs="Calibri"/>
                <w:color w:val="000000"/>
              </w:rPr>
              <w:t>0</w:t>
            </w:r>
            <w:r w:rsidRPr="005250FE">
              <w:rPr>
                <w:rFonts w:ascii="Calibri" w:eastAsia="Times New Roman" w:hAnsi="Calibri" w:cs="Calibri"/>
                <w:color w:val="000000"/>
              </w:rPr>
              <w:t>/1890*</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4,042,328</w:t>
            </w:r>
          </w:p>
        </w:tc>
        <w:tc>
          <w:tcPr>
            <w:tcW w:w="1569"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25,005,338</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20,963,000</w:t>
            </w: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1892</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18,395,602</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12,935,194</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5,460,408</w:t>
            </w:r>
          </w:p>
        </w:tc>
        <w:tc>
          <w:tcPr>
            <w:tcW w:w="1080"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107"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1893</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16,424,287</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11,567,033</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4,857,254</w:t>
            </w:r>
          </w:p>
        </w:tc>
        <w:tc>
          <w:tcPr>
            <w:tcW w:w="1080"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107"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1894</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18,530,735</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13,623,238</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4,907,497</w:t>
            </w:r>
          </w:p>
        </w:tc>
        <w:tc>
          <w:tcPr>
            <w:tcW w:w="1080"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107"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1895</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19,260,482</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14,245,485</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5,014,997</w:t>
            </w:r>
          </w:p>
        </w:tc>
        <w:tc>
          <w:tcPr>
            <w:tcW w:w="1080"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107"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r w:rsidR="00AC4E75" w:rsidRPr="005250FE" w:rsidTr="00AC0388">
        <w:trPr>
          <w:trHeight w:val="300"/>
        </w:trPr>
        <w:tc>
          <w:tcPr>
            <w:tcW w:w="960"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1896</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19,004,363</w:t>
            </w:r>
          </w:p>
        </w:tc>
        <w:tc>
          <w:tcPr>
            <w:tcW w:w="1218"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11,930,718</w:t>
            </w:r>
          </w:p>
        </w:tc>
        <w:tc>
          <w:tcPr>
            <w:tcW w:w="1107" w:type="dxa"/>
            <w:shd w:val="clear" w:color="auto" w:fill="auto"/>
            <w:noWrap/>
            <w:vAlign w:val="bottom"/>
            <w:hideMark/>
          </w:tcPr>
          <w:p w:rsidR="00AC4E75" w:rsidRPr="005250FE" w:rsidRDefault="00AC4E75" w:rsidP="00FE7A23">
            <w:pPr>
              <w:spacing w:after="0"/>
              <w:jc w:val="right"/>
              <w:rPr>
                <w:rFonts w:ascii="Calibri" w:eastAsia="Times New Roman" w:hAnsi="Calibri" w:cs="Calibri"/>
                <w:color w:val="000000"/>
              </w:rPr>
            </w:pPr>
            <w:r w:rsidRPr="005250FE">
              <w:rPr>
                <w:rFonts w:ascii="Calibri" w:eastAsia="Times New Roman" w:hAnsi="Calibri" w:cs="Calibri"/>
                <w:color w:val="000000"/>
              </w:rPr>
              <w:t>7,073,645</w:t>
            </w:r>
          </w:p>
        </w:tc>
        <w:tc>
          <w:tcPr>
            <w:tcW w:w="1080"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107"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569"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c>
          <w:tcPr>
            <w:tcW w:w="1218" w:type="dxa"/>
            <w:shd w:val="clear" w:color="auto" w:fill="auto"/>
            <w:noWrap/>
            <w:vAlign w:val="bottom"/>
            <w:hideMark/>
          </w:tcPr>
          <w:p w:rsidR="00AC4E75" w:rsidRPr="005250FE" w:rsidRDefault="00AC4E75" w:rsidP="00FE7A23">
            <w:pPr>
              <w:spacing w:after="0"/>
              <w:rPr>
                <w:rFonts w:ascii="Calibri" w:eastAsia="Times New Roman" w:hAnsi="Calibri" w:cs="Calibri"/>
                <w:color w:val="000000"/>
              </w:rPr>
            </w:pPr>
          </w:p>
        </w:tc>
      </w:tr>
    </w:tbl>
    <w:p w:rsidR="00AC4E75" w:rsidRPr="00A92762" w:rsidRDefault="00AC4E75" w:rsidP="00AC4E75">
      <w:pPr>
        <w:contextualSpacing/>
        <w:jc w:val="center"/>
        <w:rPr>
          <w:rFonts w:ascii="Times New Roman" w:hAnsi="Times New Roman" w:cs="Times New Roman"/>
          <w:sz w:val="20"/>
          <w:szCs w:val="20"/>
        </w:rPr>
      </w:pPr>
      <w:r>
        <w:rPr>
          <w:rFonts w:ascii="Times New Roman" w:hAnsi="Times New Roman" w:cs="Times New Roman"/>
          <w:sz w:val="20"/>
          <w:szCs w:val="20"/>
        </w:rPr>
        <w:t xml:space="preserve">Sources: Ferguson (1999), Vol. 2, pp. 508-9; Ziegler, p. 376; and </w:t>
      </w:r>
      <w:proofErr w:type="spellStart"/>
      <w:r>
        <w:rPr>
          <w:rFonts w:ascii="Times New Roman" w:hAnsi="Times New Roman" w:cs="Times New Roman"/>
          <w:sz w:val="20"/>
          <w:szCs w:val="20"/>
        </w:rPr>
        <w:t>Messers</w:t>
      </w:r>
      <w:proofErr w:type="spellEnd"/>
      <w:r>
        <w:rPr>
          <w:rFonts w:ascii="Times New Roman" w:hAnsi="Times New Roman" w:cs="Times New Roman"/>
          <w:sz w:val="20"/>
          <w:szCs w:val="20"/>
        </w:rPr>
        <w:t>. Baring Brothers &amp; Co. Liabilities and Assets on 31</w:t>
      </w:r>
      <w:r w:rsidRPr="00A92762">
        <w:rPr>
          <w:rFonts w:ascii="Times New Roman" w:hAnsi="Times New Roman" w:cs="Times New Roman"/>
          <w:sz w:val="20"/>
          <w:szCs w:val="20"/>
          <w:vertAlign w:val="superscript"/>
        </w:rPr>
        <w:t>st</w:t>
      </w:r>
      <w:r>
        <w:rPr>
          <w:rFonts w:ascii="Times New Roman" w:hAnsi="Times New Roman" w:cs="Times New Roman"/>
          <w:sz w:val="20"/>
          <w:szCs w:val="20"/>
        </w:rPr>
        <w:t xml:space="preserve"> October 1891, Bank of England archives 9A240/5</w:t>
      </w:r>
    </w:p>
    <w:p w:rsidR="00AC4E75" w:rsidRDefault="00AC4E75" w:rsidP="00AC4E75">
      <w:pPr>
        <w:contextualSpacing/>
        <w:rPr>
          <w:rFonts w:ascii="Times New Roman" w:hAnsi="Times New Roman" w:cs="Times New Roman"/>
          <w:sz w:val="24"/>
          <w:szCs w:val="24"/>
        </w:rPr>
      </w:pPr>
    </w:p>
    <w:p w:rsidR="00AC0388" w:rsidRDefault="00AC0388" w:rsidP="00AC0388">
      <w:pPr>
        <w:ind w:firstLine="720"/>
        <w:contextualSpacing/>
        <w:jc w:val="both"/>
        <w:rPr>
          <w:rFonts w:ascii="Times New Roman" w:hAnsi="Times New Roman" w:cs="Times New Roman"/>
          <w:sz w:val="24"/>
          <w:szCs w:val="24"/>
        </w:rPr>
      </w:pPr>
      <w:r>
        <w:rPr>
          <w:rFonts w:ascii="Times New Roman" w:hAnsi="Times New Roman" w:cs="Times New Roman"/>
          <w:sz w:val="24"/>
          <w:szCs w:val="24"/>
        </w:rPr>
        <w:t>Although the Barings records are sparse—a worrying bit of financial record-keeping---they suggest a banking house more leveraged and as events would reveal, taking considerable risk in the emerging markets of Latin America. All in all, Barings was larger than any of the limited liability banks</w:t>
      </w:r>
      <w:r w:rsidR="008C3BA4">
        <w:rPr>
          <w:rFonts w:ascii="Times New Roman" w:hAnsi="Times New Roman" w:cs="Times New Roman"/>
          <w:sz w:val="24"/>
          <w:szCs w:val="24"/>
        </w:rPr>
        <w:t>, in terms of paid in capital,</w:t>
      </w:r>
      <w:r>
        <w:rPr>
          <w:rFonts w:ascii="Times New Roman" w:hAnsi="Times New Roman" w:cs="Times New Roman"/>
          <w:sz w:val="24"/>
          <w:szCs w:val="24"/>
        </w:rPr>
        <w:t xml:space="preserve"> and within reach of its great rival.   By size alone, its collapse would have been alarming but it was also a highly interconnected bank,</w:t>
      </w:r>
      <w:r w:rsidR="008C3BA4">
        <w:rPr>
          <w:rFonts w:ascii="Times New Roman" w:hAnsi="Times New Roman" w:cs="Times New Roman"/>
          <w:sz w:val="24"/>
          <w:szCs w:val="24"/>
        </w:rPr>
        <w:t xml:space="preserve"> in modern terms a SIFI, conducting a vast mercantile business and borrowing extensively from other banks to fund its operations.</w:t>
      </w:r>
    </w:p>
    <w:p w:rsidR="00C32229" w:rsidRPr="001B502A" w:rsidRDefault="00C32229" w:rsidP="001B502A">
      <w:pPr>
        <w:pStyle w:val="ListParagraph"/>
        <w:numPr>
          <w:ilvl w:val="0"/>
          <w:numId w:val="20"/>
        </w:numPr>
        <w:jc w:val="center"/>
        <w:rPr>
          <w:rFonts w:ascii="Times New Roman" w:hAnsi="Times New Roman" w:cs="Times New Roman"/>
          <w:b/>
          <w:sz w:val="24"/>
          <w:szCs w:val="24"/>
        </w:rPr>
      </w:pPr>
      <w:r w:rsidRPr="001B502A">
        <w:rPr>
          <w:rFonts w:ascii="Times New Roman" w:hAnsi="Times New Roman" w:cs="Times New Roman"/>
          <w:b/>
          <w:sz w:val="24"/>
          <w:szCs w:val="24"/>
        </w:rPr>
        <w:t>The Crisis Begins—Spector of a Dual Crisis</w:t>
      </w:r>
    </w:p>
    <w:p w:rsidR="00C32229" w:rsidRDefault="00C32229" w:rsidP="00C32229">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Trouble at Barings was not suspected when, on Friday, November 7, 1890, the Bank of England raised its discount rate from 5 to 6 percent.  Reporting on this event the following day, the </w:t>
      </w:r>
      <w:r>
        <w:rPr>
          <w:rFonts w:ascii="Times New Roman" w:hAnsi="Times New Roman" w:cs="Times New Roman"/>
          <w:sz w:val="24"/>
          <w:szCs w:val="24"/>
          <w:u w:val="single"/>
        </w:rPr>
        <w:t>Economist</w:t>
      </w:r>
      <w:r>
        <w:rPr>
          <w:rFonts w:ascii="Times New Roman" w:hAnsi="Times New Roman" w:cs="Times New Roman"/>
          <w:sz w:val="24"/>
          <w:szCs w:val="24"/>
        </w:rPr>
        <w:t xml:space="preserve"> attributed the increase to the need to protect the Bank’s gold reserve from further external drains and the demands of the Scottish banks.  It also reported the arrival from of Dr. </w:t>
      </w:r>
      <w:proofErr w:type="spellStart"/>
      <w:r>
        <w:rPr>
          <w:rFonts w:ascii="Times New Roman" w:hAnsi="Times New Roman" w:cs="Times New Roman"/>
          <w:sz w:val="24"/>
          <w:szCs w:val="24"/>
        </w:rPr>
        <w:t>Victoriano</w:t>
      </w:r>
      <w:proofErr w:type="spellEnd"/>
      <w:r>
        <w:rPr>
          <w:rFonts w:ascii="Times New Roman" w:hAnsi="Times New Roman" w:cs="Times New Roman"/>
          <w:sz w:val="24"/>
          <w:szCs w:val="24"/>
        </w:rPr>
        <w:t xml:space="preserve"> de la Plaza from Buenos </w:t>
      </w:r>
      <w:proofErr w:type="gramStart"/>
      <w:r>
        <w:rPr>
          <w:rFonts w:ascii="Times New Roman" w:hAnsi="Times New Roman" w:cs="Times New Roman"/>
          <w:sz w:val="24"/>
          <w:szCs w:val="24"/>
        </w:rPr>
        <w:t>Aires</w:t>
      </w:r>
      <w:proofErr w:type="gramEnd"/>
      <w:r>
        <w:rPr>
          <w:rFonts w:ascii="Times New Roman" w:hAnsi="Times New Roman" w:cs="Times New Roman"/>
          <w:sz w:val="24"/>
          <w:szCs w:val="24"/>
        </w:rPr>
        <w:t xml:space="preserve"> whose purpose was understood to be the restructuring of the Argentina’s external debts, commenting it is “indeed a very heavy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w:t>
      </w:r>
      <w:r w:rsidRPr="00736093">
        <w:rPr>
          <w:rFonts w:ascii="Times New Roman" w:hAnsi="Times New Roman" w:cs="Times New Roman"/>
          <w:sz w:val="24"/>
          <w:szCs w:val="24"/>
          <w:u w:val="single"/>
        </w:rPr>
        <w:t>Economist</w:t>
      </w:r>
      <w:r>
        <w:rPr>
          <w:rFonts w:ascii="Times New Roman" w:hAnsi="Times New Roman" w:cs="Times New Roman"/>
          <w:sz w:val="24"/>
          <w:szCs w:val="24"/>
        </w:rPr>
        <w:t xml:space="preserve">, </w:t>
      </w:r>
      <w:r w:rsidRPr="00736093">
        <w:rPr>
          <w:rFonts w:ascii="Times New Roman" w:hAnsi="Times New Roman" w:cs="Times New Roman"/>
          <w:sz w:val="24"/>
          <w:szCs w:val="24"/>
        </w:rPr>
        <w:t>November</w:t>
      </w:r>
      <w:r>
        <w:rPr>
          <w:rFonts w:ascii="Times New Roman" w:hAnsi="Times New Roman" w:cs="Times New Roman"/>
          <w:sz w:val="24"/>
          <w:szCs w:val="24"/>
        </w:rPr>
        <w:t xml:space="preserve"> 8, 1890)  No mention was made of Baring Brothers.</w:t>
      </w:r>
    </w:p>
    <w:p w:rsidR="00C32229" w:rsidRDefault="00C32229" w:rsidP="00C32229">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This standard account of the origins of the crisis and accepted by all subsequent histories was provided by </w:t>
      </w:r>
      <w:proofErr w:type="spellStart"/>
      <w:r>
        <w:rPr>
          <w:rFonts w:ascii="Times New Roman" w:hAnsi="Times New Roman" w:cs="Times New Roman"/>
          <w:sz w:val="24"/>
          <w:szCs w:val="24"/>
        </w:rPr>
        <w:t>Clapham</w:t>
      </w:r>
      <w:proofErr w:type="spellEnd"/>
      <w:r>
        <w:rPr>
          <w:rFonts w:ascii="Times New Roman" w:hAnsi="Times New Roman" w:cs="Times New Roman"/>
          <w:sz w:val="24"/>
          <w:szCs w:val="24"/>
        </w:rPr>
        <w:t xml:space="preserve"> (1945).   According to </w:t>
      </w:r>
      <w:proofErr w:type="spellStart"/>
      <w:r>
        <w:rPr>
          <w:rFonts w:ascii="Times New Roman" w:hAnsi="Times New Roman" w:cs="Times New Roman"/>
          <w:sz w:val="24"/>
          <w:szCs w:val="24"/>
        </w:rPr>
        <w:t>Clapham</w:t>
      </w:r>
      <w:proofErr w:type="spellEnd"/>
      <w:r>
        <w:rPr>
          <w:rFonts w:ascii="Times New Roman" w:hAnsi="Times New Roman" w:cs="Times New Roman"/>
          <w:sz w:val="24"/>
          <w:szCs w:val="24"/>
        </w:rPr>
        <w:t xml:space="preserve">, on the same day as the </w:t>
      </w:r>
      <w:r>
        <w:rPr>
          <w:rFonts w:ascii="Times New Roman" w:hAnsi="Times New Roman" w:cs="Times New Roman"/>
          <w:sz w:val="24"/>
          <w:szCs w:val="24"/>
          <w:u w:val="single"/>
        </w:rPr>
        <w:t>Economist</w:t>
      </w:r>
      <w:r>
        <w:rPr>
          <w:rFonts w:ascii="Times New Roman" w:hAnsi="Times New Roman" w:cs="Times New Roman"/>
          <w:sz w:val="24"/>
          <w:szCs w:val="24"/>
        </w:rPr>
        <w:t xml:space="preserve"> published this information on Saturday November 8, one informed insider, </w:t>
      </w:r>
      <w:proofErr w:type="spellStart"/>
      <w:r>
        <w:rPr>
          <w:rFonts w:ascii="Times New Roman" w:hAnsi="Times New Roman" w:cs="Times New Roman"/>
          <w:sz w:val="24"/>
          <w:szCs w:val="24"/>
        </w:rPr>
        <w:t>Everard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Hambro</w:t>
      </w:r>
      <w:proofErr w:type="spellEnd"/>
      <w:r>
        <w:rPr>
          <w:rFonts w:ascii="Times New Roman" w:hAnsi="Times New Roman" w:cs="Times New Roman"/>
          <w:sz w:val="24"/>
          <w:szCs w:val="24"/>
        </w:rPr>
        <w:t xml:space="preserve">, a </w:t>
      </w:r>
      <w:r w:rsidRPr="008B4989">
        <w:rPr>
          <w:rFonts w:ascii="Times New Roman" w:hAnsi="Times New Roman" w:cs="Times New Roman"/>
          <w:sz w:val="24"/>
          <w:szCs w:val="24"/>
        </w:rPr>
        <w:t xml:space="preserve">banker </w:t>
      </w:r>
      <w:r>
        <w:rPr>
          <w:rFonts w:ascii="Times New Roman" w:hAnsi="Times New Roman" w:cs="Times New Roman"/>
          <w:sz w:val="24"/>
          <w:szCs w:val="24"/>
        </w:rPr>
        <w:t>and director of the Bank of England sensed trouble and organized a meeting</w:t>
      </w:r>
      <w:r w:rsidRPr="008B4989">
        <w:rPr>
          <w:rFonts w:ascii="Times New Roman" w:hAnsi="Times New Roman" w:cs="Times New Roman"/>
          <w:sz w:val="24"/>
          <w:szCs w:val="24"/>
        </w:rPr>
        <w:t xml:space="preserve"> in his office</w:t>
      </w:r>
      <w:r>
        <w:rPr>
          <w:rFonts w:ascii="Times New Roman" w:hAnsi="Times New Roman" w:cs="Times New Roman"/>
          <w:sz w:val="24"/>
          <w:szCs w:val="24"/>
        </w:rPr>
        <w:t xml:space="preserve"> with</w:t>
      </w:r>
      <w:r w:rsidRPr="008B4989">
        <w:rPr>
          <w:rFonts w:ascii="Times New Roman" w:hAnsi="Times New Roman" w:cs="Times New Roman"/>
          <w:sz w:val="24"/>
          <w:szCs w:val="24"/>
        </w:rPr>
        <w:t xml:space="preserve"> Lord </w:t>
      </w:r>
      <w:proofErr w:type="spellStart"/>
      <w:r w:rsidRPr="008B4989">
        <w:rPr>
          <w:rFonts w:ascii="Times New Roman" w:hAnsi="Times New Roman" w:cs="Times New Roman"/>
          <w:sz w:val="24"/>
          <w:szCs w:val="24"/>
        </w:rPr>
        <w:t>Revelstoke</w:t>
      </w:r>
      <w:proofErr w:type="spellEnd"/>
      <w:r w:rsidRPr="008B4989">
        <w:rPr>
          <w:rFonts w:ascii="Times New Roman" w:hAnsi="Times New Roman" w:cs="Times New Roman"/>
          <w:sz w:val="24"/>
          <w:szCs w:val="24"/>
        </w:rPr>
        <w:t xml:space="preserve"> (E.C. Baring), Francis Baring and </w:t>
      </w:r>
      <w:r>
        <w:rPr>
          <w:rFonts w:ascii="Times New Roman" w:hAnsi="Times New Roman" w:cs="Times New Roman"/>
          <w:sz w:val="24"/>
          <w:szCs w:val="24"/>
        </w:rPr>
        <w:t xml:space="preserve">the </w:t>
      </w:r>
      <w:r w:rsidRPr="008B4989">
        <w:rPr>
          <w:rFonts w:ascii="Times New Roman" w:hAnsi="Times New Roman" w:cs="Times New Roman"/>
          <w:sz w:val="24"/>
          <w:szCs w:val="24"/>
        </w:rPr>
        <w:t xml:space="preserve">Governor </w:t>
      </w:r>
      <w:r>
        <w:rPr>
          <w:rFonts w:ascii="Times New Roman" w:hAnsi="Times New Roman" w:cs="Times New Roman"/>
          <w:sz w:val="24"/>
          <w:szCs w:val="24"/>
        </w:rPr>
        <w:t xml:space="preserve">of the Bank of England, William </w:t>
      </w:r>
      <w:r w:rsidRPr="008B4989">
        <w:rPr>
          <w:rFonts w:ascii="Times New Roman" w:hAnsi="Times New Roman" w:cs="Times New Roman"/>
          <w:sz w:val="24"/>
          <w:szCs w:val="24"/>
        </w:rPr>
        <w:t xml:space="preserve">Lord </w:t>
      </w:r>
      <w:proofErr w:type="spellStart"/>
      <w:r w:rsidRPr="008B4989">
        <w:rPr>
          <w:rFonts w:ascii="Times New Roman" w:hAnsi="Times New Roman" w:cs="Times New Roman"/>
          <w:sz w:val="24"/>
          <w:szCs w:val="24"/>
        </w:rPr>
        <w:t>Lidderdale</w:t>
      </w:r>
      <w:proofErr w:type="spellEnd"/>
      <w:r>
        <w:rPr>
          <w:rFonts w:ascii="Times New Roman" w:hAnsi="Times New Roman" w:cs="Times New Roman"/>
          <w:sz w:val="24"/>
          <w:szCs w:val="24"/>
        </w:rPr>
        <w:t xml:space="preserve">.  Before arriving, </w:t>
      </w:r>
      <w:proofErr w:type="spellStart"/>
      <w:r>
        <w:rPr>
          <w:rFonts w:ascii="Times New Roman" w:hAnsi="Times New Roman" w:cs="Times New Roman"/>
          <w:sz w:val="24"/>
          <w:szCs w:val="24"/>
        </w:rPr>
        <w:t>Lidderdale</w:t>
      </w:r>
      <w:proofErr w:type="spellEnd"/>
      <w:r>
        <w:rPr>
          <w:rFonts w:ascii="Times New Roman" w:hAnsi="Times New Roman" w:cs="Times New Roman"/>
          <w:sz w:val="24"/>
          <w:szCs w:val="24"/>
        </w:rPr>
        <w:t xml:space="preserve"> sent a note to the Chancellor of the Exchequer, George </w:t>
      </w:r>
      <w:proofErr w:type="spellStart"/>
      <w:r>
        <w:rPr>
          <w:rFonts w:ascii="Times New Roman" w:hAnsi="Times New Roman" w:cs="Times New Roman"/>
          <w:sz w:val="24"/>
          <w:szCs w:val="24"/>
        </w:rPr>
        <w:t>Goschen</w:t>
      </w:r>
      <w:proofErr w:type="spellEnd"/>
      <w:r>
        <w:rPr>
          <w:rFonts w:ascii="Times New Roman" w:hAnsi="Times New Roman" w:cs="Times New Roman"/>
          <w:sz w:val="24"/>
          <w:szCs w:val="24"/>
        </w:rPr>
        <w:t xml:space="preserve">, requesting him to come to the city on Monday.  </w:t>
      </w:r>
      <w:proofErr w:type="spellStart"/>
      <w:r>
        <w:rPr>
          <w:rFonts w:ascii="Times New Roman" w:hAnsi="Times New Roman" w:cs="Times New Roman"/>
          <w:sz w:val="24"/>
          <w:szCs w:val="24"/>
        </w:rPr>
        <w:t>Goschen</w:t>
      </w:r>
      <w:proofErr w:type="spellEnd"/>
      <w:r>
        <w:rPr>
          <w:rFonts w:ascii="Times New Roman" w:hAnsi="Times New Roman" w:cs="Times New Roman"/>
          <w:sz w:val="24"/>
          <w:szCs w:val="24"/>
        </w:rPr>
        <w:t xml:space="preserve"> suspected that it might be Barings; and, if so, </w:t>
      </w:r>
      <w:r w:rsidRPr="004F1494">
        <w:rPr>
          <w:rFonts w:ascii="Times New Roman" w:hAnsi="Times New Roman" w:cs="Times New Roman"/>
          <w:sz w:val="24"/>
          <w:szCs w:val="24"/>
        </w:rPr>
        <w:t xml:space="preserve">“1866 would be a trifle </w:t>
      </w:r>
      <w:r>
        <w:rPr>
          <w:rFonts w:ascii="Times New Roman" w:hAnsi="Times New Roman" w:cs="Times New Roman"/>
          <w:sz w:val="24"/>
          <w:szCs w:val="24"/>
        </w:rPr>
        <w:t xml:space="preserve">[compared] </w:t>
      </w:r>
      <w:r w:rsidRPr="004F1494">
        <w:rPr>
          <w:rFonts w:ascii="Times New Roman" w:hAnsi="Times New Roman" w:cs="Times New Roman"/>
          <w:sz w:val="24"/>
          <w:szCs w:val="24"/>
        </w:rPr>
        <w:t>to it.”</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00C32229" w:rsidRDefault="00C32229" w:rsidP="00C32229">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With these apparent pressures building </w:t>
      </w:r>
      <w:proofErr w:type="spellStart"/>
      <w:r>
        <w:rPr>
          <w:rFonts w:ascii="Times New Roman" w:hAnsi="Times New Roman" w:cs="Times New Roman"/>
          <w:sz w:val="24"/>
          <w:szCs w:val="24"/>
        </w:rPr>
        <w:t>Goschen</w:t>
      </w:r>
      <w:proofErr w:type="spellEnd"/>
      <w:r>
        <w:rPr>
          <w:rFonts w:ascii="Times New Roman" w:hAnsi="Times New Roman" w:cs="Times New Roman"/>
          <w:sz w:val="24"/>
          <w:szCs w:val="24"/>
        </w:rPr>
        <w:t xml:space="preserve"> met </w:t>
      </w:r>
      <w:proofErr w:type="spellStart"/>
      <w:r>
        <w:rPr>
          <w:rFonts w:ascii="Times New Roman" w:hAnsi="Times New Roman" w:cs="Times New Roman"/>
          <w:sz w:val="24"/>
          <w:szCs w:val="24"/>
        </w:rPr>
        <w:t>L</w:t>
      </w:r>
      <w:r w:rsidR="000D7CB2">
        <w:rPr>
          <w:rFonts w:ascii="Times New Roman" w:hAnsi="Times New Roman" w:cs="Times New Roman"/>
          <w:sz w:val="24"/>
          <w:szCs w:val="24"/>
        </w:rPr>
        <w:t>idderdale</w:t>
      </w:r>
      <w:proofErr w:type="spellEnd"/>
      <w:r w:rsidR="000D7CB2">
        <w:rPr>
          <w:rFonts w:ascii="Times New Roman" w:hAnsi="Times New Roman" w:cs="Times New Roman"/>
          <w:sz w:val="24"/>
          <w:szCs w:val="24"/>
        </w:rPr>
        <w:t xml:space="preserve"> on Monday, November 10.</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When the Governor asked for aid from the government, the Chancellor responded that the government would not </w:t>
      </w:r>
      <w:r w:rsidRPr="004F1494">
        <w:rPr>
          <w:rFonts w:ascii="Times New Roman" w:hAnsi="Times New Roman" w:cs="Times New Roman"/>
          <w:sz w:val="24"/>
          <w:szCs w:val="24"/>
        </w:rPr>
        <w:t xml:space="preserve">“interfere on behalf of an insolvent </w:t>
      </w:r>
      <w:r>
        <w:rPr>
          <w:rFonts w:ascii="Times New Roman" w:hAnsi="Times New Roman" w:cs="Times New Roman"/>
          <w:sz w:val="24"/>
          <w:szCs w:val="24"/>
        </w:rPr>
        <w:t>h</w:t>
      </w:r>
      <w:r w:rsidRPr="004F1494">
        <w:rPr>
          <w:rFonts w:ascii="Times New Roman" w:hAnsi="Times New Roman" w:cs="Times New Roman"/>
          <w:sz w:val="24"/>
          <w:szCs w:val="24"/>
        </w:rPr>
        <w:t>ouse</w:t>
      </w:r>
      <w:r>
        <w:rPr>
          <w:rFonts w:ascii="Times New Roman" w:hAnsi="Times New Roman" w:cs="Times New Roman"/>
          <w:sz w:val="24"/>
          <w:szCs w:val="24"/>
        </w:rPr>
        <w:t>;</w:t>
      </w:r>
      <w:r w:rsidRPr="004F1494">
        <w:rPr>
          <w:rFonts w:ascii="Times New Roman" w:hAnsi="Times New Roman" w:cs="Times New Roman"/>
          <w:sz w:val="24"/>
          <w:szCs w:val="24"/>
        </w:rPr>
        <w:t>”</w:t>
      </w:r>
      <w:r>
        <w:rPr>
          <w:rFonts w:ascii="Times New Roman" w:hAnsi="Times New Roman" w:cs="Times New Roman"/>
          <w:sz w:val="24"/>
          <w:szCs w:val="24"/>
        </w:rPr>
        <w:t xml:space="preserve"> and “remembering action taken in France when [in 1889] </w:t>
      </w:r>
      <w:proofErr w:type="spellStart"/>
      <w:r>
        <w:rPr>
          <w:rFonts w:ascii="Times New Roman" w:hAnsi="Times New Roman" w:cs="Times New Roman"/>
          <w:sz w:val="24"/>
          <w:szCs w:val="24"/>
        </w:rPr>
        <w:t>Comptoir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d’Escompte</w:t>
      </w:r>
      <w:proofErr w:type="spellEnd"/>
      <w:r>
        <w:rPr>
          <w:rFonts w:ascii="Times New Roman" w:hAnsi="Times New Roman" w:cs="Times New Roman"/>
          <w:sz w:val="24"/>
          <w:szCs w:val="24"/>
        </w:rPr>
        <w:t xml:space="preserve"> was in difficulties, I said the great houses and banks in London must come together and give the necessary guarantee.” (</w:t>
      </w:r>
      <w:proofErr w:type="gramStart"/>
      <w:r>
        <w:rPr>
          <w:rFonts w:ascii="Times New Roman" w:hAnsi="Times New Roman" w:cs="Times New Roman"/>
          <w:sz w:val="24"/>
          <w:szCs w:val="24"/>
        </w:rPr>
        <w:t>quoted</w:t>
      </w:r>
      <w:proofErr w:type="gramEnd"/>
      <w:r>
        <w:rPr>
          <w:rFonts w:ascii="Times New Roman" w:hAnsi="Times New Roman" w:cs="Times New Roman"/>
          <w:sz w:val="24"/>
          <w:szCs w:val="24"/>
        </w:rPr>
        <w:t xml:space="preserve"> from </w:t>
      </w:r>
      <w:proofErr w:type="spellStart"/>
      <w:r>
        <w:rPr>
          <w:rFonts w:ascii="Times New Roman" w:hAnsi="Times New Roman" w:cs="Times New Roman"/>
          <w:sz w:val="24"/>
          <w:szCs w:val="24"/>
        </w:rPr>
        <w:t>Goschen’s</w:t>
      </w:r>
      <w:proofErr w:type="spellEnd"/>
      <w:r>
        <w:rPr>
          <w:rFonts w:ascii="Times New Roman" w:hAnsi="Times New Roman" w:cs="Times New Roman"/>
          <w:sz w:val="24"/>
          <w:szCs w:val="24"/>
        </w:rPr>
        <w:t xml:space="preserve"> diary, </w:t>
      </w:r>
      <w:proofErr w:type="spellStart"/>
      <w:r>
        <w:rPr>
          <w:rFonts w:ascii="Times New Roman" w:hAnsi="Times New Roman" w:cs="Times New Roman"/>
          <w:sz w:val="24"/>
          <w:szCs w:val="24"/>
        </w:rPr>
        <w:t>Kynaston</w:t>
      </w:r>
      <w:proofErr w:type="spellEnd"/>
      <w:r>
        <w:rPr>
          <w:rFonts w:ascii="Times New Roman" w:hAnsi="Times New Roman" w:cs="Times New Roman"/>
          <w:sz w:val="24"/>
          <w:szCs w:val="24"/>
        </w:rPr>
        <w:t xml:space="preserve">, 2012, p. 134)  </w:t>
      </w:r>
      <w:proofErr w:type="spellStart"/>
      <w:r>
        <w:rPr>
          <w:rFonts w:ascii="Times New Roman" w:hAnsi="Times New Roman" w:cs="Times New Roman"/>
          <w:sz w:val="24"/>
          <w:szCs w:val="24"/>
        </w:rPr>
        <w:t>Lidderdale</w:t>
      </w:r>
      <w:proofErr w:type="spellEnd"/>
      <w:r>
        <w:rPr>
          <w:rFonts w:ascii="Times New Roman" w:hAnsi="Times New Roman" w:cs="Times New Roman"/>
          <w:sz w:val="24"/>
          <w:szCs w:val="24"/>
        </w:rPr>
        <w:t xml:space="preserve"> did not jump on this suggestion, most probably because to form such a syndicate required informing the banks of Baring’s troubles, which might by itself induce a panic.  As the Bank’s gold reserves had fallen </w:t>
      </w:r>
      <w:proofErr w:type="gramStart"/>
      <w:r>
        <w:rPr>
          <w:rFonts w:ascii="Times New Roman" w:hAnsi="Times New Roman" w:cs="Times New Roman"/>
          <w:sz w:val="24"/>
          <w:szCs w:val="24"/>
        </w:rPr>
        <w:t xml:space="preserve">to  </w:t>
      </w:r>
      <w:r w:rsidRPr="004F1494">
        <w:rPr>
          <w:rFonts w:ascii="Times New Roman" w:hAnsi="Times New Roman" w:cs="Times New Roman"/>
          <w:sz w:val="24"/>
          <w:szCs w:val="24"/>
        </w:rPr>
        <w:t>£</w:t>
      </w:r>
      <w:proofErr w:type="gramEnd"/>
      <w:r w:rsidRPr="004F1494">
        <w:rPr>
          <w:rFonts w:ascii="Times New Roman" w:hAnsi="Times New Roman" w:cs="Times New Roman"/>
          <w:sz w:val="24"/>
          <w:szCs w:val="24"/>
        </w:rPr>
        <w:t>10.8</w:t>
      </w:r>
      <w:r>
        <w:rPr>
          <w:rFonts w:ascii="Times New Roman" w:hAnsi="Times New Roman" w:cs="Times New Roman"/>
          <w:sz w:val="24"/>
          <w:szCs w:val="24"/>
        </w:rPr>
        <w:t xml:space="preserve"> million, </w:t>
      </w:r>
      <w:proofErr w:type="spellStart"/>
      <w:r>
        <w:rPr>
          <w:rFonts w:ascii="Times New Roman" w:hAnsi="Times New Roman" w:cs="Times New Roman"/>
          <w:sz w:val="24"/>
          <w:szCs w:val="24"/>
        </w:rPr>
        <w:t>Goschen</w:t>
      </w:r>
      <w:proofErr w:type="spellEnd"/>
      <w:r>
        <w:rPr>
          <w:rFonts w:ascii="Times New Roman" w:hAnsi="Times New Roman" w:cs="Times New Roman"/>
          <w:sz w:val="24"/>
          <w:szCs w:val="24"/>
        </w:rPr>
        <w:t xml:space="preserve"> offered </w:t>
      </w:r>
      <w:r w:rsidRPr="004F1494">
        <w:rPr>
          <w:rFonts w:ascii="Times New Roman" w:hAnsi="Times New Roman" w:cs="Times New Roman"/>
          <w:sz w:val="24"/>
          <w:szCs w:val="24"/>
        </w:rPr>
        <w:t>a Chancellor’s</w:t>
      </w:r>
      <w:r>
        <w:rPr>
          <w:rFonts w:ascii="Times New Roman" w:hAnsi="Times New Roman" w:cs="Times New Roman"/>
          <w:sz w:val="24"/>
          <w:szCs w:val="24"/>
        </w:rPr>
        <w:t xml:space="preserve"> letter to indemnify the bank if it fell below its legal reserve.  </w:t>
      </w:r>
      <w:proofErr w:type="spellStart"/>
      <w:r>
        <w:rPr>
          <w:rFonts w:ascii="Times New Roman" w:hAnsi="Times New Roman" w:cs="Times New Roman"/>
          <w:sz w:val="24"/>
          <w:szCs w:val="24"/>
        </w:rPr>
        <w:t>Lidderdale</w:t>
      </w:r>
      <w:proofErr w:type="spellEnd"/>
      <w:r>
        <w:rPr>
          <w:rFonts w:ascii="Times New Roman" w:hAnsi="Times New Roman" w:cs="Times New Roman"/>
          <w:sz w:val="24"/>
          <w:szCs w:val="24"/>
        </w:rPr>
        <w:t xml:space="preserve"> refused, fearing that its announcement and any further increase in interest rates would not calm the markets nor attract more gold and that a “dual crisis”—a banking and a currency crisis---might erupt with runs on the pound sterling and the banks.  Instead he asked</w:t>
      </w:r>
      <w:r w:rsidRPr="004F1494">
        <w:rPr>
          <w:rFonts w:ascii="Times New Roman" w:hAnsi="Times New Roman" w:cs="Times New Roman"/>
          <w:sz w:val="24"/>
          <w:szCs w:val="24"/>
        </w:rPr>
        <w:t xml:space="preserve"> </w:t>
      </w:r>
      <w:proofErr w:type="spellStart"/>
      <w:r w:rsidRPr="004F1494">
        <w:rPr>
          <w:rFonts w:ascii="Times New Roman" w:hAnsi="Times New Roman" w:cs="Times New Roman"/>
          <w:sz w:val="24"/>
          <w:szCs w:val="24"/>
        </w:rPr>
        <w:t>Goschen</w:t>
      </w:r>
      <w:proofErr w:type="spellEnd"/>
      <w:r w:rsidRPr="004F1494">
        <w:rPr>
          <w:rFonts w:ascii="Times New Roman" w:hAnsi="Times New Roman" w:cs="Times New Roman"/>
          <w:sz w:val="24"/>
          <w:szCs w:val="24"/>
        </w:rPr>
        <w:t xml:space="preserve"> to </w:t>
      </w:r>
      <w:r>
        <w:rPr>
          <w:rFonts w:ascii="Times New Roman" w:hAnsi="Times New Roman" w:cs="Times New Roman"/>
          <w:sz w:val="24"/>
          <w:szCs w:val="24"/>
        </w:rPr>
        <w:t>request</w:t>
      </w:r>
      <w:r w:rsidRPr="004F1494">
        <w:rPr>
          <w:rFonts w:ascii="Times New Roman" w:hAnsi="Times New Roman" w:cs="Times New Roman"/>
          <w:sz w:val="24"/>
          <w:szCs w:val="24"/>
        </w:rPr>
        <w:t xml:space="preserve"> </w:t>
      </w:r>
      <w:r>
        <w:rPr>
          <w:rFonts w:ascii="Times New Roman" w:hAnsi="Times New Roman" w:cs="Times New Roman"/>
          <w:sz w:val="24"/>
          <w:szCs w:val="24"/>
        </w:rPr>
        <w:t xml:space="preserve">Nathaniel </w:t>
      </w:r>
      <w:r w:rsidRPr="004F1494">
        <w:rPr>
          <w:rFonts w:ascii="Times New Roman" w:hAnsi="Times New Roman" w:cs="Times New Roman"/>
          <w:sz w:val="24"/>
          <w:szCs w:val="24"/>
        </w:rPr>
        <w:t xml:space="preserve">Rothschild </w:t>
      </w:r>
      <w:r>
        <w:rPr>
          <w:rFonts w:ascii="Times New Roman" w:hAnsi="Times New Roman" w:cs="Times New Roman"/>
          <w:sz w:val="24"/>
          <w:szCs w:val="24"/>
        </w:rPr>
        <w:t xml:space="preserve">to contact his Paris cousin Alphonse Rothschild to </w:t>
      </w:r>
      <w:r w:rsidRPr="004F1494">
        <w:rPr>
          <w:rFonts w:ascii="Times New Roman" w:hAnsi="Times New Roman" w:cs="Times New Roman"/>
          <w:sz w:val="24"/>
          <w:szCs w:val="24"/>
        </w:rPr>
        <w:t xml:space="preserve">negotiate a </w:t>
      </w:r>
      <w:proofErr w:type="spellStart"/>
      <w:r w:rsidRPr="004F1494">
        <w:rPr>
          <w:rFonts w:ascii="Times New Roman" w:hAnsi="Times New Roman" w:cs="Times New Roman"/>
          <w:sz w:val="24"/>
          <w:szCs w:val="24"/>
        </w:rPr>
        <w:t>Banque</w:t>
      </w:r>
      <w:proofErr w:type="spellEnd"/>
      <w:r w:rsidRPr="004F1494">
        <w:rPr>
          <w:rFonts w:ascii="Times New Roman" w:hAnsi="Times New Roman" w:cs="Times New Roman"/>
          <w:sz w:val="24"/>
          <w:szCs w:val="24"/>
        </w:rPr>
        <w:t xml:space="preserve"> de France gold loan </w:t>
      </w:r>
      <w:r>
        <w:rPr>
          <w:rFonts w:ascii="Times New Roman" w:hAnsi="Times New Roman" w:cs="Times New Roman"/>
          <w:sz w:val="24"/>
          <w:szCs w:val="24"/>
        </w:rPr>
        <w:t xml:space="preserve">and </w:t>
      </w:r>
      <w:r w:rsidRPr="004F1494">
        <w:rPr>
          <w:rFonts w:ascii="Times New Roman" w:hAnsi="Times New Roman" w:cs="Times New Roman"/>
          <w:sz w:val="24"/>
          <w:szCs w:val="24"/>
        </w:rPr>
        <w:t xml:space="preserve">to form a committee to negotiate with the Argentine Government </w:t>
      </w:r>
      <w:r>
        <w:rPr>
          <w:rFonts w:ascii="Times New Roman" w:hAnsi="Times New Roman" w:cs="Times New Roman"/>
          <w:sz w:val="24"/>
          <w:szCs w:val="24"/>
        </w:rPr>
        <w:t>to</w:t>
      </w:r>
      <w:r w:rsidRPr="004F1494">
        <w:rPr>
          <w:rFonts w:ascii="Times New Roman" w:hAnsi="Times New Roman" w:cs="Times New Roman"/>
          <w:sz w:val="24"/>
          <w:szCs w:val="24"/>
        </w:rPr>
        <w:t xml:space="preserve"> quickly determine </w:t>
      </w:r>
      <w:r>
        <w:rPr>
          <w:rFonts w:ascii="Times New Roman" w:hAnsi="Times New Roman" w:cs="Times New Roman"/>
          <w:sz w:val="24"/>
          <w:szCs w:val="24"/>
        </w:rPr>
        <w:t xml:space="preserve">a </w:t>
      </w:r>
      <w:r w:rsidRPr="004F1494">
        <w:rPr>
          <w:rFonts w:ascii="Times New Roman" w:hAnsi="Times New Roman" w:cs="Times New Roman"/>
          <w:sz w:val="24"/>
          <w:szCs w:val="24"/>
        </w:rPr>
        <w:t>haircut for the securities</w:t>
      </w:r>
      <w:r>
        <w:rPr>
          <w:rFonts w:ascii="Times New Roman" w:hAnsi="Times New Roman" w:cs="Times New Roman"/>
          <w:sz w:val="24"/>
          <w:szCs w:val="24"/>
        </w:rPr>
        <w:t>.</w:t>
      </w:r>
    </w:p>
    <w:p w:rsidR="00C32229" w:rsidRDefault="00C32229" w:rsidP="00C32229">
      <w:pPr>
        <w:ind w:firstLine="720"/>
        <w:contextualSpacing/>
        <w:jc w:val="both"/>
        <w:rPr>
          <w:rFonts w:ascii="Times New Roman" w:hAnsi="Times New Roman" w:cs="Times New Roman"/>
          <w:sz w:val="24"/>
          <w:szCs w:val="24"/>
        </w:rPr>
      </w:pPr>
      <w:r>
        <w:rPr>
          <w:rFonts w:ascii="Times New Roman" w:hAnsi="Times New Roman" w:cs="Times New Roman"/>
          <w:sz w:val="24"/>
          <w:szCs w:val="24"/>
        </w:rPr>
        <w:t>All of these negotiations were conducted in secret, as the Bank of England attempted to shore up its reserves.  In their dis</w:t>
      </w:r>
      <w:r w:rsidR="000D7CB2">
        <w:rPr>
          <w:rFonts w:ascii="Times New Roman" w:hAnsi="Times New Roman" w:cs="Times New Roman"/>
          <w:sz w:val="24"/>
          <w:szCs w:val="24"/>
        </w:rPr>
        <w:t>cussion of Tuesday November 11</w:t>
      </w:r>
      <w:r>
        <w:rPr>
          <w:rFonts w:ascii="Times New Roman" w:hAnsi="Times New Roman" w:cs="Times New Roman"/>
          <w:sz w:val="24"/>
          <w:szCs w:val="24"/>
        </w:rPr>
        <w:t xml:space="preserve">, Goshen again informed </w:t>
      </w:r>
      <w:proofErr w:type="spellStart"/>
      <w:r>
        <w:rPr>
          <w:rFonts w:ascii="Times New Roman" w:hAnsi="Times New Roman" w:cs="Times New Roman"/>
          <w:sz w:val="24"/>
          <w:szCs w:val="24"/>
        </w:rPr>
        <w:t>Lidderdale</w:t>
      </w:r>
      <w:proofErr w:type="spellEnd"/>
      <w:r>
        <w:rPr>
          <w:rFonts w:ascii="Times New Roman" w:hAnsi="Times New Roman" w:cs="Times New Roman"/>
          <w:sz w:val="24"/>
          <w:szCs w:val="24"/>
        </w:rPr>
        <w:t xml:space="preserve"> that the government would not request any assistance from Parliament</w:t>
      </w:r>
      <w:r w:rsidRPr="00513140">
        <w:rPr>
          <w:rFonts w:ascii="Times New Roman" w:hAnsi="Times New Roman" w:cs="Times New Roman"/>
          <w:sz w:val="24"/>
          <w:szCs w:val="24"/>
        </w:rPr>
        <w:t>.</w:t>
      </w:r>
      <w:r>
        <w:rPr>
          <w:rFonts w:ascii="Times New Roman" w:hAnsi="Times New Roman" w:cs="Times New Roman"/>
          <w:sz w:val="24"/>
          <w:szCs w:val="24"/>
        </w:rPr>
        <w:t xml:space="preserve">  Rothschild </w:t>
      </w:r>
      <w:r>
        <w:rPr>
          <w:rFonts w:ascii="Times New Roman" w:hAnsi="Times New Roman" w:cs="Times New Roman"/>
          <w:sz w:val="24"/>
          <w:szCs w:val="24"/>
        </w:rPr>
        <w:lastRenderedPageBreak/>
        <w:t>came through, with gold obtained by borrowing (swapping)</w:t>
      </w:r>
      <w:r w:rsidRPr="00513140">
        <w:rPr>
          <w:rFonts w:ascii="Times New Roman" w:hAnsi="Times New Roman" w:cs="Times New Roman"/>
          <w:sz w:val="24"/>
          <w:szCs w:val="24"/>
        </w:rPr>
        <w:t xml:space="preserve"> £3 million in gold from the </w:t>
      </w:r>
      <w:proofErr w:type="spellStart"/>
      <w:r w:rsidRPr="00513140">
        <w:rPr>
          <w:rFonts w:ascii="Times New Roman" w:hAnsi="Times New Roman" w:cs="Times New Roman"/>
          <w:sz w:val="24"/>
          <w:szCs w:val="24"/>
        </w:rPr>
        <w:t>B</w:t>
      </w:r>
      <w:r>
        <w:rPr>
          <w:rFonts w:ascii="Times New Roman" w:hAnsi="Times New Roman" w:cs="Times New Roman"/>
          <w:sz w:val="24"/>
          <w:szCs w:val="24"/>
        </w:rPr>
        <w:t>anque</w:t>
      </w:r>
      <w:proofErr w:type="spellEnd"/>
      <w:r>
        <w:rPr>
          <w:rFonts w:ascii="Times New Roman" w:hAnsi="Times New Roman" w:cs="Times New Roman"/>
          <w:sz w:val="24"/>
          <w:szCs w:val="24"/>
        </w:rPr>
        <w:t xml:space="preserve"> de France for </w:t>
      </w:r>
      <w:r w:rsidRPr="00513140">
        <w:rPr>
          <w:rFonts w:ascii="Times New Roman" w:hAnsi="Times New Roman" w:cs="Times New Roman"/>
          <w:sz w:val="24"/>
          <w:szCs w:val="24"/>
        </w:rPr>
        <w:t xml:space="preserve">Treasury bills, </w:t>
      </w:r>
      <w:r>
        <w:rPr>
          <w:rFonts w:ascii="Times New Roman" w:hAnsi="Times New Roman" w:cs="Times New Roman"/>
          <w:sz w:val="24"/>
          <w:szCs w:val="24"/>
        </w:rPr>
        <w:t xml:space="preserve">which were </w:t>
      </w:r>
      <w:r w:rsidRPr="00513140">
        <w:rPr>
          <w:rFonts w:ascii="Times New Roman" w:hAnsi="Times New Roman" w:cs="Times New Roman"/>
          <w:sz w:val="24"/>
          <w:szCs w:val="24"/>
        </w:rPr>
        <w:t xml:space="preserve">obtained by selling </w:t>
      </w:r>
      <w:proofErr w:type="spellStart"/>
      <w:r w:rsidRPr="00513140">
        <w:rPr>
          <w:rFonts w:ascii="Times New Roman" w:hAnsi="Times New Roman" w:cs="Times New Roman"/>
          <w:sz w:val="24"/>
          <w:szCs w:val="24"/>
        </w:rPr>
        <w:t>consols</w:t>
      </w:r>
      <w:proofErr w:type="spellEnd"/>
      <w:r w:rsidRPr="00513140">
        <w:rPr>
          <w:rFonts w:ascii="Times New Roman" w:hAnsi="Times New Roman" w:cs="Times New Roman"/>
          <w:sz w:val="24"/>
          <w:szCs w:val="24"/>
        </w:rPr>
        <w:t xml:space="preserve"> to the Commissioners of the National Debt. </w:t>
      </w:r>
      <w:r>
        <w:rPr>
          <w:rFonts w:ascii="Times New Roman" w:hAnsi="Times New Roman" w:cs="Times New Roman"/>
          <w:sz w:val="24"/>
          <w:szCs w:val="24"/>
        </w:rPr>
        <w:t xml:space="preserve"> In addition, the Bank bought £1.5 million of gold </w:t>
      </w:r>
      <w:r w:rsidRPr="00513140">
        <w:rPr>
          <w:rFonts w:ascii="Times New Roman" w:hAnsi="Times New Roman" w:cs="Times New Roman"/>
          <w:sz w:val="24"/>
          <w:szCs w:val="24"/>
        </w:rPr>
        <w:t xml:space="preserve">from Russia </w:t>
      </w:r>
      <w:r>
        <w:rPr>
          <w:rFonts w:ascii="Times New Roman" w:hAnsi="Times New Roman" w:cs="Times New Roman"/>
          <w:sz w:val="24"/>
          <w:szCs w:val="24"/>
        </w:rPr>
        <w:t>with</w:t>
      </w:r>
      <w:r w:rsidRPr="00513140">
        <w:rPr>
          <w:rFonts w:ascii="Times New Roman" w:hAnsi="Times New Roman" w:cs="Times New Roman"/>
          <w:sz w:val="24"/>
          <w:szCs w:val="24"/>
        </w:rPr>
        <w:t xml:space="preserve"> Exchequer bonds</w:t>
      </w:r>
      <w:r>
        <w:rPr>
          <w:rFonts w:ascii="Times New Roman" w:hAnsi="Times New Roman" w:cs="Times New Roman"/>
          <w:sz w:val="24"/>
          <w:szCs w:val="24"/>
        </w:rPr>
        <w:t>; and the Russian government promised</w:t>
      </w:r>
      <w:r w:rsidRPr="00513140">
        <w:rPr>
          <w:rFonts w:ascii="Times New Roman" w:hAnsi="Times New Roman" w:cs="Times New Roman"/>
          <w:sz w:val="24"/>
          <w:szCs w:val="24"/>
        </w:rPr>
        <w:t xml:space="preserve"> not to withdraw </w:t>
      </w:r>
      <w:r>
        <w:rPr>
          <w:rFonts w:ascii="Times New Roman" w:hAnsi="Times New Roman" w:cs="Times New Roman"/>
          <w:sz w:val="24"/>
          <w:szCs w:val="24"/>
        </w:rPr>
        <w:t>its deposit of £2.4 million</w:t>
      </w:r>
      <w:r w:rsidRPr="00513140">
        <w:rPr>
          <w:rFonts w:ascii="Times New Roman" w:hAnsi="Times New Roman" w:cs="Times New Roman"/>
          <w:sz w:val="24"/>
          <w:szCs w:val="24"/>
        </w:rPr>
        <w:t xml:space="preserve"> at B</w:t>
      </w:r>
      <w:r>
        <w:rPr>
          <w:rFonts w:ascii="Times New Roman" w:hAnsi="Times New Roman" w:cs="Times New Roman"/>
          <w:sz w:val="24"/>
          <w:szCs w:val="24"/>
        </w:rPr>
        <w:t xml:space="preserve">aring </w:t>
      </w:r>
      <w:r w:rsidRPr="00513140">
        <w:rPr>
          <w:rFonts w:ascii="Times New Roman" w:hAnsi="Times New Roman" w:cs="Times New Roman"/>
          <w:sz w:val="24"/>
          <w:szCs w:val="24"/>
        </w:rPr>
        <w:t>B</w:t>
      </w:r>
      <w:r>
        <w:rPr>
          <w:rFonts w:ascii="Times New Roman" w:hAnsi="Times New Roman" w:cs="Times New Roman"/>
          <w:sz w:val="24"/>
          <w:szCs w:val="24"/>
        </w:rPr>
        <w:t>rothers.   With its gold reserves replenished, the Bank could now deal with the Barings.</w:t>
      </w:r>
    </w:p>
    <w:p w:rsidR="00C32229" w:rsidRDefault="00C32229" w:rsidP="00C32229">
      <w:pPr>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Lidderdale</w:t>
      </w:r>
      <w:proofErr w:type="spellEnd"/>
      <w:r>
        <w:rPr>
          <w:rFonts w:ascii="Times New Roman" w:hAnsi="Times New Roman" w:cs="Times New Roman"/>
          <w:sz w:val="24"/>
          <w:szCs w:val="24"/>
        </w:rPr>
        <w:t xml:space="preserve"> arranged for two directors of the Bank of England, Bertram Currie and Benjamin Buck Green, to visit Barings and provide a verified balance sheet on </w:t>
      </w:r>
      <w:r w:rsidRPr="005054E3">
        <w:rPr>
          <w:rFonts w:ascii="Times New Roman" w:hAnsi="Times New Roman" w:cs="Times New Roman"/>
          <w:sz w:val="24"/>
          <w:szCs w:val="24"/>
          <w:lang w:val="en-GB"/>
        </w:rPr>
        <w:t>Friday November 14</w:t>
      </w:r>
      <w:r>
        <w:rPr>
          <w:rFonts w:ascii="Times New Roman" w:hAnsi="Times New Roman" w:cs="Times New Roman"/>
          <w:sz w:val="24"/>
          <w:szCs w:val="24"/>
          <w:lang w:val="en-GB"/>
        </w:rPr>
        <w:t>.  On that day</w:t>
      </w:r>
      <w:r w:rsidRPr="005054E3">
        <w:rPr>
          <w:rFonts w:ascii="Times New Roman" w:hAnsi="Times New Roman" w:cs="Times New Roman"/>
          <w:sz w:val="24"/>
          <w:szCs w:val="24"/>
          <w:lang w:val="en-GB"/>
        </w:rPr>
        <w:t xml:space="preserve">, Currie met Greene at the </w:t>
      </w:r>
      <w:r>
        <w:rPr>
          <w:rFonts w:ascii="Times New Roman" w:hAnsi="Times New Roman" w:cs="Times New Roman"/>
          <w:sz w:val="24"/>
          <w:szCs w:val="24"/>
          <w:lang w:val="en-GB"/>
        </w:rPr>
        <w:t xml:space="preserve">Bank </w:t>
      </w:r>
      <w:r w:rsidRPr="005054E3">
        <w:rPr>
          <w:rFonts w:ascii="Times New Roman" w:hAnsi="Times New Roman" w:cs="Times New Roman"/>
          <w:sz w:val="24"/>
          <w:szCs w:val="24"/>
          <w:lang w:val="en-GB"/>
        </w:rPr>
        <w:t>at 2 pm who</w:t>
      </w:r>
      <w:r>
        <w:rPr>
          <w:rFonts w:ascii="Times New Roman" w:hAnsi="Times New Roman" w:cs="Times New Roman"/>
          <w:sz w:val="24"/>
          <w:szCs w:val="24"/>
          <w:lang w:val="en-GB"/>
        </w:rPr>
        <w:t xml:space="preserve"> he found </w:t>
      </w:r>
      <w:r w:rsidRPr="005054E3">
        <w:rPr>
          <w:rFonts w:ascii="Times New Roman" w:hAnsi="Times New Roman" w:cs="Times New Roman"/>
          <w:sz w:val="24"/>
          <w:szCs w:val="24"/>
          <w:lang w:val="en-GB"/>
        </w:rPr>
        <w:t>was “uneasy in his mind about the value of the securities</w:t>
      </w:r>
      <w:r>
        <w:rPr>
          <w:rFonts w:ascii="Times New Roman" w:hAnsi="Times New Roman" w:cs="Times New Roman"/>
          <w:sz w:val="24"/>
          <w:szCs w:val="24"/>
          <w:lang w:val="en-GB"/>
        </w:rPr>
        <w:t>.</w:t>
      </w:r>
      <w:r w:rsidRPr="005054E3">
        <w:rPr>
          <w:rFonts w:ascii="Times New Roman" w:hAnsi="Times New Roman" w:cs="Times New Roman"/>
          <w:sz w:val="24"/>
          <w:szCs w:val="24"/>
          <w:lang w:val="en-GB"/>
        </w:rPr>
        <w:t xml:space="preserve">”  After </w:t>
      </w:r>
      <w:r>
        <w:rPr>
          <w:rFonts w:ascii="Times New Roman" w:hAnsi="Times New Roman" w:cs="Times New Roman"/>
          <w:sz w:val="24"/>
          <w:szCs w:val="24"/>
          <w:lang w:val="en-GB"/>
        </w:rPr>
        <w:t xml:space="preserve">a </w:t>
      </w:r>
      <w:r w:rsidRPr="005054E3">
        <w:rPr>
          <w:rFonts w:ascii="Times New Roman" w:hAnsi="Times New Roman" w:cs="Times New Roman"/>
          <w:sz w:val="24"/>
          <w:szCs w:val="24"/>
          <w:lang w:val="en-GB"/>
        </w:rPr>
        <w:t>discussion they agreed to a joint statement that “as far as was possible in the limited time at our disposal, we were of the opinion that the assets of the firm shewed a substantial surplus over its liabilities.” (</w:t>
      </w:r>
      <w:proofErr w:type="spellStart"/>
      <w:r>
        <w:rPr>
          <w:rFonts w:ascii="Times New Roman" w:hAnsi="Times New Roman" w:cs="Times New Roman"/>
          <w:sz w:val="24"/>
          <w:szCs w:val="24"/>
          <w:lang w:val="en-GB"/>
        </w:rPr>
        <w:t>Fulford</w:t>
      </w:r>
      <w:proofErr w:type="spellEnd"/>
      <w:r>
        <w:rPr>
          <w:rFonts w:ascii="Times New Roman" w:hAnsi="Times New Roman" w:cs="Times New Roman"/>
          <w:sz w:val="24"/>
          <w:szCs w:val="24"/>
          <w:lang w:val="en-GB"/>
        </w:rPr>
        <w:t>, 1953, p. 301</w:t>
      </w:r>
      <w:r w:rsidRPr="005054E3">
        <w:rPr>
          <w:rFonts w:ascii="Times New Roman" w:hAnsi="Times New Roman" w:cs="Times New Roman"/>
          <w:sz w:val="24"/>
          <w:szCs w:val="24"/>
          <w:lang w:val="en-GB"/>
        </w:rPr>
        <w:t>)</w:t>
      </w:r>
      <w:r>
        <w:rPr>
          <w:rFonts w:ascii="Times New Roman" w:hAnsi="Times New Roman" w:cs="Times New Roman"/>
          <w:sz w:val="24"/>
          <w:szCs w:val="24"/>
          <w:lang w:val="en-GB"/>
        </w:rPr>
        <w:t xml:space="preserve">  Their assessment was accepted by </w:t>
      </w:r>
      <w:proofErr w:type="spellStart"/>
      <w:r>
        <w:rPr>
          <w:rFonts w:ascii="Times New Roman" w:hAnsi="Times New Roman" w:cs="Times New Roman"/>
          <w:sz w:val="24"/>
          <w:szCs w:val="24"/>
        </w:rPr>
        <w:t>Clapham</w:t>
      </w:r>
      <w:proofErr w:type="spellEnd"/>
      <w:r>
        <w:rPr>
          <w:rFonts w:ascii="Times New Roman" w:hAnsi="Times New Roman" w:cs="Times New Roman"/>
          <w:sz w:val="24"/>
          <w:szCs w:val="24"/>
        </w:rPr>
        <w:t xml:space="preserve"> (1945) in his standard history of the Bank and has remained unchallenged even in the most recent studies.   Grossman (2010) reports that </w:t>
      </w:r>
      <w:proofErr w:type="spellStart"/>
      <w:r>
        <w:rPr>
          <w:rFonts w:ascii="Times New Roman" w:hAnsi="Times New Roman" w:cs="Times New Roman"/>
          <w:sz w:val="24"/>
          <w:szCs w:val="24"/>
        </w:rPr>
        <w:t>Lidderdale</w:t>
      </w:r>
      <w:proofErr w:type="spellEnd"/>
      <w:r>
        <w:rPr>
          <w:rFonts w:ascii="Times New Roman" w:hAnsi="Times New Roman" w:cs="Times New Roman"/>
          <w:sz w:val="24"/>
          <w:szCs w:val="24"/>
        </w:rPr>
        <w:t xml:space="preserve"> was “convinced that Baring was solvent, but illiquid” and </w:t>
      </w:r>
      <w:proofErr w:type="spellStart"/>
      <w:r>
        <w:rPr>
          <w:rFonts w:ascii="Times New Roman" w:hAnsi="Times New Roman" w:cs="Times New Roman"/>
          <w:sz w:val="24"/>
          <w:szCs w:val="24"/>
        </w:rPr>
        <w:t>Kynaston</w:t>
      </w:r>
      <w:proofErr w:type="spellEnd"/>
      <w:r>
        <w:rPr>
          <w:rFonts w:ascii="Times New Roman" w:hAnsi="Times New Roman" w:cs="Times New Roman"/>
          <w:sz w:val="24"/>
          <w:szCs w:val="24"/>
        </w:rPr>
        <w:t xml:space="preserve"> (2012, p. 135) states that Barings had “a substantial surplus over its liabilities.”   Yet, a close examination of Currie and Green’s account shows that there was more than a simple liquidity problem.  </w:t>
      </w:r>
    </w:p>
    <w:p w:rsidR="00C32229" w:rsidRDefault="00C32229" w:rsidP="00C32229">
      <w:pPr>
        <w:ind w:firstLine="720"/>
        <w:contextualSpacing/>
        <w:jc w:val="both"/>
        <w:rPr>
          <w:rFonts w:ascii="Times New Roman" w:hAnsi="Times New Roman" w:cs="Times New Roman"/>
          <w:sz w:val="24"/>
          <w:szCs w:val="24"/>
        </w:rPr>
      </w:pPr>
      <w:r>
        <w:rPr>
          <w:rFonts w:ascii="Times New Roman" w:hAnsi="Times New Roman" w:cs="Times New Roman"/>
          <w:sz w:val="24"/>
          <w:szCs w:val="24"/>
        </w:rPr>
        <w:t>When Currie and Green delivered their report, they declared that Baring Brothers and Co. was solvent but that it would require an £8 to £9 million</w:t>
      </w:r>
      <w:r w:rsidRPr="0076186A">
        <w:rPr>
          <w:rFonts w:ascii="Times New Roman" w:hAnsi="Times New Roman" w:cs="Times New Roman"/>
          <w:sz w:val="24"/>
          <w:szCs w:val="24"/>
        </w:rPr>
        <w:t xml:space="preserve"> loan to meet maturing acceptances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Apart from the short-term acceptances of £15.7 million, there were substantial deposits of £5.2 million that might be withdrawn.  Lacking liquid resources, a run would have forced Barings to dump its securities---overwhelmingly Argentinian debt and equities, totaling £8.3 million.  </w:t>
      </w:r>
      <w:proofErr w:type="spellStart"/>
      <w:r>
        <w:rPr>
          <w:rFonts w:ascii="Times New Roman" w:hAnsi="Times New Roman" w:cs="Times New Roman"/>
          <w:sz w:val="24"/>
          <w:szCs w:val="24"/>
        </w:rPr>
        <w:t>Lidderdale</w:t>
      </w:r>
      <w:proofErr w:type="spellEnd"/>
      <w:r>
        <w:rPr>
          <w:rFonts w:ascii="Times New Roman" w:hAnsi="Times New Roman" w:cs="Times New Roman"/>
          <w:sz w:val="24"/>
          <w:szCs w:val="24"/>
        </w:rPr>
        <w:t xml:space="preserve"> and the directors of the Bank recognized what modern theory identifies this as a situation that could easily produce a banking panic. If bank portfolios are opaque and the market cannot </w:t>
      </w:r>
      <w:r w:rsidRPr="00F52339">
        <w:rPr>
          <w:rFonts w:ascii="Times New Roman" w:hAnsi="Times New Roman" w:cs="Times New Roman"/>
          <w:sz w:val="24"/>
          <w:szCs w:val="24"/>
        </w:rPr>
        <w:t xml:space="preserve">distinguish </w:t>
      </w:r>
      <w:r>
        <w:rPr>
          <w:rFonts w:ascii="Times New Roman" w:hAnsi="Times New Roman" w:cs="Times New Roman"/>
          <w:sz w:val="24"/>
          <w:szCs w:val="24"/>
        </w:rPr>
        <w:t xml:space="preserve">between </w:t>
      </w:r>
      <w:r w:rsidRPr="00F52339">
        <w:rPr>
          <w:rFonts w:ascii="Times New Roman" w:hAnsi="Times New Roman" w:cs="Times New Roman"/>
          <w:sz w:val="24"/>
          <w:szCs w:val="24"/>
        </w:rPr>
        <w:t>illiquid and insolvent banks</w:t>
      </w:r>
      <w:r>
        <w:rPr>
          <w:rFonts w:ascii="Times New Roman" w:hAnsi="Times New Roman" w:cs="Times New Roman"/>
          <w:sz w:val="24"/>
          <w:szCs w:val="24"/>
        </w:rPr>
        <w:t xml:space="preserve">, the </w:t>
      </w:r>
      <w:r w:rsidRPr="00F52339">
        <w:rPr>
          <w:rFonts w:ascii="Times New Roman" w:hAnsi="Times New Roman" w:cs="Times New Roman"/>
          <w:sz w:val="24"/>
          <w:szCs w:val="24"/>
        </w:rPr>
        <w:t xml:space="preserve">interbank market </w:t>
      </w:r>
      <w:r>
        <w:rPr>
          <w:rFonts w:ascii="Times New Roman" w:hAnsi="Times New Roman" w:cs="Times New Roman"/>
          <w:sz w:val="24"/>
          <w:szCs w:val="24"/>
        </w:rPr>
        <w:t xml:space="preserve">will </w:t>
      </w:r>
      <w:r w:rsidRPr="00F52339">
        <w:rPr>
          <w:rFonts w:ascii="Times New Roman" w:hAnsi="Times New Roman" w:cs="Times New Roman"/>
          <w:sz w:val="24"/>
          <w:szCs w:val="24"/>
        </w:rPr>
        <w:t>sei</w:t>
      </w:r>
      <w:r>
        <w:rPr>
          <w:rFonts w:ascii="Times New Roman" w:hAnsi="Times New Roman" w:cs="Times New Roman"/>
          <w:sz w:val="24"/>
          <w:szCs w:val="24"/>
        </w:rPr>
        <w:t>ze</w:t>
      </w:r>
      <w:r w:rsidRPr="00F52339">
        <w:rPr>
          <w:rFonts w:ascii="Times New Roman" w:hAnsi="Times New Roman" w:cs="Times New Roman"/>
          <w:sz w:val="24"/>
          <w:szCs w:val="24"/>
        </w:rPr>
        <w:t xml:space="preserve"> up</w:t>
      </w:r>
      <w:r>
        <w:rPr>
          <w:rFonts w:ascii="Times New Roman" w:hAnsi="Times New Roman" w:cs="Times New Roman"/>
          <w:sz w:val="24"/>
          <w:szCs w:val="24"/>
        </w:rPr>
        <w:t>---acceptances will not be renewed, in this case---and a sys</w:t>
      </w:r>
      <w:r w:rsidRPr="00F52339">
        <w:rPr>
          <w:rFonts w:ascii="Times New Roman" w:hAnsi="Times New Roman" w:cs="Times New Roman"/>
          <w:sz w:val="24"/>
          <w:szCs w:val="24"/>
        </w:rPr>
        <w:t>temic risk</w:t>
      </w:r>
      <w:r>
        <w:rPr>
          <w:rFonts w:ascii="Times New Roman" w:hAnsi="Times New Roman" w:cs="Times New Roman"/>
          <w:sz w:val="24"/>
          <w:szCs w:val="24"/>
        </w:rPr>
        <w:t xml:space="preserve"> will arise</w:t>
      </w:r>
      <w:r w:rsidRPr="00F52339">
        <w:rPr>
          <w:rFonts w:ascii="Times New Roman" w:hAnsi="Times New Roman" w:cs="Times New Roman"/>
          <w:sz w:val="24"/>
          <w:szCs w:val="24"/>
        </w:rPr>
        <w:t>.</w:t>
      </w:r>
      <w:r>
        <w:rPr>
          <w:rFonts w:ascii="Times New Roman" w:hAnsi="Times New Roman" w:cs="Times New Roman"/>
          <w:sz w:val="24"/>
          <w:szCs w:val="24"/>
        </w:rPr>
        <w:t xml:space="preserve">  When b</w:t>
      </w:r>
      <w:r w:rsidRPr="00F52339">
        <w:rPr>
          <w:rFonts w:ascii="Times New Roman" w:hAnsi="Times New Roman" w:cs="Times New Roman"/>
          <w:sz w:val="24"/>
          <w:szCs w:val="24"/>
        </w:rPr>
        <w:t>anks</w:t>
      </w:r>
      <w:r>
        <w:rPr>
          <w:rFonts w:ascii="Times New Roman" w:hAnsi="Times New Roman" w:cs="Times New Roman"/>
          <w:sz w:val="24"/>
          <w:szCs w:val="24"/>
        </w:rPr>
        <w:t xml:space="preserve"> are</w:t>
      </w:r>
      <w:r w:rsidRPr="00F52339">
        <w:rPr>
          <w:rFonts w:ascii="Times New Roman" w:hAnsi="Times New Roman" w:cs="Times New Roman"/>
          <w:sz w:val="24"/>
          <w:szCs w:val="24"/>
        </w:rPr>
        <w:t xml:space="preserve"> unable to access the interbank market</w:t>
      </w:r>
      <w:r>
        <w:rPr>
          <w:rFonts w:ascii="Times New Roman" w:hAnsi="Times New Roman" w:cs="Times New Roman"/>
          <w:sz w:val="24"/>
          <w:szCs w:val="24"/>
        </w:rPr>
        <w:t>, they may</w:t>
      </w:r>
      <w:r w:rsidRPr="00F52339">
        <w:rPr>
          <w:rFonts w:ascii="Times New Roman" w:hAnsi="Times New Roman" w:cs="Times New Roman"/>
          <w:sz w:val="24"/>
          <w:szCs w:val="24"/>
        </w:rPr>
        <w:t xml:space="preserve"> dump assets on the market</w:t>
      </w:r>
      <w:r>
        <w:rPr>
          <w:rFonts w:ascii="Times New Roman" w:hAnsi="Times New Roman" w:cs="Times New Roman"/>
          <w:sz w:val="24"/>
          <w:szCs w:val="24"/>
        </w:rPr>
        <w:t xml:space="preserve">, creating a </w:t>
      </w:r>
      <w:r w:rsidRPr="00F52339">
        <w:rPr>
          <w:rFonts w:ascii="Times New Roman" w:hAnsi="Times New Roman" w:cs="Times New Roman"/>
          <w:sz w:val="24"/>
          <w:szCs w:val="24"/>
        </w:rPr>
        <w:t xml:space="preserve">fire sale, </w:t>
      </w:r>
      <w:r>
        <w:rPr>
          <w:rFonts w:ascii="Times New Roman" w:hAnsi="Times New Roman" w:cs="Times New Roman"/>
          <w:sz w:val="24"/>
          <w:szCs w:val="24"/>
        </w:rPr>
        <w:t xml:space="preserve">where assets are </w:t>
      </w:r>
      <w:r w:rsidRPr="00F52339">
        <w:rPr>
          <w:rFonts w:ascii="Times New Roman" w:hAnsi="Times New Roman" w:cs="Times New Roman"/>
          <w:sz w:val="24"/>
          <w:szCs w:val="24"/>
        </w:rPr>
        <w:t>sold below fundamental prices</w:t>
      </w:r>
      <w:r>
        <w:rPr>
          <w:rFonts w:ascii="Times New Roman" w:hAnsi="Times New Roman" w:cs="Times New Roman"/>
          <w:sz w:val="24"/>
          <w:szCs w:val="24"/>
        </w:rPr>
        <w:t>.  Fire sales will produce declines in the value of other banks’ portfolios, leading to a</w:t>
      </w:r>
      <w:r w:rsidRPr="00F52339">
        <w:rPr>
          <w:rFonts w:ascii="Times New Roman" w:hAnsi="Times New Roman" w:cs="Times New Roman"/>
          <w:sz w:val="24"/>
          <w:szCs w:val="24"/>
        </w:rPr>
        <w:t xml:space="preserve"> cascade of bank failures</w:t>
      </w:r>
      <w:r>
        <w:rPr>
          <w:rFonts w:ascii="Times New Roman" w:hAnsi="Times New Roman" w:cs="Times New Roman"/>
          <w:sz w:val="24"/>
          <w:szCs w:val="24"/>
        </w:rPr>
        <w:t xml:space="preserve"> and a </w:t>
      </w:r>
      <w:r w:rsidRPr="00F52339">
        <w:rPr>
          <w:rFonts w:ascii="Times New Roman" w:hAnsi="Times New Roman" w:cs="Times New Roman"/>
          <w:sz w:val="24"/>
          <w:szCs w:val="24"/>
        </w:rPr>
        <w:t>panic.</w:t>
      </w:r>
      <w:r w:rsidR="00114F95">
        <w:rPr>
          <w:rFonts w:ascii="Times New Roman" w:hAnsi="Times New Roman" w:cs="Times New Roman"/>
          <w:sz w:val="24"/>
          <w:szCs w:val="24"/>
        </w:rPr>
        <w:t xml:space="preserve">  While Currie and Green appear to have obscured Barings’ condition, what was the true state of its finances? </w:t>
      </w:r>
      <w:r>
        <w:rPr>
          <w:rFonts w:ascii="Times New Roman" w:hAnsi="Times New Roman" w:cs="Times New Roman"/>
          <w:sz w:val="24"/>
          <w:szCs w:val="24"/>
        </w:rPr>
        <w:t xml:space="preserve">   </w:t>
      </w:r>
    </w:p>
    <w:p w:rsidR="00C32229" w:rsidRDefault="00C32229" w:rsidP="00AC0388">
      <w:pPr>
        <w:contextualSpacing/>
        <w:rPr>
          <w:rFonts w:ascii="Times New Roman" w:hAnsi="Times New Roman" w:cs="Times New Roman"/>
          <w:sz w:val="24"/>
          <w:szCs w:val="24"/>
        </w:rPr>
      </w:pPr>
    </w:p>
    <w:p w:rsidR="00FF76BB" w:rsidRPr="001B502A" w:rsidRDefault="00A77112" w:rsidP="001B502A">
      <w:pPr>
        <w:pStyle w:val="ListParagraph"/>
        <w:numPr>
          <w:ilvl w:val="0"/>
          <w:numId w:val="20"/>
        </w:numPr>
        <w:jc w:val="center"/>
        <w:rPr>
          <w:rFonts w:ascii="Times New Roman" w:hAnsi="Times New Roman" w:cs="Times New Roman"/>
          <w:b/>
          <w:sz w:val="24"/>
          <w:szCs w:val="24"/>
        </w:rPr>
      </w:pPr>
      <w:r w:rsidRPr="001B502A">
        <w:rPr>
          <w:rFonts w:ascii="Times New Roman" w:hAnsi="Times New Roman" w:cs="Times New Roman"/>
          <w:b/>
          <w:sz w:val="24"/>
          <w:szCs w:val="24"/>
        </w:rPr>
        <w:t>The State of Barings’ Finances October 31, 1890</w:t>
      </w:r>
    </w:p>
    <w:p w:rsidR="00D612C0" w:rsidRDefault="004B16F5" w:rsidP="00D612C0">
      <w:pPr>
        <w:ind w:firstLine="360"/>
        <w:contextualSpacing/>
        <w:jc w:val="both"/>
        <w:rPr>
          <w:rFonts w:ascii="Times New Roman" w:hAnsi="Times New Roman" w:cs="Times New Roman"/>
          <w:sz w:val="24"/>
          <w:szCs w:val="24"/>
        </w:rPr>
      </w:pPr>
      <w:r>
        <w:rPr>
          <w:rFonts w:ascii="Times New Roman" w:hAnsi="Times New Roman" w:cs="Times New Roman"/>
          <w:sz w:val="24"/>
          <w:szCs w:val="24"/>
        </w:rPr>
        <w:t>As a private firm, Baring Brothers</w:t>
      </w:r>
      <w:r w:rsidR="006D619F">
        <w:rPr>
          <w:rFonts w:ascii="Times New Roman" w:hAnsi="Times New Roman" w:cs="Times New Roman"/>
          <w:sz w:val="24"/>
          <w:szCs w:val="24"/>
        </w:rPr>
        <w:t xml:space="preserve"> was not subject to any disclosure rules and relied on its long established reputation to reassure its creditors.  </w:t>
      </w:r>
      <w:r w:rsidR="00A77112">
        <w:rPr>
          <w:rFonts w:ascii="Times New Roman" w:hAnsi="Times New Roman" w:cs="Times New Roman"/>
          <w:sz w:val="24"/>
          <w:szCs w:val="24"/>
        </w:rPr>
        <w:t>Examining Baring Brothers</w:t>
      </w:r>
      <w:r w:rsidR="00767FBE">
        <w:rPr>
          <w:rFonts w:ascii="Times New Roman" w:hAnsi="Times New Roman" w:cs="Times New Roman"/>
          <w:sz w:val="24"/>
          <w:szCs w:val="24"/>
        </w:rPr>
        <w:t xml:space="preserve"> &amp;Co.</w:t>
      </w:r>
      <w:r w:rsidR="00A77112">
        <w:rPr>
          <w:rFonts w:ascii="Times New Roman" w:hAnsi="Times New Roman" w:cs="Times New Roman"/>
          <w:sz w:val="24"/>
          <w:szCs w:val="24"/>
        </w:rPr>
        <w:t xml:space="preserve"> records, there appears, by modern standards, to have been a lack of standardized accounting methods and transparency that would permit a quick assessment of the bank’s liquidity or solvency.  While the journal entries in their ledgers allowed the partners to record transactions, it is not clear that tried to form a regular unified view of their balance sheet.  Balance sheets were never reported to the public or to government officials or to the Bank of England.   It was a very </w:t>
      </w:r>
      <w:r w:rsidR="00A77112">
        <w:rPr>
          <w:rFonts w:ascii="Times New Roman" w:hAnsi="Times New Roman" w:cs="Times New Roman"/>
          <w:i/>
          <w:sz w:val="24"/>
          <w:szCs w:val="24"/>
        </w:rPr>
        <w:t>private</w:t>
      </w:r>
      <w:r w:rsidR="00A77112">
        <w:rPr>
          <w:rFonts w:ascii="Times New Roman" w:hAnsi="Times New Roman" w:cs="Times New Roman"/>
          <w:sz w:val="24"/>
          <w:szCs w:val="24"/>
        </w:rPr>
        <w:t xml:space="preserve"> bank.  The first complete but not very detailed portrait of Barings’ balance sheet, reported in its totality in Table 3, was produced by </w:t>
      </w:r>
      <w:r w:rsidR="00767FBE">
        <w:rPr>
          <w:rFonts w:ascii="Times New Roman" w:hAnsi="Times New Roman" w:cs="Times New Roman"/>
          <w:sz w:val="24"/>
          <w:szCs w:val="24"/>
        </w:rPr>
        <w:t>Cu</w:t>
      </w:r>
      <w:r w:rsidR="00A77112">
        <w:rPr>
          <w:rFonts w:ascii="Times New Roman" w:hAnsi="Times New Roman" w:cs="Times New Roman"/>
          <w:sz w:val="24"/>
          <w:szCs w:val="24"/>
        </w:rPr>
        <w:t xml:space="preserve">rrie and Green.   </w:t>
      </w:r>
      <w:r w:rsidR="00D612C0">
        <w:rPr>
          <w:rFonts w:ascii="Times New Roman" w:hAnsi="Times New Roman" w:cs="Times New Roman"/>
          <w:sz w:val="24"/>
          <w:szCs w:val="24"/>
        </w:rPr>
        <w:t xml:space="preserve">It should be noted that there are too many rounded numbers in this report to consider it more than a rough estimate of the first’s assets and liabilities. </w:t>
      </w:r>
    </w:p>
    <w:p w:rsidR="00B362AE" w:rsidRDefault="00B362AE" w:rsidP="00D612C0">
      <w:pPr>
        <w:ind w:firstLine="360"/>
        <w:contextualSpacing/>
        <w:jc w:val="center"/>
        <w:rPr>
          <w:rFonts w:ascii="Times New Roman" w:hAnsi="Times New Roman" w:cs="Times New Roman"/>
          <w:sz w:val="24"/>
          <w:szCs w:val="24"/>
        </w:rPr>
      </w:pPr>
    </w:p>
    <w:p w:rsidR="00D612C0" w:rsidRPr="00B362AE" w:rsidRDefault="00D612C0" w:rsidP="00D612C0">
      <w:pPr>
        <w:ind w:firstLine="360"/>
        <w:contextualSpacing/>
        <w:jc w:val="center"/>
        <w:rPr>
          <w:rFonts w:ascii="Times New Roman" w:hAnsi="Times New Roman" w:cs="Times New Roman"/>
          <w:b/>
          <w:sz w:val="24"/>
          <w:szCs w:val="24"/>
        </w:rPr>
      </w:pPr>
      <w:r w:rsidRPr="00B362AE">
        <w:rPr>
          <w:rFonts w:ascii="Times New Roman" w:hAnsi="Times New Roman" w:cs="Times New Roman"/>
          <w:b/>
          <w:sz w:val="24"/>
          <w:szCs w:val="24"/>
        </w:rPr>
        <w:lastRenderedPageBreak/>
        <w:t>Table 3</w:t>
      </w:r>
    </w:p>
    <w:p w:rsidR="00D612C0" w:rsidRPr="00B362AE" w:rsidRDefault="00D612C0" w:rsidP="00D612C0">
      <w:pPr>
        <w:ind w:firstLine="360"/>
        <w:contextualSpacing/>
        <w:jc w:val="center"/>
        <w:rPr>
          <w:rFonts w:ascii="Times New Roman" w:hAnsi="Times New Roman" w:cs="Times New Roman"/>
          <w:b/>
          <w:sz w:val="24"/>
          <w:szCs w:val="24"/>
        </w:rPr>
      </w:pPr>
      <w:r w:rsidRPr="00B362AE">
        <w:rPr>
          <w:rFonts w:ascii="Times New Roman" w:hAnsi="Times New Roman" w:cs="Times New Roman"/>
          <w:b/>
          <w:sz w:val="24"/>
          <w:szCs w:val="24"/>
        </w:rPr>
        <w:t>Baring Brothers &amp; Co. Balance Sheet October 31, 1890</w:t>
      </w:r>
    </w:p>
    <w:p w:rsidR="00B362AE" w:rsidRPr="00B362AE" w:rsidRDefault="00B362AE" w:rsidP="00D612C0">
      <w:pPr>
        <w:ind w:firstLine="360"/>
        <w:contextualSpacing/>
        <w:jc w:val="center"/>
        <w:rPr>
          <w:rFonts w:ascii="Times New Roman" w:hAnsi="Times New Roman" w:cs="Times New Roman"/>
          <w:b/>
          <w:sz w:val="24"/>
          <w:szCs w:val="24"/>
        </w:rPr>
      </w:pPr>
      <w:r w:rsidRPr="00B362AE">
        <w:rPr>
          <w:rFonts w:ascii="Times New Roman" w:hAnsi="Times New Roman" w:cs="Times New Roman"/>
          <w:b/>
          <w:sz w:val="24"/>
          <w:szCs w:val="24"/>
        </w:rPr>
        <w:t>(</w:t>
      </w:r>
      <w:proofErr w:type="gramStart"/>
      <w:r w:rsidRPr="00B362AE">
        <w:rPr>
          <w:rFonts w:ascii="Times New Roman" w:hAnsi="Times New Roman" w:cs="Times New Roman"/>
          <w:b/>
          <w:sz w:val="24"/>
          <w:szCs w:val="24"/>
        </w:rPr>
        <w:t>pounds</w:t>
      </w:r>
      <w:proofErr w:type="gramEnd"/>
      <w:r w:rsidRPr="00B362AE">
        <w:rPr>
          <w:rFonts w:ascii="Times New Roman" w:hAnsi="Times New Roman" w:cs="Times New Roman"/>
          <w:b/>
          <w:sz w:val="24"/>
          <w:szCs w:val="24"/>
        </w:rPr>
        <w:t xml:space="preserve"> sterling)</w:t>
      </w:r>
    </w:p>
    <w:p w:rsidR="00B362AE" w:rsidRDefault="00B362AE" w:rsidP="00D612C0">
      <w:pPr>
        <w:ind w:firstLine="360"/>
        <w:contextualSpacing/>
        <w:jc w:val="center"/>
        <w:rPr>
          <w:rFonts w:ascii="Times New Roman" w:hAnsi="Times New Roman" w:cs="Times New Roman"/>
          <w:sz w:val="24"/>
          <w:szCs w:val="24"/>
        </w:rPr>
      </w:pPr>
    </w:p>
    <w:tbl>
      <w:tblPr>
        <w:tblW w:w="6002"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1222"/>
      </w:tblGrid>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b/>
                <w:bCs/>
                <w:color w:val="000000"/>
              </w:rPr>
            </w:pPr>
            <w:r w:rsidRPr="00F842C7">
              <w:rPr>
                <w:rFonts w:ascii="Calibri" w:eastAsia="Times New Roman" w:hAnsi="Calibri" w:cs="Times New Roman"/>
                <w:b/>
                <w:bCs/>
                <w:color w:val="000000"/>
              </w:rPr>
              <w:t>Total Liabilities</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b/>
                <w:bCs/>
                <w:color w:val="000000"/>
              </w:rPr>
            </w:pPr>
            <w:r w:rsidRPr="00F842C7">
              <w:rPr>
                <w:rFonts w:ascii="Calibri" w:eastAsia="Times New Roman" w:hAnsi="Calibri" w:cs="Times New Roman"/>
                <w:b/>
                <w:bCs/>
                <w:color w:val="000000"/>
              </w:rPr>
              <w:t>20,963,000</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Acceptances Running</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15,755,000</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Martin &amp; Co</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300,000</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Kidder Peabody</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218,000</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Russian Government</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2,440,000</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proofErr w:type="spellStart"/>
            <w:r w:rsidRPr="00F842C7">
              <w:rPr>
                <w:rFonts w:ascii="Calibri" w:eastAsia="Times New Roman" w:hAnsi="Calibri" w:cs="Times New Roman"/>
                <w:color w:val="000000"/>
              </w:rPr>
              <w:t>Winans</w:t>
            </w:r>
            <w:proofErr w:type="spellEnd"/>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750,000</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Sundry Depositors</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1,500,000</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p>
        </w:tc>
        <w:tc>
          <w:tcPr>
            <w:tcW w:w="1222"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b/>
                <w:bCs/>
                <w:color w:val="000000"/>
              </w:rPr>
            </w:pPr>
            <w:r w:rsidRPr="00F842C7">
              <w:rPr>
                <w:rFonts w:ascii="Calibri" w:eastAsia="Times New Roman" w:hAnsi="Calibri" w:cs="Times New Roman"/>
                <w:b/>
                <w:bCs/>
                <w:color w:val="000000"/>
              </w:rPr>
              <w:t>Total Assets</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b/>
                <w:bCs/>
                <w:color w:val="000000"/>
              </w:rPr>
            </w:pPr>
            <w:r w:rsidRPr="00F842C7">
              <w:rPr>
                <w:rFonts w:ascii="Calibri" w:eastAsia="Times New Roman" w:hAnsi="Calibri" w:cs="Times New Roman"/>
                <w:b/>
                <w:bCs/>
                <w:color w:val="000000"/>
              </w:rPr>
              <w:t>25,005,328</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Cash with Brokers</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1,000,000</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 xml:space="preserve">Bills </w:t>
            </w:r>
            <w:proofErr w:type="spellStart"/>
            <w:r w:rsidRPr="00F842C7">
              <w:rPr>
                <w:rFonts w:ascii="Calibri" w:eastAsia="Times New Roman" w:hAnsi="Calibri" w:cs="Times New Roman"/>
                <w:color w:val="000000"/>
              </w:rPr>
              <w:t>Receivable,Cash</w:t>
            </w:r>
            <w:proofErr w:type="spellEnd"/>
            <w:r w:rsidRPr="00F842C7">
              <w:rPr>
                <w:rFonts w:ascii="Calibri" w:eastAsia="Times New Roman" w:hAnsi="Calibri" w:cs="Times New Roman"/>
                <w:color w:val="000000"/>
              </w:rPr>
              <w:t xml:space="preserve"> with Bankers (Martins)</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7,350,000</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Remittances, List A</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4,815,000</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Debtors List B</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2,275,000</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 xml:space="preserve">Due from Baring Brothers &amp; </w:t>
            </w:r>
            <w:proofErr w:type="spellStart"/>
            <w:r w:rsidRPr="00F842C7">
              <w:rPr>
                <w:rFonts w:ascii="Calibri" w:eastAsia="Times New Roman" w:hAnsi="Calibri" w:cs="Times New Roman"/>
                <w:color w:val="000000"/>
              </w:rPr>
              <w:t>Co.Liverpool</w:t>
            </w:r>
            <w:proofErr w:type="spellEnd"/>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252,000</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Baring Brothers &amp; Co. Securities</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4,155,382</w:t>
            </w:r>
          </w:p>
        </w:tc>
      </w:tr>
      <w:tr w:rsidR="00D612C0" w:rsidRPr="00F842C7" w:rsidTr="009107D3">
        <w:trPr>
          <w:trHeight w:val="30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Hale and Securities against Argentine Accounts</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4,157,946</w:t>
            </w:r>
          </w:p>
        </w:tc>
      </w:tr>
      <w:tr w:rsidR="00D612C0" w:rsidRPr="00F842C7" w:rsidTr="009107D3">
        <w:trPr>
          <w:trHeight w:val="29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color w:val="000000"/>
              </w:rPr>
            </w:pPr>
            <w:r w:rsidRPr="00F842C7">
              <w:rPr>
                <w:rFonts w:ascii="Calibri" w:eastAsia="Times New Roman" w:hAnsi="Calibri" w:cs="Times New Roman"/>
                <w:color w:val="000000"/>
              </w:rPr>
              <w:t>Land Houses and Contents</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color w:val="000000"/>
              </w:rPr>
            </w:pPr>
            <w:r w:rsidRPr="00F842C7">
              <w:rPr>
                <w:rFonts w:ascii="Calibri" w:eastAsia="Times New Roman" w:hAnsi="Calibri" w:cs="Times New Roman"/>
                <w:color w:val="000000"/>
              </w:rPr>
              <w:t>1,000,000</w:t>
            </w:r>
          </w:p>
        </w:tc>
      </w:tr>
      <w:tr w:rsidR="00D612C0" w:rsidRPr="00F842C7" w:rsidTr="009107D3">
        <w:trPr>
          <w:trHeight w:val="290"/>
          <w:jc w:val="center"/>
        </w:trPr>
        <w:tc>
          <w:tcPr>
            <w:tcW w:w="4780" w:type="dxa"/>
            <w:shd w:val="clear" w:color="auto" w:fill="auto"/>
            <w:noWrap/>
            <w:vAlign w:val="bottom"/>
            <w:hideMark/>
          </w:tcPr>
          <w:p w:rsidR="00D612C0" w:rsidRPr="00F842C7" w:rsidRDefault="00D612C0" w:rsidP="009107D3">
            <w:pPr>
              <w:spacing w:after="0"/>
              <w:rPr>
                <w:rFonts w:ascii="Calibri" w:eastAsia="Times New Roman" w:hAnsi="Calibri" w:cs="Times New Roman"/>
                <w:b/>
                <w:bCs/>
                <w:color w:val="000000"/>
              </w:rPr>
            </w:pPr>
            <w:r w:rsidRPr="00F842C7">
              <w:rPr>
                <w:rFonts w:ascii="Calibri" w:eastAsia="Times New Roman" w:hAnsi="Calibri" w:cs="Times New Roman"/>
                <w:b/>
                <w:bCs/>
                <w:color w:val="000000"/>
              </w:rPr>
              <w:t>"Apparent Surplus"</w:t>
            </w:r>
          </w:p>
        </w:tc>
        <w:tc>
          <w:tcPr>
            <w:tcW w:w="1222" w:type="dxa"/>
            <w:shd w:val="clear" w:color="auto" w:fill="auto"/>
            <w:noWrap/>
            <w:vAlign w:val="bottom"/>
            <w:hideMark/>
          </w:tcPr>
          <w:p w:rsidR="00D612C0" w:rsidRPr="00F842C7" w:rsidRDefault="00D612C0" w:rsidP="009107D3">
            <w:pPr>
              <w:spacing w:after="0"/>
              <w:jc w:val="right"/>
              <w:rPr>
                <w:rFonts w:ascii="Calibri" w:eastAsia="Times New Roman" w:hAnsi="Calibri" w:cs="Times New Roman"/>
                <w:b/>
                <w:bCs/>
                <w:color w:val="000000"/>
              </w:rPr>
            </w:pPr>
            <w:r w:rsidRPr="00F842C7">
              <w:rPr>
                <w:rFonts w:ascii="Calibri" w:eastAsia="Times New Roman" w:hAnsi="Calibri" w:cs="Times New Roman"/>
                <w:b/>
                <w:bCs/>
                <w:color w:val="000000"/>
              </w:rPr>
              <w:t>4,042,328</w:t>
            </w:r>
          </w:p>
        </w:tc>
      </w:tr>
    </w:tbl>
    <w:p w:rsidR="00D612C0" w:rsidRPr="00F842C7" w:rsidRDefault="00D612C0" w:rsidP="00D612C0">
      <w:pPr>
        <w:ind w:firstLine="360"/>
        <w:contextualSpacing/>
        <w:jc w:val="center"/>
        <w:rPr>
          <w:rFonts w:ascii="Times New Roman" w:hAnsi="Times New Roman" w:cs="Times New Roman"/>
          <w:sz w:val="20"/>
          <w:szCs w:val="20"/>
        </w:rPr>
      </w:pPr>
      <w:r>
        <w:rPr>
          <w:rFonts w:ascii="Times New Roman" w:hAnsi="Times New Roman" w:cs="Times New Roman"/>
          <w:sz w:val="20"/>
          <w:szCs w:val="20"/>
        </w:rPr>
        <w:t>Source: Bank of England Archives</w:t>
      </w:r>
      <w:r w:rsidR="00261809">
        <w:rPr>
          <w:rFonts w:ascii="Times New Roman" w:hAnsi="Times New Roman" w:cs="Times New Roman"/>
          <w:sz w:val="20"/>
          <w:szCs w:val="20"/>
        </w:rPr>
        <w:t>, Messrs. Baring Brothers &amp; Co. Liabilities and Assets,</w:t>
      </w:r>
      <w:r>
        <w:rPr>
          <w:rFonts w:ascii="Times New Roman" w:hAnsi="Times New Roman" w:cs="Times New Roman"/>
          <w:sz w:val="20"/>
          <w:szCs w:val="20"/>
        </w:rPr>
        <w:t xml:space="preserve"> 9A240/5</w:t>
      </w:r>
    </w:p>
    <w:p w:rsidR="00DE5DFA" w:rsidRDefault="00D612C0" w:rsidP="00A77112">
      <w:pPr>
        <w:contextualSpacing/>
        <w:jc w:val="both"/>
        <w:rPr>
          <w:rFonts w:ascii="Times New Roman" w:hAnsi="Times New Roman" w:cs="Times New Roman"/>
          <w:sz w:val="24"/>
          <w:szCs w:val="24"/>
        </w:rPr>
      </w:pPr>
      <w:r>
        <w:rPr>
          <w:rFonts w:ascii="Times New Roman" w:hAnsi="Times New Roman" w:cs="Times New Roman"/>
          <w:sz w:val="24"/>
          <w:szCs w:val="24"/>
        </w:rPr>
        <w:tab/>
      </w:r>
    </w:p>
    <w:p w:rsidR="00D612C0" w:rsidRDefault="00D612C0" w:rsidP="00A77112">
      <w:pPr>
        <w:contextualSpacing/>
        <w:jc w:val="both"/>
        <w:rPr>
          <w:rFonts w:ascii="Times New Roman" w:hAnsi="Times New Roman" w:cs="Times New Roman"/>
          <w:sz w:val="24"/>
          <w:szCs w:val="24"/>
        </w:rPr>
      </w:pPr>
      <w:r>
        <w:rPr>
          <w:rFonts w:ascii="Times New Roman" w:hAnsi="Times New Roman" w:cs="Times New Roman"/>
          <w:sz w:val="24"/>
          <w:szCs w:val="24"/>
        </w:rPr>
        <w:t xml:space="preserve">Funding for Barings came from four sources: (1) deposits by identifiable bankers---Martin &amp; Co, Kidder Peabody and </w:t>
      </w:r>
      <w:proofErr w:type="spellStart"/>
      <w:r>
        <w:rPr>
          <w:rFonts w:ascii="Times New Roman" w:hAnsi="Times New Roman" w:cs="Times New Roman"/>
          <w:sz w:val="24"/>
          <w:szCs w:val="24"/>
        </w:rPr>
        <w:t>Winans</w:t>
      </w:r>
      <w:proofErr w:type="spellEnd"/>
      <w:r>
        <w:rPr>
          <w:rFonts w:ascii="Times New Roman" w:hAnsi="Times New Roman" w:cs="Times New Roman"/>
          <w:sz w:val="24"/>
          <w:szCs w:val="24"/>
        </w:rPr>
        <w:t>, (2) deposits from unidentified bankers and individuals</w:t>
      </w:r>
      <w:r w:rsidR="0063028A">
        <w:rPr>
          <w:rFonts w:ascii="Times New Roman" w:hAnsi="Times New Roman" w:cs="Times New Roman"/>
          <w:sz w:val="24"/>
          <w:szCs w:val="24"/>
        </w:rPr>
        <w:t>, (3) Russian government</w:t>
      </w:r>
      <w:r w:rsidR="00B65B90">
        <w:rPr>
          <w:rFonts w:ascii="Times New Roman" w:hAnsi="Times New Roman" w:cs="Times New Roman"/>
          <w:sz w:val="24"/>
          <w:szCs w:val="24"/>
        </w:rPr>
        <w:t>, which had agreed to leave its funds on</w:t>
      </w:r>
      <w:r w:rsidR="0063028A">
        <w:rPr>
          <w:rFonts w:ascii="Times New Roman" w:hAnsi="Times New Roman" w:cs="Times New Roman"/>
          <w:sz w:val="24"/>
          <w:szCs w:val="24"/>
        </w:rPr>
        <w:t xml:space="preserve"> deposits, and (4) acceptances.  The </w:t>
      </w:r>
      <w:r w:rsidR="00B65B90">
        <w:rPr>
          <w:rFonts w:ascii="Times New Roman" w:hAnsi="Times New Roman" w:cs="Times New Roman"/>
          <w:sz w:val="24"/>
          <w:szCs w:val="24"/>
        </w:rPr>
        <w:t>non-Russian £2,76</w:t>
      </w:r>
      <w:r w:rsidR="0063028A">
        <w:rPr>
          <w:rFonts w:ascii="Times New Roman" w:hAnsi="Times New Roman" w:cs="Times New Roman"/>
          <w:sz w:val="24"/>
          <w:szCs w:val="24"/>
        </w:rPr>
        <w:t>8,000 of deposits could presumably be withdrawn upon demand, while the acceptances represented short-term fund of up to six months.</w:t>
      </w:r>
      <w:r w:rsidR="0063028A">
        <w:rPr>
          <w:rStyle w:val="FootnoteReference"/>
          <w:rFonts w:ascii="Times New Roman" w:hAnsi="Times New Roman" w:cs="Times New Roman"/>
          <w:sz w:val="24"/>
          <w:szCs w:val="24"/>
        </w:rPr>
        <w:footnoteReference w:id="6"/>
      </w:r>
      <w:r w:rsidR="0063028A">
        <w:rPr>
          <w:rFonts w:ascii="Times New Roman" w:hAnsi="Times New Roman" w:cs="Times New Roman"/>
          <w:sz w:val="24"/>
          <w:szCs w:val="24"/>
        </w:rPr>
        <w:t xml:space="preserve">  The acceptances were a critical part of Barings investment banking operations as they provided the short-term finance that enabled the firm to hold new securities for distribution and sale.  Selling off securities in a prompt and orderly fashion was essential for repayment of the acceptances when they fell due; and it would prove to be an impossible task with its portfolio of new Argentine bonds.  Barings’ enormous reputation and absence of any financial reporting apparently permitted it to “</w:t>
      </w:r>
      <w:r w:rsidR="00CB0DE3">
        <w:rPr>
          <w:rFonts w:ascii="Times New Roman" w:hAnsi="Times New Roman" w:cs="Times New Roman"/>
          <w:sz w:val="24"/>
          <w:szCs w:val="24"/>
        </w:rPr>
        <w:t>borrow</w:t>
      </w:r>
      <w:r w:rsidR="0063028A">
        <w:rPr>
          <w:rFonts w:ascii="Times New Roman" w:hAnsi="Times New Roman" w:cs="Times New Roman"/>
          <w:sz w:val="24"/>
          <w:szCs w:val="24"/>
        </w:rPr>
        <w:t xml:space="preserve"> around the market</w:t>
      </w:r>
      <w:r w:rsidR="00CB0DE3">
        <w:rPr>
          <w:rFonts w:ascii="Times New Roman" w:hAnsi="Times New Roman" w:cs="Times New Roman"/>
          <w:sz w:val="24"/>
          <w:szCs w:val="24"/>
        </w:rPr>
        <w:t>.</w:t>
      </w:r>
      <w:r w:rsidR="0063028A">
        <w:rPr>
          <w:rFonts w:ascii="Times New Roman" w:hAnsi="Times New Roman" w:cs="Times New Roman"/>
          <w:sz w:val="24"/>
          <w:szCs w:val="24"/>
        </w:rPr>
        <w:t>”</w:t>
      </w:r>
      <w:r w:rsidR="00CB0DE3">
        <w:rPr>
          <w:rFonts w:ascii="Times New Roman" w:hAnsi="Times New Roman" w:cs="Times New Roman"/>
          <w:sz w:val="24"/>
          <w:szCs w:val="24"/>
        </w:rPr>
        <w:t xml:space="preserve">   Many financial institutions were willing to take a modest</w:t>
      </w:r>
      <w:r w:rsidR="00F32459">
        <w:rPr>
          <w:rFonts w:ascii="Times New Roman" w:hAnsi="Times New Roman" w:cs="Times New Roman"/>
          <w:sz w:val="24"/>
          <w:szCs w:val="24"/>
        </w:rPr>
        <w:t xml:space="preserve"> position in Barings paper</w:t>
      </w:r>
      <w:r w:rsidR="00CB0DE3">
        <w:rPr>
          <w:rFonts w:ascii="Times New Roman" w:hAnsi="Times New Roman" w:cs="Times New Roman"/>
          <w:sz w:val="24"/>
          <w:szCs w:val="24"/>
        </w:rPr>
        <w:t xml:space="preserve"> without being aware of the total sum of Barings’ acceptances outstanding.</w:t>
      </w:r>
      <w:r w:rsidR="0063028A">
        <w:rPr>
          <w:rFonts w:ascii="Times New Roman" w:hAnsi="Times New Roman" w:cs="Times New Roman"/>
          <w:sz w:val="24"/>
          <w:szCs w:val="24"/>
        </w:rPr>
        <w:t xml:space="preserve"> </w:t>
      </w:r>
      <w:r w:rsidR="00F32459">
        <w:rPr>
          <w:rFonts w:ascii="Times New Roman" w:hAnsi="Times New Roman" w:cs="Times New Roman"/>
          <w:sz w:val="24"/>
          <w:szCs w:val="24"/>
        </w:rPr>
        <w:t xml:space="preserve"> </w:t>
      </w:r>
      <w:r w:rsidR="00F32459">
        <w:rPr>
          <w:rFonts w:ascii="Times New Roman" w:hAnsi="Times New Roman" w:cs="Times New Roman"/>
          <w:sz w:val="24"/>
          <w:szCs w:val="24"/>
        </w:rPr>
        <w:lastRenderedPageBreak/>
        <w:t xml:space="preserve">Suspicion of Barings’ weakness would lead these lenders to discount Barings’ paper with the Bank of England, and would awaken the Old Lady of </w:t>
      </w:r>
      <w:proofErr w:type="spellStart"/>
      <w:r w:rsidR="00F32459">
        <w:rPr>
          <w:rFonts w:ascii="Times New Roman" w:hAnsi="Times New Roman" w:cs="Times New Roman"/>
          <w:sz w:val="24"/>
          <w:szCs w:val="24"/>
        </w:rPr>
        <w:t>Threadneedle</w:t>
      </w:r>
      <w:proofErr w:type="spellEnd"/>
      <w:r w:rsidR="00F32459">
        <w:rPr>
          <w:rFonts w:ascii="Times New Roman" w:hAnsi="Times New Roman" w:cs="Times New Roman"/>
          <w:sz w:val="24"/>
          <w:szCs w:val="24"/>
        </w:rPr>
        <w:t xml:space="preserve"> Street to Barings’ distress. </w:t>
      </w:r>
    </w:p>
    <w:p w:rsidR="00680E7C" w:rsidRDefault="00261809" w:rsidP="00680E7C">
      <w:pPr>
        <w:contextualSpacing/>
        <w:jc w:val="both"/>
        <w:rPr>
          <w:rFonts w:ascii="Times New Roman" w:hAnsi="Times New Roman" w:cs="Times New Roman"/>
          <w:sz w:val="24"/>
          <w:szCs w:val="24"/>
        </w:rPr>
      </w:pPr>
      <w:r>
        <w:rPr>
          <w:rFonts w:ascii="Times New Roman" w:hAnsi="Times New Roman" w:cs="Times New Roman"/>
          <w:sz w:val="24"/>
          <w:szCs w:val="24"/>
        </w:rPr>
        <w:tab/>
        <w:t>On</w:t>
      </w:r>
      <w:r w:rsidR="00B65B90">
        <w:rPr>
          <w:rFonts w:ascii="Times New Roman" w:hAnsi="Times New Roman" w:cs="Times New Roman"/>
          <w:sz w:val="24"/>
          <w:szCs w:val="24"/>
        </w:rPr>
        <w:t xml:space="preserve"> the surface, the cash assets reported</w:t>
      </w:r>
      <w:r>
        <w:rPr>
          <w:rFonts w:ascii="Times New Roman" w:hAnsi="Times New Roman" w:cs="Times New Roman"/>
          <w:sz w:val="24"/>
          <w:szCs w:val="24"/>
        </w:rPr>
        <w:t xml:space="preserve"> in Table 3</w:t>
      </w:r>
      <w:r w:rsidR="00B65B90">
        <w:rPr>
          <w:rFonts w:ascii="Times New Roman" w:hAnsi="Times New Roman" w:cs="Times New Roman"/>
          <w:sz w:val="24"/>
          <w:szCs w:val="24"/>
        </w:rPr>
        <w:t xml:space="preserve"> appear to liquid enough to meet</w:t>
      </w:r>
      <w:r w:rsidR="008404FE">
        <w:rPr>
          <w:rFonts w:ascii="Times New Roman" w:hAnsi="Times New Roman" w:cs="Times New Roman"/>
          <w:sz w:val="24"/>
          <w:szCs w:val="24"/>
        </w:rPr>
        <w:t xml:space="preserve"> </w:t>
      </w:r>
      <w:r w:rsidR="00B65B90">
        <w:rPr>
          <w:rFonts w:ascii="Times New Roman" w:hAnsi="Times New Roman" w:cs="Times New Roman"/>
          <w:sz w:val="24"/>
          <w:szCs w:val="24"/>
        </w:rPr>
        <w:t>all but the largest wi</w:t>
      </w:r>
      <w:r w:rsidR="008404FE">
        <w:rPr>
          <w:rFonts w:ascii="Times New Roman" w:hAnsi="Times New Roman" w:cs="Times New Roman"/>
          <w:sz w:val="24"/>
          <w:szCs w:val="24"/>
        </w:rPr>
        <w:t>thdrawals by worried depositors.   The cash with brokers, bills receivable, cash with Martin’s Bank and the due from Baring Brothers’ Liverpool office totaled a healthy £8,602,000.</w:t>
      </w:r>
      <w:r>
        <w:rPr>
          <w:rFonts w:ascii="Times New Roman" w:hAnsi="Times New Roman" w:cs="Times New Roman"/>
          <w:sz w:val="24"/>
          <w:szCs w:val="24"/>
        </w:rPr>
        <w:t xml:space="preserve"> </w:t>
      </w:r>
      <w:r w:rsidR="008404FE">
        <w:rPr>
          <w:rFonts w:ascii="Times New Roman" w:hAnsi="Times New Roman" w:cs="Times New Roman"/>
          <w:sz w:val="24"/>
          <w:szCs w:val="24"/>
        </w:rPr>
        <w:t xml:space="preserve">  The rest of their portfolio depended heavily on Argentina’s economic health---it was far from diversified.  </w:t>
      </w:r>
      <w:r w:rsidR="00680E7C">
        <w:rPr>
          <w:rFonts w:ascii="Times New Roman" w:hAnsi="Times New Roman" w:cs="Times New Roman"/>
          <w:sz w:val="24"/>
          <w:szCs w:val="24"/>
        </w:rPr>
        <w:t xml:space="preserve">Already a preeminent merchant bank, Baring Brothers was tempted by the emerging markets of South America to become the key investment bank in the 1880s </w:t>
      </w:r>
      <w:r w:rsidR="00680E7C" w:rsidRPr="00772C88">
        <w:rPr>
          <w:rFonts w:ascii="Times New Roman" w:hAnsi="Times New Roman" w:cs="Times New Roman"/>
          <w:sz w:val="24"/>
          <w:szCs w:val="24"/>
        </w:rPr>
        <w:t>boom in Argentina</w:t>
      </w:r>
      <w:r w:rsidR="00680E7C">
        <w:rPr>
          <w:rFonts w:ascii="Times New Roman" w:hAnsi="Times New Roman" w:cs="Times New Roman"/>
          <w:sz w:val="24"/>
          <w:szCs w:val="24"/>
        </w:rPr>
        <w:t xml:space="preserve">, where </w:t>
      </w:r>
      <w:r w:rsidR="00680E7C" w:rsidRPr="00772C88">
        <w:rPr>
          <w:rFonts w:ascii="Times New Roman" w:hAnsi="Times New Roman" w:cs="Times New Roman"/>
          <w:sz w:val="24"/>
          <w:szCs w:val="24"/>
        </w:rPr>
        <w:t xml:space="preserve">capital of £140 million </w:t>
      </w:r>
      <w:r w:rsidR="00680E7C">
        <w:rPr>
          <w:rFonts w:ascii="Times New Roman" w:hAnsi="Times New Roman" w:cs="Times New Roman"/>
          <w:sz w:val="24"/>
          <w:szCs w:val="24"/>
        </w:rPr>
        <w:t xml:space="preserve">was imported between 1885 and </w:t>
      </w:r>
      <w:r w:rsidR="00680E7C" w:rsidRPr="00772C88">
        <w:rPr>
          <w:rFonts w:ascii="Times New Roman" w:hAnsi="Times New Roman" w:cs="Times New Roman"/>
          <w:sz w:val="24"/>
          <w:szCs w:val="24"/>
        </w:rPr>
        <w:t>1890.</w:t>
      </w:r>
      <w:r w:rsidR="00680E7C">
        <w:rPr>
          <w:rFonts w:ascii="Times New Roman" w:hAnsi="Times New Roman" w:cs="Times New Roman"/>
          <w:sz w:val="24"/>
          <w:szCs w:val="24"/>
        </w:rPr>
        <w:t xml:space="preserve"> This flow of capital contributed to a burst of inflation and when coupled with a bad harvest in 1889, political unrest and coup ensued in 1890.   A s</w:t>
      </w:r>
      <w:r w:rsidR="00680E7C" w:rsidRPr="00772C88">
        <w:rPr>
          <w:rFonts w:ascii="Times New Roman" w:hAnsi="Times New Roman" w:cs="Times New Roman"/>
          <w:sz w:val="24"/>
          <w:szCs w:val="24"/>
        </w:rPr>
        <w:t>overeign debt crisis</w:t>
      </w:r>
      <w:r w:rsidR="00680E7C">
        <w:rPr>
          <w:rFonts w:ascii="Times New Roman" w:hAnsi="Times New Roman" w:cs="Times New Roman"/>
          <w:sz w:val="24"/>
          <w:szCs w:val="24"/>
        </w:rPr>
        <w:t xml:space="preserve"> flared up, with the Barings holding several new issues (</w:t>
      </w:r>
      <w:proofErr w:type="spellStart"/>
      <w:r w:rsidR="00680E7C">
        <w:rPr>
          <w:rFonts w:ascii="Times New Roman" w:hAnsi="Times New Roman" w:cs="Times New Roman"/>
          <w:sz w:val="24"/>
          <w:szCs w:val="24"/>
        </w:rPr>
        <w:t>Kynaston</w:t>
      </w:r>
      <w:proofErr w:type="spellEnd"/>
      <w:r w:rsidR="00680E7C">
        <w:rPr>
          <w:rFonts w:ascii="Times New Roman" w:hAnsi="Times New Roman" w:cs="Times New Roman"/>
          <w:sz w:val="24"/>
          <w:szCs w:val="24"/>
        </w:rPr>
        <w:t>, 2012).</w:t>
      </w:r>
    </w:p>
    <w:p w:rsidR="008404FE" w:rsidRDefault="00680E7C" w:rsidP="00A77112">
      <w:pPr>
        <w:contextualSpacing/>
        <w:jc w:val="both"/>
        <w:rPr>
          <w:rFonts w:ascii="Times New Roman" w:hAnsi="Times New Roman" w:cs="Times New Roman"/>
          <w:sz w:val="24"/>
          <w:szCs w:val="24"/>
        </w:rPr>
      </w:pPr>
      <w:r>
        <w:rPr>
          <w:rFonts w:ascii="Times New Roman" w:hAnsi="Times New Roman" w:cs="Times New Roman"/>
          <w:sz w:val="24"/>
          <w:szCs w:val="24"/>
        </w:rPr>
        <w:tab/>
      </w:r>
      <w:r w:rsidR="008404FE">
        <w:rPr>
          <w:rFonts w:ascii="Times New Roman" w:hAnsi="Times New Roman" w:cs="Times New Roman"/>
          <w:sz w:val="24"/>
          <w:szCs w:val="24"/>
        </w:rPr>
        <w:t xml:space="preserve">Remittances “List A” had £2,245,000 due from Kidder Peabody, presumably </w:t>
      </w:r>
      <w:r w:rsidR="00AF7BED">
        <w:rPr>
          <w:rFonts w:ascii="Times New Roman" w:hAnsi="Times New Roman" w:cs="Times New Roman"/>
          <w:sz w:val="24"/>
          <w:szCs w:val="24"/>
        </w:rPr>
        <w:t xml:space="preserve">a strong banking house.  There were commercial credits on “America” </w:t>
      </w:r>
      <w:proofErr w:type="gramStart"/>
      <w:r w:rsidR="00AF7BED">
        <w:rPr>
          <w:rFonts w:ascii="Times New Roman" w:hAnsi="Times New Roman" w:cs="Times New Roman"/>
          <w:sz w:val="24"/>
          <w:szCs w:val="24"/>
        </w:rPr>
        <w:t>of  £</w:t>
      </w:r>
      <w:proofErr w:type="gramEnd"/>
      <w:r w:rsidR="00AF7BED">
        <w:rPr>
          <w:rFonts w:ascii="Times New Roman" w:hAnsi="Times New Roman" w:cs="Times New Roman"/>
          <w:sz w:val="24"/>
          <w:szCs w:val="24"/>
        </w:rPr>
        <w:t xml:space="preserve">1,560,000, which the investigating Bank of England directors noted was only an estimate as it would “take a month to pick out.” </w:t>
      </w:r>
      <w:r w:rsidR="00B65B90">
        <w:rPr>
          <w:rFonts w:ascii="Times New Roman" w:hAnsi="Times New Roman" w:cs="Times New Roman"/>
          <w:sz w:val="24"/>
          <w:szCs w:val="24"/>
        </w:rPr>
        <w:t xml:space="preserve"> </w:t>
      </w:r>
      <w:r w:rsidR="00AF7BED">
        <w:rPr>
          <w:rFonts w:ascii="Times New Roman" w:hAnsi="Times New Roman" w:cs="Times New Roman"/>
          <w:sz w:val="24"/>
          <w:szCs w:val="24"/>
        </w:rPr>
        <w:t xml:space="preserve">Lastly, there were </w:t>
      </w:r>
      <w:r w:rsidR="00B65B90">
        <w:rPr>
          <w:rFonts w:ascii="Times New Roman" w:hAnsi="Times New Roman" w:cs="Times New Roman"/>
          <w:sz w:val="24"/>
          <w:szCs w:val="24"/>
        </w:rPr>
        <w:t xml:space="preserve">more dubious </w:t>
      </w:r>
      <w:r w:rsidR="00AF7BED">
        <w:rPr>
          <w:rFonts w:ascii="Times New Roman" w:hAnsi="Times New Roman" w:cs="Times New Roman"/>
          <w:sz w:val="24"/>
          <w:szCs w:val="24"/>
        </w:rPr>
        <w:t>credits to Bank of Brazil for £430,000, the Bank of the Province of Buenos Aires for £330,000, and the National Bank of Buenos Ayres for £245,000.  Debtor’s “List B” revealed even more problems.</w:t>
      </w:r>
      <w:r w:rsidR="00586CAC">
        <w:rPr>
          <w:rFonts w:ascii="Times New Roman" w:hAnsi="Times New Roman" w:cs="Times New Roman"/>
          <w:sz w:val="24"/>
          <w:szCs w:val="24"/>
        </w:rPr>
        <w:t xml:space="preserve">  While the City of Montreal owed £150,000, the remainder was due from the Portuguese government, various syndicates, Ceylon Estates and the liquidation of the French </w:t>
      </w:r>
      <w:proofErr w:type="spellStart"/>
      <w:r w:rsidR="00586CAC">
        <w:rPr>
          <w:rFonts w:ascii="Times New Roman" w:hAnsi="Times New Roman" w:cs="Times New Roman"/>
          <w:sz w:val="24"/>
          <w:szCs w:val="24"/>
        </w:rPr>
        <w:t>Société</w:t>
      </w:r>
      <w:proofErr w:type="spellEnd"/>
      <w:r w:rsidR="00586CAC">
        <w:rPr>
          <w:rFonts w:ascii="Times New Roman" w:hAnsi="Times New Roman" w:cs="Times New Roman"/>
          <w:sz w:val="24"/>
          <w:szCs w:val="24"/>
        </w:rPr>
        <w:t xml:space="preserve"> des </w:t>
      </w:r>
      <w:proofErr w:type="spellStart"/>
      <w:r w:rsidR="00586CAC">
        <w:rPr>
          <w:rFonts w:ascii="Times New Roman" w:hAnsi="Times New Roman" w:cs="Times New Roman"/>
          <w:sz w:val="24"/>
          <w:szCs w:val="24"/>
        </w:rPr>
        <w:t>Métaux</w:t>
      </w:r>
      <w:proofErr w:type="spellEnd"/>
      <w:r w:rsidR="00586CAC">
        <w:rPr>
          <w:rFonts w:ascii="Times New Roman" w:hAnsi="Times New Roman" w:cs="Times New Roman"/>
          <w:sz w:val="24"/>
          <w:szCs w:val="24"/>
        </w:rPr>
        <w:t>, with £930,000 due from the Argentine government.  Though inclined to be optimistic, the directors left notes indicating that there would be difficulty in collecting some of these debts.  The least liquid assets were, of course, the land, h</w:t>
      </w:r>
      <w:r w:rsidR="008404FE">
        <w:rPr>
          <w:rFonts w:ascii="Times New Roman" w:hAnsi="Times New Roman" w:cs="Times New Roman"/>
          <w:sz w:val="24"/>
          <w:szCs w:val="24"/>
        </w:rPr>
        <w:t>ouses and contents represented the partners banking house</w:t>
      </w:r>
      <w:r w:rsidR="00586CAC">
        <w:rPr>
          <w:rFonts w:ascii="Times New Roman" w:hAnsi="Times New Roman" w:cs="Times New Roman"/>
          <w:sz w:val="24"/>
          <w:szCs w:val="24"/>
        </w:rPr>
        <w:t xml:space="preserve"> and their personal residences, which would have to be auctioned in the case of a bankruptcy. </w:t>
      </w:r>
    </w:p>
    <w:p w:rsidR="005B13DA" w:rsidRDefault="00586CAC" w:rsidP="00A77112">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The two items on the asset side of the balance sheets that were most affected by the Argentine crisis were Baring Brothers &amp; Co. securities and </w:t>
      </w:r>
      <w:r w:rsidR="005B13DA">
        <w:rPr>
          <w:rFonts w:ascii="Times New Roman" w:hAnsi="Times New Roman" w:cs="Times New Roman"/>
          <w:sz w:val="24"/>
          <w:szCs w:val="24"/>
        </w:rPr>
        <w:t xml:space="preserve">Argentine Securities </w:t>
      </w:r>
      <w:proofErr w:type="gramStart"/>
      <w:r w:rsidR="005B13DA">
        <w:rPr>
          <w:rFonts w:ascii="Times New Roman" w:hAnsi="Times New Roman" w:cs="Times New Roman"/>
          <w:sz w:val="24"/>
          <w:szCs w:val="24"/>
        </w:rPr>
        <w:t>Against</w:t>
      </w:r>
      <w:proofErr w:type="gramEnd"/>
      <w:r w:rsidR="005B13DA">
        <w:rPr>
          <w:rFonts w:ascii="Times New Roman" w:hAnsi="Times New Roman" w:cs="Times New Roman"/>
          <w:sz w:val="24"/>
          <w:szCs w:val="24"/>
        </w:rPr>
        <w:t xml:space="preserve"> </w:t>
      </w:r>
      <w:r>
        <w:rPr>
          <w:rFonts w:ascii="Times New Roman" w:hAnsi="Times New Roman" w:cs="Times New Roman"/>
          <w:sz w:val="24"/>
          <w:szCs w:val="24"/>
        </w:rPr>
        <w:t>Hale</w:t>
      </w:r>
      <w:r w:rsidR="005B13DA">
        <w:rPr>
          <w:rFonts w:ascii="Times New Roman" w:hAnsi="Times New Roman" w:cs="Times New Roman"/>
          <w:sz w:val="24"/>
          <w:szCs w:val="24"/>
        </w:rPr>
        <w:t>’s</w:t>
      </w:r>
      <w:r>
        <w:rPr>
          <w:rFonts w:ascii="Times New Roman" w:hAnsi="Times New Roman" w:cs="Times New Roman"/>
          <w:sz w:val="24"/>
          <w:szCs w:val="24"/>
        </w:rPr>
        <w:t xml:space="preserve"> Securities</w:t>
      </w:r>
      <w:r w:rsidR="005B13DA">
        <w:rPr>
          <w:rFonts w:ascii="Times New Roman" w:hAnsi="Times New Roman" w:cs="Times New Roman"/>
          <w:sz w:val="24"/>
          <w:szCs w:val="24"/>
        </w:rPr>
        <w:t xml:space="preserve"> Account</w:t>
      </w:r>
      <w:r>
        <w:rPr>
          <w:rFonts w:ascii="Times New Roman" w:hAnsi="Times New Roman" w:cs="Times New Roman"/>
          <w:sz w:val="24"/>
          <w:szCs w:val="24"/>
        </w:rPr>
        <w:t>.</w:t>
      </w:r>
      <w:r w:rsidR="005B13DA">
        <w:rPr>
          <w:rFonts w:ascii="Times New Roman" w:hAnsi="Times New Roman" w:cs="Times New Roman"/>
          <w:sz w:val="24"/>
          <w:szCs w:val="24"/>
        </w:rPr>
        <w:t xml:space="preserve">   </w:t>
      </w:r>
      <w:r w:rsidR="00243F3E">
        <w:rPr>
          <w:rFonts w:ascii="Times New Roman" w:hAnsi="Times New Roman" w:cs="Times New Roman"/>
          <w:sz w:val="24"/>
          <w:szCs w:val="24"/>
        </w:rPr>
        <w:t>The Barings’ securities totaling £4,155,382 can be divided into £1,622,582 British, U.S. and Canadian securities, and £2,532,800 Latin American securities, which are primarily Argentinian.   Of these the Buenos Ayres Water Works bonds valued at £535,000 and 4% debentures valued at £</w:t>
      </w:r>
      <w:r w:rsidR="0024591B">
        <w:rPr>
          <w:rFonts w:ascii="Times New Roman" w:hAnsi="Times New Roman" w:cs="Times New Roman"/>
          <w:sz w:val="24"/>
          <w:szCs w:val="24"/>
        </w:rPr>
        <w:t>900,000 that the bankers had not been able to sell</w:t>
      </w:r>
      <w:r w:rsidR="00243F3E">
        <w:rPr>
          <w:rFonts w:ascii="Times New Roman" w:hAnsi="Times New Roman" w:cs="Times New Roman"/>
          <w:sz w:val="24"/>
          <w:szCs w:val="24"/>
        </w:rPr>
        <w:t xml:space="preserve">.  </w:t>
      </w:r>
      <w:r w:rsidR="005B13DA">
        <w:rPr>
          <w:rFonts w:ascii="Times New Roman" w:hAnsi="Times New Roman" w:cs="Times New Roman"/>
          <w:sz w:val="24"/>
          <w:szCs w:val="24"/>
        </w:rPr>
        <w:t xml:space="preserve">There are two categories in Hale’s accounts: securities that have been issued that those that have not yet been issued—almost all are Argentine securities with a few Uruguayan and Brazilian bonds.  The issued securities totaled £966,946 are at stated at their </w:t>
      </w:r>
      <w:r w:rsidR="00B65B90">
        <w:rPr>
          <w:rFonts w:ascii="Times New Roman" w:hAnsi="Times New Roman" w:cs="Times New Roman"/>
          <w:sz w:val="24"/>
          <w:szCs w:val="24"/>
        </w:rPr>
        <w:t xml:space="preserve">presumed </w:t>
      </w:r>
      <w:r w:rsidR="005B13DA">
        <w:rPr>
          <w:rFonts w:ascii="Times New Roman" w:hAnsi="Times New Roman" w:cs="Times New Roman"/>
          <w:sz w:val="24"/>
          <w:szCs w:val="24"/>
        </w:rPr>
        <w:t>market values at the time, while the not yet issued</w:t>
      </w:r>
      <w:r w:rsidR="0024591B">
        <w:rPr>
          <w:rFonts w:ascii="Times New Roman" w:hAnsi="Times New Roman" w:cs="Times New Roman"/>
          <w:sz w:val="24"/>
          <w:szCs w:val="24"/>
        </w:rPr>
        <w:t xml:space="preserve"> or unsold</w:t>
      </w:r>
      <w:r w:rsidR="005B13DA">
        <w:rPr>
          <w:rFonts w:ascii="Times New Roman" w:hAnsi="Times New Roman" w:cs="Times New Roman"/>
          <w:sz w:val="24"/>
          <w:szCs w:val="24"/>
        </w:rPr>
        <w:t xml:space="preserve"> are presented at their hoped for issue prices, totaling £3,191,000.</w:t>
      </w:r>
      <w:r w:rsidR="00243F3E">
        <w:rPr>
          <w:rFonts w:ascii="Times New Roman" w:hAnsi="Times New Roman" w:cs="Times New Roman"/>
          <w:sz w:val="24"/>
          <w:szCs w:val="24"/>
        </w:rPr>
        <w:t xml:space="preserve">  </w:t>
      </w:r>
      <w:r w:rsidR="00B0208B">
        <w:rPr>
          <w:rFonts w:ascii="Times New Roman" w:hAnsi="Times New Roman" w:cs="Times New Roman"/>
          <w:sz w:val="24"/>
          <w:szCs w:val="24"/>
        </w:rPr>
        <w:t>According to the historical record, Baring Brothers assets were valued by Green who used the prices of the Course of the Exchange for October 31, 1890</w:t>
      </w:r>
      <w:r w:rsidR="006C7BAD">
        <w:rPr>
          <w:rFonts w:ascii="Times New Roman" w:hAnsi="Times New Roman" w:cs="Times New Roman"/>
          <w:sz w:val="24"/>
          <w:szCs w:val="24"/>
        </w:rPr>
        <w:t>.</w:t>
      </w:r>
      <w:r w:rsidR="006C7BAD">
        <w:rPr>
          <w:rStyle w:val="FootnoteReference"/>
          <w:rFonts w:ascii="Times New Roman" w:hAnsi="Times New Roman" w:cs="Times New Roman"/>
          <w:sz w:val="24"/>
          <w:szCs w:val="24"/>
        </w:rPr>
        <w:footnoteReference w:id="7"/>
      </w:r>
    </w:p>
    <w:p w:rsidR="00107F5B" w:rsidRDefault="00243F3E" w:rsidP="00A77112">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In total there were £4,626,000 Argentine securities sitting on the Baring Brothers portfolio that were not issued </w:t>
      </w:r>
      <w:r w:rsidR="0024591B">
        <w:rPr>
          <w:rFonts w:ascii="Times New Roman" w:hAnsi="Times New Roman" w:cs="Times New Roman"/>
          <w:sz w:val="24"/>
          <w:szCs w:val="24"/>
        </w:rPr>
        <w:t xml:space="preserve">or sold </w:t>
      </w:r>
      <w:r>
        <w:rPr>
          <w:rFonts w:ascii="Times New Roman" w:hAnsi="Times New Roman" w:cs="Times New Roman"/>
          <w:sz w:val="24"/>
          <w:szCs w:val="24"/>
        </w:rPr>
        <w:t>because the bankers found the market was not receptive.</w:t>
      </w:r>
      <w:r w:rsidR="00107F5B">
        <w:rPr>
          <w:rFonts w:ascii="Times New Roman" w:hAnsi="Times New Roman" w:cs="Times New Roman"/>
          <w:sz w:val="24"/>
          <w:szCs w:val="24"/>
        </w:rPr>
        <w:t xml:space="preserve">   Forgetting all of the other dubious assets and compared alone against the “apparent surplus” or capital of £4,042,238, these securities had the potential to make Barings insolvent.   </w:t>
      </w:r>
      <w:r w:rsidR="00680E7C">
        <w:rPr>
          <w:rFonts w:ascii="Times New Roman" w:hAnsi="Times New Roman" w:cs="Times New Roman"/>
          <w:sz w:val="24"/>
          <w:szCs w:val="24"/>
        </w:rPr>
        <w:t>In short, all of its “toxic” Argentinean assets far exceeded its capital.</w:t>
      </w:r>
    </w:p>
    <w:p w:rsidR="00680E7C" w:rsidRDefault="00107F5B" w:rsidP="00680E7C">
      <w:pPr>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The folly of these Argentine securities is most readily seen in the notorious securities of the Buenos Ayres Water Supply &amp; Drainage Company.</w:t>
      </w:r>
      <w:r w:rsidR="00680E7C">
        <w:rPr>
          <w:rFonts w:ascii="Times New Roman" w:hAnsi="Times New Roman" w:cs="Times New Roman"/>
          <w:sz w:val="24"/>
          <w:szCs w:val="24"/>
        </w:rPr>
        <w:t xml:space="preserve">  The November 14, 1888 </w:t>
      </w:r>
      <w:r w:rsidR="00680E7C" w:rsidRPr="00917811">
        <w:rPr>
          <w:rFonts w:ascii="Times New Roman" w:hAnsi="Times New Roman" w:cs="Times New Roman"/>
          <w:sz w:val="24"/>
          <w:szCs w:val="24"/>
        </w:rPr>
        <w:t xml:space="preserve">prospectus for the </w:t>
      </w:r>
      <w:r w:rsidR="00680E7C">
        <w:rPr>
          <w:rFonts w:ascii="Times New Roman" w:hAnsi="Times New Roman" w:cs="Times New Roman"/>
          <w:sz w:val="24"/>
          <w:szCs w:val="24"/>
        </w:rPr>
        <w:t>company proposed an offering of ordinary and preference shares that aimed to £5 million.</w:t>
      </w:r>
      <w:r w:rsidR="00680E7C">
        <w:rPr>
          <w:rStyle w:val="FootnoteReference"/>
          <w:rFonts w:ascii="Times New Roman" w:hAnsi="Times New Roman" w:cs="Times New Roman"/>
          <w:sz w:val="24"/>
          <w:szCs w:val="24"/>
        </w:rPr>
        <w:footnoteReference w:id="8"/>
      </w:r>
      <w:r w:rsidR="00680E7C">
        <w:rPr>
          <w:rFonts w:ascii="Times New Roman" w:hAnsi="Times New Roman" w:cs="Times New Roman"/>
          <w:sz w:val="24"/>
          <w:szCs w:val="24"/>
        </w:rPr>
        <w:t xml:space="preserve">  The company had distinguished directors: Henry R. Grenfell, as chairman, a banker and Liberal MP who had been Deputy Governor (1879-1881) and Governor (1882-1883) of the Bank of England (1879-1881), George W. Drabble, chairman of the London and River Plate Bank, Sir E.J. Jenkinson, Director of the Manchester Ship Canal, Major-General Sir Howard C. Elphinstone, Colonel Robert Baring, director of the Northern Insurance Company, J. </w:t>
      </w:r>
      <w:proofErr w:type="spellStart"/>
      <w:r w:rsidR="00680E7C">
        <w:rPr>
          <w:rFonts w:ascii="Times New Roman" w:hAnsi="Times New Roman" w:cs="Times New Roman"/>
          <w:sz w:val="24"/>
          <w:szCs w:val="24"/>
        </w:rPr>
        <w:t>Coghlan</w:t>
      </w:r>
      <w:proofErr w:type="spellEnd"/>
      <w:r w:rsidR="00680E7C">
        <w:rPr>
          <w:rFonts w:ascii="Times New Roman" w:hAnsi="Times New Roman" w:cs="Times New Roman"/>
          <w:sz w:val="24"/>
          <w:szCs w:val="24"/>
        </w:rPr>
        <w:t>, director of the Buenos Ayres Great Southern Railway, and C.H. Sanford, of Samuel B. Hale &amp; Co.   The bankers selected for this issue were Glyn, Mills, Currie &amp; Co. in London and the London and River Plate Bank in Buenos Aires.  Thus, for this fateful venture, Barings had the cooperation of the firms of Grenfell, the London and River Plate Bank, Hale &amp; Co., Glyn, Mills, Currie &amp; Co. and Northern Insurance.</w:t>
      </w:r>
      <w:r w:rsidR="0024591B">
        <w:rPr>
          <w:rFonts w:ascii="Times New Roman" w:hAnsi="Times New Roman" w:cs="Times New Roman"/>
          <w:sz w:val="24"/>
          <w:szCs w:val="24"/>
        </w:rPr>
        <w:t xml:space="preserve">  </w:t>
      </w:r>
    </w:p>
    <w:p w:rsidR="0024591B" w:rsidRDefault="00680E7C" w:rsidP="00680E7C">
      <w:pPr>
        <w:contextualSpacing/>
        <w:jc w:val="both"/>
        <w:rPr>
          <w:rFonts w:ascii="Times New Roman" w:hAnsi="Times New Roman" w:cs="Times New Roman"/>
          <w:sz w:val="24"/>
          <w:szCs w:val="24"/>
        </w:rPr>
      </w:pPr>
      <w:r>
        <w:rPr>
          <w:rFonts w:ascii="Times New Roman" w:hAnsi="Times New Roman" w:cs="Times New Roman"/>
          <w:sz w:val="24"/>
          <w:szCs w:val="24"/>
        </w:rPr>
        <w:tab/>
        <w:t>The purpose of the issue was to fund the 39 year concession granted to Samuel B. Hale &amp; Co. by the Argentine National government to enlarge and improve the water works for Buenos Aires within three years.   The Argentine national government would receive £4.2 million, which would in turn pay the company £30,000 to cover construction and £200,000 for working capital and all other preliminary expenses up to £5 million.</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Profitability was to be assured by the law passed by the Argentine government that every house—roughly 50,000---in Buenos Aires would pay an annual fee of $6 in gold per month or $72 per year (£14 8s.)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soon as the Company are in apposition to given them the use of the sewers and water supply.” (p. 2</w:t>
      </w:r>
      <w:proofErr w:type="gramStart"/>
      <w:r>
        <w:rPr>
          <w:rFonts w:ascii="Times New Roman" w:hAnsi="Times New Roman" w:cs="Times New Roman"/>
          <w:sz w:val="24"/>
          <w:szCs w:val="24"/>
        </w:rPr>
        <w:t>)  To</w:t>
      </w:r>
      <w:proofErr w:type="gramEnd"/>
      <w:r>
        <w:rPr>
          <w:rFonts w:ascii="Times New Roman" w:hAnsi="Times New Roman" w:cs="Times New Roman"/>
          <w:sz w:val="24"/>
          <w:szCs w:val="24"/>
        </w:rPr>
        <w:t xml:space="preserve"> ensure payment the Company was given a lien on each house.  The contract foresaw an expansion of connection for 15,000 to 50,000 houses, with possibilities for future exp</w:t>
      </w:r>
      <w:r w:rsidR="008615DF">
        <w:rPr>
          <w:rFonts w:ascii="Times New Roman" w:hAnsi="Times New Roman" w:cs="Times New Roman"/>
          <w:sz w:val="24"/>
          <w:szCs w:val="24"/>
        </w:rPr>
        <w:t>ansion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Projecting an annual increase of the number of houses of 3,000, the company anticipated steadily rising dividends.</w:t>
      </w:r>
    </w:p>
    <w:p w:rsidR="00680E7C" w:rsidRDefault="00680E7C" w:rsidP="00680E7C">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This new issue was launched in a weakening market.   The </w:t>
      </w:r>
      <w:r>
        <w:rPr>
          <w:rFonts w:ascii="Times New Roman" w:hAnsi="Times New Roman" w:cs="Times New Roman"/>
          <w:sz w:val="24"/>
          <w:szCs w:val="24"/>
          <w:u w:val="single"/>
        </w:rPr>
        <w:t>Investor’s Monthly Manual</w:t>
      </w:r>
      <w:r>
        <w:rPr>
          <w:rFonts w:ascii="Times New Roman" w:hAnsi="Times New Roman" w:cs="Times New Roman"/>
          <w:sz w:val="24"/>
          <w:szCs w:val="24"/>
        </w:rPr>
        <w:t xml:space="preserve"> for November 30, 1888 headlined the fall in the prices of foreign government securities. Argentine 5% 1886 bonds rose from 90 ½ at the beginning of the year and had their highest quotation during the year of 99 ½ but had fallen to 94 ½.   The Water and Drainage was not quoted in either the November or the December issue of the </w:t>
      </w:r>
      <w:r>
        <w:rPr>
          <w:rFonts w:ascii="Times New Roman" w:hAnsi="Times New Roman" w:cs="Times New Roman"/>
          <w:sz w:val="24"/>
          <w:szCs w:val="24"/>
          <w:u w:val="single"/>
        </w:rPr>
        <w:t>Manual</w:t>
      </w:r>
      <w:r>
        <w:rPr>
          <w:rFonts w:ascii="Times New Roman" w:hAnsi="Times New Roman" w:cs="Times New Roman"/>
          <w:sz w:val="24"/>
          <w:szCs w:val="24"/>
        </w:rPr>
        <w:t xml:space="preserve">, apparently there was no secondary market yet.   In its “Financial History of the Year 1888 the </w:t>
      </w:r>
      <w:r>
        <w:rPr>
          <w:rFonts w:ascii="Times New Roman" w:hAnsi="Times New Roman" w:cs="Times New Roman"/>
          <w:sz w:val="24"/>
          <w:szCs w:val="24"/>
          <w:u w:val="single"/>
        </w:rPr>
        <w:t>Investor’s Monthly Manual</w:t>
      </w:r>
      <w:r>
        <w:rPr>
          <w:rFonts w:ascii="Times New Roman" w:hAnsi="Times New Roman" w:cs="Times New Roman"/>
          <w:sz w:val="24"/>
          <w:szCs w:val="24"/>
        </w:rPr>
        <w:t xml:space="preserve"> (December 31, 1888) described the upward pressure on interest rates from the “exceptional efflux of gold to South America” due to “the lavish borrowings by the Argentine Republic,” but noted that “the public are scarcely likely to show much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to any fresh loans for time to come.”  The </w:t>
      </w:r>
      <w:r w:rsidRPr="005E5713">
        <w:rPr>
          <w:rFonts w:ascii="Times New Roman" w:hAnsi="Times New Roman" w:cs="Times New Roman"/>
          <w:sz w:val="24"/>
          <w:szCs w:val="24"/>
          <w:u w:val="single"/>
        </w:rPr>
        <w:t>Manual</w:t>
      </w:r>
      <w:r>
        <w:rPr>
          <w:rFonts w:ascii="Times New Roman" w:hAnsi="Times New Roman" w:cs="Times New Roman"/>
          <w:sz w:val="24"/>
          <w:szCs w:val="24"/>
        </w:rPr>
        <w:t xml:space="preserve">’s </w:t>
      </w:r>
      <w:r w:rsidRPr="005E5713">
        <w:rPr>
          <w:rFonts w:ascii="Times New Roman" w:hAnsi="Times New Roman" w:cs="Times New Roman"/>
          <w:sz w:val="24"/>
          <w:szCs w:val="24"/>
        </w:rPr>
        <w:t>annual</w:t>
      </w:r>
      <w:r>
        <w:rPr>
          <w:rFonts w:ascii="Times New Roman" w:hAnsi="Times New Roman" w:cs="Times New Roman"/>
          <w:sz w:val="24"/>
          <w:szCs w:val="24"/>
        </w:rPr>
        <w:t xml:space="preserve"> review for 1889 shows quotes for the Buenos Ayres Water Supply and Drainage Co.’s ordinary and preference shares, both issued at £10 and apparently holding up well at the last quotations of £9 7/8 and £9 5/8 and recording a dividend payment for the preference share in June 1889.  The one odd thing about the information for this company is that </w:t>
      </w:r>
      <w:r>
        <w:rPr>
          <w:rFonts w:ascii="Times New Roman" w:hAnsi="Times New Roman" w:cs="Times New Roman"/>
          <w:sz w:val="24"/>
          <w:szCs w:val="24"/>
        </w:rPr>
        <w:lastRenderedPageBreak/>
        <w:t>while the number of preference shares is correctly listed at 300,000, it shows only 50,000 ordinary shares being issued, not the 200,000 listed in the prospectus.  The 1889 “Financial History” had a grim tone in its brief description of Argentina, noting the “vast speculation in land, and the consequent issue of ‘</w:t>
      </w:r>
      <w:proofErr w:type="spellStart"/>
      <w:r>
        <w:rPr>
          <w:rFonts w:ascii="Times New Roman" w:hAnsi="Times New Roman" w:cs="Times New Roman"/>
          <w:sz w:val="24"/>
          <w:szCs w:val="24"/>
        </w:rPr>
        <w:t>Cedulas</w:t>
      </w:r>
      <w:proofErr w:type="spellEnd"/>
      <w:r>
        <w:rPr>
          <w:rFonts w:ascii="Times New Roman" w:hAnsi="Times New Roman" w:cs="Times New Roman"/>
          <w:sz w:val="24"/>
          <w:szCs w:val="24"/>
        </w:rPr>
        <w:t>,’” that led to an almost continuous decline in the value of the paper currency until in September the premium on gold at Buenos Ayres rose to over 140 per cent.”  Pointing to the large scale national and provincial government borrowings, it commented in an understated way that “some of the later issues were so poorly subscribed for, that it became evident to the great financial establishments here that British investors were quite a deeply involved in Argentine affairs as they wished to be.”</w:t>
      </w:r>
    </w:p>
    <w:p w:rsidR="008615DF" w:rsidRPr="005E5713" w:rsidRDefault="008615DF" w:rsidP="00680E7C">
      <w:pPr>
        <w:contextualSpacing/>
        <w:jc w:val="both"/>
        <w:rPr>
          <w:rFonts w:ascii="Times New Roman" w:hAnsi="Times New Roman" w:cs="Times New Roman"/>
          <w:sz w:val="24"/>
          <w:szCs w:val="24"/>
        </w:rPr>
      </w:pPr>
      <w:r>
        <w:rPr>
          <w:rFonts w:ascii="Times New Roman" w:hAnsi="Times New Roman" w:cs="Times New Roman"/>
          <w:sz w:val="24"/>
          <w:szCs w:val="24"/>
        </w:rPr>
        <w:tab/>
        <w:t>The sales of the Buenos Ayres Water Works securities should have b</w:t>
      </w:r>
      <w:r w:rsidR="00B65B90">
        <w:rPr>
          <w:rFonts w:ascii="Times New Roman" w:hAnsi="Times New Roman" w:cs="Times New Roman"/>
          <w:sz w:val="24"/>
          <w:szCs w:val="24"/>
        </w:rPr>
        <w:t>een completed by the end of 1889</w:t>
      </w:r>
      <w:r>
        <w:rPr>
          <w:rFonts w:ascii="Times New Roman" w:hAnsi="Times New Roman" w:cs="Times New Roman"/>
          <w:sz w:val="24"/>
          <w:szCs w:val="24"/>
        </w:rPr>
        <w:t xml:space="preserve">; however Barings was forced to hold much of the issue off the market, continually funding it through the acceptance market.  The decline in Argentina’s economy put all of Baring’s securities </w:t>
      </w:r>
      <w:r w:rsidR="0025265B">
        <w:rPr>
          <w:rFonts w:ascii="Times New Roman" w:hAnsi="Times New Roman" w:cs="Times New Roman"/>
          <w:sz w:val="24"/>
          <w:szCs w:val="24"/>
        </w:rPr>
        <w:t xml:space="preserve">at risk, but how and why its condition is not well understood. </w:t>
      </w:r>
    </w:p>
    <w:p w:rsidR="00680E7C" w:rsidRPr="00C301CD" w:rsidRDefault="00680E7C" w:rsidP="00680E7C">
      <w:pPr>
        <w:contextualSpacing/>
        <w:jc w:val="both"/>
        <w:rPr>
          <w:rFonts w:ascii="Times New Roman" w:hAnsi="Times New Roman" w:cs="Times New Roman"/>
          <w:sz w:val="24"/>
          <w:szCs w:val="24"/>
        </w:rPr>
      </w:pPr>
      <w:r>
        <w:rPr>
          <w:rFonts w:ascii="Times New Roman" w:hAnsi="Times New Roman" w:cs="Times New Roman"/>
          <w:sz w:val="24"/>
          <w:szCs w:val="24"/>
        </w:rPr>
        <w:tab/>
      </w:r>
    </w:p>
    <w:p w:rsidR="00A77112" w:rsidRPr="001B502A" w:rsidRDefault="0001731D" w:rsidP="001B502A">
      <w:pPr>
        <w:pStyle w:val="ListParagraph"/>
        <w:numPr>
          <w:ilvl w:val="0"/>
          <w:numId w:val="20"/>
        </w:numPr>
        <w:jc w:val="center"/>
        <w:rPr>
          <w:rFonts w:ascii="Times New Roman" w:hAnsi="Times New Roman" w:cs="Times New Roman"/>
          <w:b/>
          <w:sz w:val="24"/>
          <w:szCs w:val="24"/>
        </w:rPr>
      </w:pPr>
      <w:r w:rsidRPr="001B502A">
        <w:rPr>
          <w:rFonts w:ascii="Times New Roman" w:hAnsi="Times New Roman" w:cs="Times New Roman"/>
          <w:b/>
          <w:sz w:val="24"/>
          <w:szCs w:val="24"/>
        </w:rPr>
        <w:t>How, why and when the Bank of England was alerted</w:t>
      </w:r>
    </w:p>
    <w:p w:rsidR="00D426F5" w:rsidRDefault="00D426F5" w:rsidP="007E753A">
      <w:pPr>
        <w:ind w:firstLine="360"/>
        <w:contextualSpacing/>
        <w:jc w:val="both"/>
        <w:rPr>
          <w:rFonts w:ascii="Times New Roman" w:hAnsi="Times New Roman" w:cs="Times New Roman"/>
          <w:sz w:val="24"/>
          <w:szCs w:val="24"/>
        </w:rPr>
      </w:pPr>
    </w:p>
    <w:p w:rsidR="0025265B" w:rsidRDefault="007E753A" w:rsidP="003F13C6">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D6810">
        <w:rPr>
          <w:rFonts w:ascii="Times New Roman" w:hAnsi="Times New Roman" w:cs="Times New Roman"/>
          <w:sz w:val="24"/>
          <w:szCs w:val="24"/>
        </w:rPr>
        <w:t xml:space="preserve"> </w:t>
      </w:r>
      <w:r w:rsidR="00815126">
        <w:rPr>
          <w:rFonts w:ascii="Times New Roman" w:hAnsi="Times New Roman" w:cs="Times New Roman"/>
          <w:sz w:val="24"/>
          <w:szCs w:val="24"/>
        </w:rPr>
        <w:tab/>
      </w:r>
      <w:r w:rsidR="004B2B62">
        <w:rPr>
          <w:rFonts w:ascii="Times New Roman" w:hAnsi="Times New Roman" w:cs="Times New Roman"/>
          <w:sz w:val="24"/>
          <w:szCs w:val="24"/>
        </w:rPr>
        <w:t xml:space="preserve"> </w:t>
      </w:r>
      <w:r w:rsidR="0025265B">
        <w:rPr>
          <w:rFonts w:ascii="Times New Roman" w:hAnsi="Times New Roman" w:cs="Times New Roman"/>
          <w:sz w:val="24"/>
          <w:szCs w:val="24"/>
        </w:rPr>
        <w:t xml:space="preserve">The simple question that </w:t>
      </w:r>
      <w:proofErr w:type="spellStart"/>
      <w:r w:rsidR="0025265B">
        <w:rPr>
          <w:rFonts w:ascii="Times New Roman" w:hAnsi="Times New Roman" w:cs="Times New Roman"/>
          <w:sz w:val="24"/>
          <w:szCs w:val="24"/>
        </w:rPr>
        <w:t>Clapham</w:t>
      </w:r>
      <w:proofErr w:type="spellEnd"/>
      <w:r w:rsidR="0025265B">
        <w:rPr>
          <w:rFonts w:ascii="Times New Roman" w:hAnsi="Times New Roman" w:cs="Times New Roman"/>
          <w:sz w:val="24"/>
          <w:szCs w:val="24"/>
        </w:rPr>
        <w:t xml:space="preserve"> does not address is how </w:t>
      </w:r>
      <w:proofErr w:type="spellStart"/>
      <w:r w:rsidR="003C3E1D">
        <w:rPr>
          <w:rFonts w:ascii="Times New Roman" w:hAnsi="Times New Roman" w:cs="Times New Roman"/>
          <w:sz w:val="24"/>
          <w:szCs w:val="24"/>
        </w:rPr>
        <w:t>Everard</w:t>
      </w:r>
      <w:proofErr w:type="spellEnd"/>
      <w:r w:rsidR="003C3E1D">
        <w:rPr>
          <w:rFonts w:ascii="Times New Roman" w:hAnsi="Times New Roman" w:cs="Times New Roman"/>
          <w:sz w:val="24"/>
          <w:szCs w:val="24"/>
        </w:rPr>
        <w:t xml:space="preserve"> </w:t>
      </w:r>
      <w:proofErr w:type="spellStart"/>
      <w:r w:rsidR="0025265B">
        <w:rPr>
          <w:rFonts w:ascii="Times New Roman" w:hAnsi="Times New Roman" w:cs="Times New Roman"/>
          <w:sz w:val="24"/>
          <w:szCs w:val="24"/>
        </w:rPr>
        <w:t>Hambro</w:t>
      </w:r>
      <w:proofErr w:type="spellEnd"/>
      <w:r w:rsidR="0025265B">
        <w:rPr>
          <w:rFonts w:ascii="Times New Roman" w:hAnsi="Times New Roman" w:cs="Times New Roman"/>
          <w:sz w:val="24"/>
          <w:szCs w:val="24"/>
        </w:rPr>
        <w:t xml:space="preserve"> could have known that there was a problem with Barings.  </w:t>
      </w:r>
      <w:proofErr w:type="spellStart"/>
      <w:r w:rsidR="00040ACE">
        <w:rPr>
          <w:rFonts w:ascii="Times New Roman" w:hAnsi="Times New Roman" w:cs="Times New Roman"/>
          <w:sz w:val="24"/>
          <w:szCs w:val="24"/>
        </w:rPr>
        <w:t>Hambro</w:t>
      </w:r>
      <w:proofErr w:type="spellEnd"/>
      <w:r w:rsidR="00040ACE">
        <w:rPr>
          <w:rFonts w:ascii="Times New Roman" w:hAnsi="Times New Roman" w:cs="Times New Roman"/>
          <w:sz w:val="24"/>
          <w:szCs w:val="24"/>
        </w:rPr>
        <w:t xml:space="preserve"> was the senior partner in C.J. </w:t>
      </w:r>
      <w:proofErr w:type="spellStart"/>
      <w:r w:rsidR="00040ACE">
        <w:rPr>
          <w:rFonts w:ascii="Times New Roman" w:hAnsi="Times New Roman" w:cs="Times New Roman"/>
          <w:sz w:val="24"/>
          <w:szCs w:val="24"/>
        </w:rPr>
        <w:t>Hambro</w:t>
      </w:r>
      <w:proofErr w:type="spellEnd"/>
      <w:r w:rsidR="00040ACE">
        <w:rPr>
          <w:rFonts w:ascii="Times New Roman" w:hAnsi="Times New Roman" w:cs="Times New Roman"/>
          <w:sz w:val="24"/>
          <w:szCs w:val="24"/>
        </w:rPr>
        <w:t xml:space="preserve"> &amp; Co., an important merchant bank whose capital was recorded to be £1.3 million in 1890.  As a director at the Bank of England, he was known to be assertive and often abrasive.  His principal ally in London was Lord </w:t>
      </w:r>
      <w:proofErr w:type="spellStart"/>
      <w:r w:rsidR="00040ACE">
        <w:rPr>
          <w:rFonts w:ascii="Times New Roman" w:hAnsi="Times New Roman" w:cs="Times New Roman"/>
          <w:sz w:val="24"/>
          <w:szCs w:val="24"/>
        </w:rPr>
        <w:t>Revelstoke</w:t>
      </w:r>
      <w:proofErr w:type="spellEnd"/>
      <w:r w:rsidR="00040ACE">
        <w:rPr>
          <w:rFonts w:ascii="Times New Roman" w:hAnsi="Times New Roman" w:cs="Times New Roman"/>
          <w:sz w:val="24"/>
          <w:szCs w:val="24"/>
        </w:rPr>
        <w:t>, who aided him when Hambros issued a huge loan of £29 million for the Italian government in 1882, thereby breaking the Rothschild monopoly on Italian government loans, though the issue came close to failure.  In this enterprise he was assisted by Barings and he returned the favor by helping to underwrite the floatation of the Buenos Ayres Water Supply and Drainage Company.</w:t>
      </w:r>
      <w:r w:rsidR="00A63AAB">
        <w:rPr>
          <w:rStyle w:val="FootnoteReference"/>
          <w:rFonts w:ascii="Times New Roman" w:hAnsi="Times New Roman" w:cs="Times New Roman"/>
          <w:sz w:val="24"/>
          <w:szCs w:val="24"/>
        </w:rPr>
        <w:footnoteReference w:id="11"/>
      </w:r>
      <w:r w:rsidR="00730BDD">
        <w:rPr>
          <w:rFonts w:ascii="Times New Roman" w:hAnsi="Times New Roman" w:cs="Times New Roman"/>
          <w:sz w:val="24"/>
          <w:szCs w:val="24"/>
        </w:rPr>
        <w:t xml:space="preserve">  Given this close relationship, it is reasonable that </w:t>
      </w:r>
      <w:proofErr w:type="spellStart"/>
      <w:r w:rsidR="00730BDD">
        <w:rPr>
          <w:rFonts w:ascii="Times New Roman" w:hAnsi="Times New Roman" w:cs="Times New Roman"/>
          <w:sz w:val="24"/>
          <w:szCs w:val="24"/>
        </w:rPr>
        <w:t>Revelstoke</w:t>
      </w:r>
      <w:proofErr w:type="spellEnd"/>
      <w:r w:rsidR="00730BDD">
        <w:rPr>
          <w:rFonts w:ascii="Times New Roman" w:hAnsi="Times New Roman" w:cs="Times New Roman"/>
          <w:sz w:val="24"/>
          <w:szCs w:val="24"/>
        </w:rPr>
        <w:t xml:space="preserve"> would have entrusted </w:t>
      </w:r>
      <w:proofErr w:type="spellStart"/>
      <w:r w:rsidR="00730BDD">
        <w:rPr>
          <w:rFonts w:ascii="Times New Roman" w:hAnsi="Times New Roman" w:cs="Times New Roman"/>
          <w:sz w:val="24"/>
          <w:szCs w:val="24"/>
        </w:rPr>
        <w:t>Hambro</w:t>
      </w:r>
      <w:proofErr w:type="spellEnd"/>
      <w:r w:rsidR="00730BDD">
        <w:rPr>
          <w:rFonts w:ascii="Times New Roman" w:hAnsi="Times New Roman" w:cs="Times New Roman"/>
          <w:sz w:val="24"/>
          <w:szCs w:val="24"/>
        </w:rPr>
        <w:t xml:space="preserve"> with the delicate but awkward mission of informing the Governor of Baring’s problems. </w:t>
      </w:r>
    </w:p>
    <w:p w:rsidR="00730BDD" w:rsidRDefault="003C3E1D" w:rsidP="00B362AE">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However, the Governor probably should </w:t>
      </w:r>
      <w:r w:rsidR="00B362AE">
        <w:rPr>
          <w:rFonts w:ascii="Times New Roman" w:hAnsi="Times New Roman" w:cs="Times New Roman"/>
          <w:sz w:val="24"/>
          <w:szCs w:val="24"/>
        </w:rPr>
        <w:t xml:space="preserve">have been alerted </w:t>
      </w:r>
      <w:r>
        <w:rPr>
          <w:rFonts w:ascii="Times New Roman" w:hAnsi="Times New Roman" w:cs="Times New Roman"/>
          <w:sz w:val="24"/>
          <w:szCs w:val="24"/>
        </w:rPr>
        <w:t xml:space="preserve">earlier </w:t>
      </w:r>
      <w:r w:rsidR="00B362AE">
        <w:rPr>
          <w:rFonts w:ascii="Times New Roman" w:hAnsi="Times New Roman" w:cs="Times New Roman"/>
          <w:sz w:val="24"/>
          <w:szCs w:val="24"/>
        </w:rPr>
        <w:t>by the Special Discount Committee that handled the discounting operations of the Bank of England.  If wind of Barings problems reached any bank</w:t>
      </w:r>
      <w:r>
        <w:rPr>
          <w:rFonts w:ascii="Times New Roman" w:hAnsi="Times New Roman" w:cs="Times New Roman"/>
          <w:sz w:val="24"/>
          <w:szCs w:val="24"/>
        </w:rPr>
        <w:t xml:space="preserve"> in the City, the bank</w:t>
      </w:r>
      <w:r w:rsidR="00B362AE">
        <w:rPr>
          <w:rFonts w:ascii="Times New Roman" w:hAnsi="Times New Roman" w:cs="Times New Roman"/>
          <w:sz w:val="24"/>
          <w:szCs w:val="24"/>
        </w:rPr>
        <w:t xml:space="preserve"> could take any Barings paper </w:t>
      </w:r>
      <w:r>
        <w:rPr>
          <w:rFonts w:ascii="Times New Roman" w:hAnsi="Times New Roman" w:cs="Times New Roman"/>
          <w:sz w:val="24"/>
          <w:szCs w:val="24"/>
        </w:rPr>
        <w:t>it</w:t>
      </w:r>
      <w:r w:rsidR="00B362AE">
        <w:rPr>
          <w:rFonts w:ascii="Times New Roman" w:hAnsi="Times New Roman" w:cs="Times New Roman"/>
          <w:sz w:val="24"/>
          <w:szCs w:val="24"/>
        </w:rPr>
        <w:t xml:space="preserve"> had discounted and re-discount it with the Bank of England, thereby avoiding a possible default.  As can be seen in Figure 1, which records the total discounts of </w:t>
      </w:r>
      <w:proofErr w:type="gramStart"/>
      <w:r w:rsidR="00B362AE">
        <w:rPr>
          <w:rFonts w:ascii="Times New Roman" w:hAnsi="Times New Roman" w:cs="Times New Roman"/>
          <w:sz w:val="24"/>
          <w:szCs w:val="24"/>
        </w:rPr>
        <w:t>Barings</w:t>
      </w:r>
      <w:proofErr w:type="gramEnd"/>
      <w:r w:rsidR="00B362AE">
        <w:rPr>
          <w:rFonts w:ascii="Times New Roman" w:hAnsi="Times New Roman" w:cs="Times New Roman"/>
          <w:sz w:val="24"/>
          <w:szCs w:val="24"/>
        </w:rPr>
        <w:t xml:space="preserve"> paper outstanding at the Bank of England from 1884 through 1890, there was an unprecedented rise in late summer 1890.  By the end of July, the total remained above £100,000.  On September 11, it had more than doubled to £242,933.  One might imagine that this would have been reported to the entire Court of the Bank given that on that day total discounts of the Bank stood at</w:t>
      </w:r>
      <w:r>
        <w:rPr>
          <w:rFonts w:ascii="Times New Roman" w:hAnsi="Times New Roman" w:cs="Times New Roman"/>
          <w:sz w:val="24"/>
          <w:szCs w:val="24"/>
        </w:rPr>
        <w:t xml:space="preserve"> only</w:t>
      </w:r>
      <w:r w:rsidR="00B362AE">
        <w:rPr>
          <w:rFonts w:ascii="Times New Roman" w:hAnsi="Times New Roman" w:cs="Times New Roman"/>
          <w:sz w:val="24"/>
          <w:szCs w:val="24"/>
        </w:rPr>
        <w:t xml:space="preserve"> £1,252,000.  </w:t>
      </w:r>
      <w:proofErr w:type="spellStart"/>
      <w:r w:rsidR="00B362AE">
        <w:rPr>
          <w:rFonts w:ascii="Times New Roman" w:hAnsi="Times New Roman" w:cs="Times New Roman"/>
          <w:sz w:val="24"/>
          <w:szCs w:val="24"/>
        </w:rPr>
        <w:t>Hambro</w:t>
      </w:r>
      <w:proofErr w:type="spellEnd"/>
      <w:r w:rsidR="00B362AE">
        <w:rPr>
          <w:rFonts w:ascii="Times New Roman" w:hAnsi="Times New Roman" w:cs="Times New Roman"/>
          <w:sz w:val="24"/>
          <w:szCs w:val="24"/>
        </w:rPr>
        <w:t xml:space="preserve"> had been a member of this committee until </w:t>
      </w:r>
      <w:r>
        <w:rPr>
          <w:rFonts w:ascii="Times New Roman" w:hAnsi="Times New Roman" w:cs="Times New Roman"/>
          <w:sz w:val="24"/>
          <w:szCs w:val="24"/>
        </w:rPr>
        <w:t xml:space="preserve">late 1889 when a new committee was formed on January 23, 1890 with members </w:t>
      </w:r>
      <w:r w:rsidR="00B362AE">
        <w:rPr>
          <w:rFonts w:ascii="Times New Roman" w:hAnsi="Times New Roman" w:cs="Times New Roman"/>
          <w:sz w:val="24"/>
          <w:szCs w:val="24"/>
        </w:rPr>
        <w:t xml:space="preserve">Albert </w:t>
      </w:r>
      <w:proofErr w:type="spellStart"/>
      <w:r w:rsidR="00B362AE">
        <w:rPr>
          <w:rFonts w:ascii="Times New Roman" w:hAnsi="Times New Roman" w:cs="Times New Roman"/>
          <w:sz w:val="24"/>
          <w:szCs w:val="24"/>
        </w:rPr>
        <w:t>Sandeman</w:t>
      </w:r>
      <w:proofErr w:type="spellEnd"/>
      <w:r w:rsidR="00B362AE">
        <w:rPr>
          <w:rFonts w:ascii="Times New Roman" w:hAnsi="Times New Roman" w:cs="Times New Roman"/>
          <w:sz w:val="24"/>
          <w:szCs w:val="24"/>
        </w:rPr>
        <w:t xml:space="preserve">, Herbert Brooks, Charles Arbuthnot and----Lord </w:t>
      </w:r>
      <w:proofErr w:type="spellStart"/>
      <w:r w:rsidR="00B362AE">
        <w:rPr>
          <w:rFonts w:ascii="Times New Roman" w:hAnsi="Times New Roman" w:cs="Times New Roman"/>
          <w:sz w:val="24"/>
          <w:szCs w:val="24"/>
        </w:rPr>
        <w:t>Revelstoke</w:t>
      </w:r>
      <w:proofErr w:type="spellEnd"/>
      <w:r w:rsidR="00B362AE">
        <w:rPr>
          <w:rFonts w:ascii="Times New Roman" w:hAnsi="Times New Roman" w:cs="Times New Roman"/>
          <w:sz w:val="24"/>
          <w:szCs w:val="24"/>
        </w:rPr>
        <w:t>.</w:t>
      </w:r>
      <w:r w:rsidR="00B362AE">
        <w:rPr>
          <w:rStyle w:val="FootnoteReference"/>
          <w:rFonts w:ascii="Times New Roman" w:hAnsi="Times New Roman" w:cs="Times New Roman"/>
          <w:sz w:val="24"/>
          <w:szCs w:val="24"/>
        </w:rPr>
        <w:footnoteReference w:id="12"/>
      </w:r>
      <w:r w:rsidR="00B362AE">
        <w:rPr>
          <w:rFonts w:ascii="Times New Roman" w:hAnsi="Times New Roman" w:cs="Times New Roman"/>
          <w:sz w:val="24"/>
          <w:szCs w:val="24"/>
        </w:rPr>
        <w:t xml:space="preserve">  As a leading banker on this committee, </w:t>
      </w:r>
      <w:proofErr w:type="spellStart"/>
      <w:r w:rsidR="00B362AE">
        <w:rPr>
          <w:rFonts w:ascii="Times New Roman" w:hAnsi="Times New Roman" w:cs="Times New Roman"/>
          <w:sz w:val="24"/>
          <w:szCs w:val="24"/>
        </w:rPr>
        <w:t>Revelstoke</w:t>
      </w:r>
      <w:proofErr w:type="spellEnd"/>
      <w:r w:rsidR="00B362AE">
        <w:rPr>
          <w:rFonts w:ascii="Times New Roman" w:hAnsi="Times New Roman" w:cs="Times New Roman"/>
          <w:sz w:val="24"/>
          <w:szCs w:val="24"/>
        </w:rPr>
        <w:t xml:space="preserve"> probably would have dominated it and may have provided assurances that nothing was amiss</w:t>
      </w:r>
      <w:r>
        <w:rPr>
          <w:rFonts w:ascii="Times New Roman" w:hAnsi="Times New Roman" w:cs="Times New Roman"/>
          <w:sz w:val="24"/>
          <w:szCs w:val="24"/>
        </w:rPr>
        <w:t xml:space="preserve"> with the influx of Barings paper</w:t>
      </w:r>
      <w:r w:rsidR="00B362AE">
        <w:rPr>
          <w:rFonts w:ascii="Times New Roman" w:hAnsi="Times New Roman" w:cs="Times New Roman"/>
          <w:sz w:val="24"/>
          <w:szCs w:val="24"/>
        </w:rPr>
        <w:t xml:space="preserve">.    </w:t>
      </w:r>
    </w:p>
    <w:p w:rsidR="003C3E1D" w:rsidRDefault="003C3E1D" w:rsidP="00C721E1">
      <w:pPr>
        <w:contextualSpacing/>
        <w:jc w:val="center"/>
        <w:rPr>
          <w:rFonts w:ascii="Times New Roman" w:hAnsi="Times New Roman" w:cs="Times New Roman"/>
          <w:b/>
          <w:sz w:val="24"/>
          <w:szCs w:val="24"/>
        </w:rPr>
      </w:pPr>
    </w:p>
    <w:p w:rsidR="00C721E1" w:rsidRPr="00B362AE" w:rsidRDefault="00787027" w:rsidP="00C721E1">
      <w:pPr>
        <w:contextualSpacing/>
        <w:jc w:val="center"/>
        <w:rPr>
          <w:rFonts w:ascii="Times New Roman" w:hAnsi="Times New Roman" w:cs="Times New Roman"/>
          <w:b/>
          <w:sz w:val="24"/>
          <w:szCs w:val="24"/>
        </w:rPr>
      </w:pPr>
      <w:r w:rsidRPr="00B362AE">
        <w:rPr>
          <w:rFonts w:ascii="Times New Roman" w:hAnsi="Times New Roman" w:cs="Times New Roman"/>
          <w:b/>
          <w:sz w:val="24"/>
          <w:szCs w:val="24"/>
        </w:rPr>
        <w:lastRenderedPageBreak/>
        <w:t>Figure 1</w:t>
      </w:r>
    </w:p>
    <w:p w:rsidR="00C721E1" w:rsidRPr="00B362AE" w:rsidRDefault="00C721E1" w:rsidP="00C721E1">
      <w:pPr>
        <w:contextualSpacing/>
        <w:jc w:val="center"/>
        <w:rPr>
          <w:rFonts w:ascii="Times New Roman" w:hAnsi="Times New Roman" w:cs="Times New Roman"/>
          <w:b/>
          <w:sz w:val="24"/>
          <w:szCs w:val="24"/>
        </w:rPr>
      </w:pPr>
      <w:r w:rsidRPr="00B362AE">
        <w:rPr>
          <w:rFonts w:ascii="Times New Roman" w:hAnsi="Times New Roman" w:cs="Times New Roman"/>
          <w:b/>
          <w:sz w:val="24"/>
          <w:szCs w:val="24"/>
        </w:rPr>
        <w:t>D</w:t>
      </w:r>
      <w:r w:rsidR="00B362AE">
        <w:rPr>
          <w:rFonts w:ascii="Times New Roman" w:hAnsi="Times New Roman" w:cs="Times New Roman"/>
          <w:b/>
          <w:sz w:val="24"/>
          <w:szCs w:val="24"/>
        </w:rPr>
        <w:t>aily D</w:t>
      </w:r>
      <w:r w:rsidRPr="00B362AE">
        <w:rPr>
          <w:rFonts w:ascii="Times New Roman" w:hAnsi="Times New Roman" w:cs="Times New Roman"/>
          <w:b/>
          <w:sz w:val="24"/>
          <w:szCs w:val="24"/>
        </w:rPr>
        <w:t>iscounts Outstanding of Barings Paper at the Bank of England</w:t>
      </w:r>
    </w:p>
    <w:p w:rsidR="00C721E1" w:rsidRPr="00B362AE" w:rsidRDefault="00C721E1" w:rsidP="00C721E1">
      <w:pPr>
        <w:contextualSpacing/>
        <w:jc w:val="center"/>
        <w:rPr>
          <w:rFonts w:ascii="Times New Roman" w:hAnsi="Times New Roman" w:cs="Times New Roman"/>
          <w:b/>
          <w:sz w:val="24"/>
          <w:szCs w:val="24"/>
        </w:rPr>
      </w:pPr>
      <w:r w:rsidRPr="00B362AE">
        <w:rPr>
          <w:rFonts w:ascii="Times New Roman" w:hAnsi="Times New Roman" w:cs="Times New Roman"/>
          <w:b/>
          <w:sz w:val="24"/>
          <w:szCs w:val="24"/>
        </w:rPr>
        <w:t>1884-1890</w:t>
      </w:r>
    </w:p>
    <w:p w:rsidR="00B362AE" w:rsidRDefault="00B362AE" w:rsidP="00C721E1">
      <w:pPr>
        <w:contextualSpacing/>
        <w:jc w:val="center"/>
        <w:rPr>
          <w:rFonts w:ascii="Times New Roman" w:hAnsi="Times New Roman" w:cs="Times New Roman"/>
          <w:sz w:val="24"/>
          <w:szCs w:val="24"/>
        </w:rPr>
      </w:pPr>
    </w:p>
    <w:p w:rsidR="00730BDD" w:rsidRDefault="00730BDD" w:rsidP="003F13C6">
      <w:pPr>
        <w:contextualSpacing/>
        <w:jc w:val="both"/>
        <w:rPr>
          <w:rFonts w:ascii="Times New Roman" w:hAnsi="Times New Roman" w:cs="Times New Roman"/>
          <w:sz w:val="24"/>
          <w:szCs w:val="24"/>
        </w:rPr>
      </w:pPr>
      <w:r w:rsidRPr="00C721E1">
        <w:rPr>
          <w:noProof/>
          <w:color w:val="FF0000"/>
        </w:rPr>
        <w:drawing>
          <wp:inline distT="0" distB="0" distL="0" distR="0" wp14:anchorId="752C04CD" wp14:editId="34C11812">
            <wp:extent cx="5943600" cy="4311015"/>
            <wp:effectExtent l="0" t="0" r="1905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30BDD" w:rsidRDefault="00730BDD" w:rsidP="003F13C6">
      <w:pPr>
        <w:contextualSpacing/>
        <w:jc w:val="both"/>
        <w:rPr>
          <w:rFonts w:ascii="Times New Roman" w:hAnsi="Times New Roman" w:cs="Times New Roman"/>
          <w:sz w:val="24"/>
          <w:szCs w:val="24"/>
        </w:rPr>
      </w:pPr>
    </w:p>
    <w:p w:rsidR="00040ACE" w:rsidRDefault="00040ACE" w:rsidP="003F13C6">
      <w:pPr>
        <w:contextualSpacing/>
        <w:jc w:val="both"/>
        <w:rPr>
          <w:rFonts w:ascii="Times New Roman" w:hAnsi="Times New Roman" w:cs="Times New Roman"/>
          <w:sz w:val="24"/>
          <w:szCs w:val="24"/>
        </w:rPr>
      </w:pPr>
    </w:p>
    <w:p w:rsidR="00542089" w:rsidRDefault="001D7720" w:rsidP="001D7720">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Yet, there was no improvement in Argentina’s financial position and hence for Barings.  On November 7, 1890, the day before </w:t>
      </w:r>
      <w:proofErr w:type="spellStart"/>
      <w:r>
        <w:rPr>
          <w:rFonts w:ascii="Times New Roman" w:hAnsi="Times New Roman" w:cs="Times New Roman"/>
          <w:sz w:val="24"/>
          <w:szCs w:val="24"/>
        </w:rPr>
        <w:t>Hambro</w:t>
      </w:r>
      <w:proofErr w:type="spellEnd"/>
      <w:r>
        <w:rPr>
          <w:rFonts w:ascii="Times New Roman" w:hAnsi="Times New Roman" w:cs="Times New Roman"/>
          <w:sz w:val="24"/>
          <w:szCs w:val="24"/>
        </w:rPr>
        <w:t xml:space="preserve"> informed the Governor, total discounts were £2,037,000, and discounts of Barings paper had risen to £343,376. </w:t>
      </w:r>
      <w:r w:rsidR="003C3E1D">
        <w:rPr>
          <w:rFonts w:ascii="Times New Roman" w:hAnsi="Times New Roman" w:cs="Times New Roman"/>
          <w:sz w:val="24"/>
          <w:szCs w:val="24"/>
        </w:rPr>
        <w:t xml:space="preserve"> Whatever confidence in</w:t>
      </w:r>
      <w:r w:rsidR="00542089">
        <w:rPr>
          <w:rFonts w:ascii="Times New Roman" w:hAnsi="Times New Roman" w:cs="Times New Roman"/>
          <w:sz w:val="24"/>
          <w:szCs w:val="24"/>
        </w:rPr>
        <w:t xml:space="preserve"> discounting paper based on Argentine transactions appears to have left the committee on that day when it was approached by the English </w:t>
      </w:r>
      <w:r w:rsidR="003C3E1D">
        <w:rPr>
          <w:rFonts w:ascii="Times New Roman" w:hAnsi="Times New Roman" w:cs="Times New Roman"/>
          <w:sz w:val="24"/>
          <w:szCs w:val="24"/>
        </w:rPr>
        <w:t>Bank of the River Plate Ltd, which</w:t>
      </w:r>
      <w:r w:rsidR="00542089">
        <w:rPr>
          <w:rFonts w:ascii="Times New Roman" w:hAnsi="Times New Roman" w:cs="Times New Roman"/>
          <w:sz w:val="24"/>
          <w:szCs w:val="24"/>
        </w:rPr>
        <w:t xml:space="preserve"> asked to discount 46 bills for a total of £205,424.  The rate offered was 7 percent well above all other discounts that were made for 5.75 or 6 percent.  </w:t>
      </w:r>
      <w:r w:rsidR="003C3E1D">
        <w:rPr>
          <w:rFonts w:ascii="Times New Roman" w:hAnsi="Times New Roman" w:cs="Times New Roman"/>
          <w:sz w:val="24"/>
          <w:szCs w:val="24"/>
        </w:rPr>
        <w:t>Previously, o</w:t>
      </w:r>
      <w:r w:rsidR="00542089">
        <w:rPr>
          <w:rFonts w:ascii="Times New Roman" w:hAnsi="Times New Roman" w:cs="Times New Roman"/>
          <w:sz w:val="24"/>
          <w:szCs w:val="24"/>
        </w:rPr>
        <w:t xml:space="preserve">n November 5, 1890, E. Murrieta &amp; Co., another banking house deeply involved in Argentine finances, had obtained an advance for £300,000 of 299 bills at 5.25 percent.  Rejections of discounts, were not uncommon but often then were a few bills in a packet; but on </w:t>
      </w:r>
      <w:r w:rsidR="00DE7AFC">
        <w:rPr>
          <w:rFonts w:ascii="Times New Roman" w:hAnsi="Times New Roman" w:cs="Times New Roman"/>
          <w:sz w:val="24"/>
          <w:szCs w:val="24"/>
        </w:rPr>
        <w:t xml:space="preserve">Friday, </w:t>
      </w:r>
      <w:r w:rsidR="00542089">
        <w:rPr>
          <w:rFonts w:ascii="Times New Roman" w:hAnsi="Times New Roman" w:cs="Times New Roman"/>
          <w:sz w:val="24"/>
          <w:szCs w:val="24"/>
        </w:rPr>
        <w:t>November 7, the committee rejected the entire request by the English Bank of the River Plate.</w:t>
      </w:r>
      <w:r w:rsidR="00DE7AFC">
        <w:rPr>
          <w:rFonts w:ascii="Times New Roman" w:hAnsi="Times New Roman" w:cs="Times New Roman"/>
          <w:sz w:val="24"/>
          <w:szCs w:val="24"/>
        </w:rPr>
        <w:t xml:space="preserve">   </w:t>
      </w:r>
      <w:r w:rsidR="003C3E1D">
        <w:rPr>
          <w:rFonts w:ascii="Times New Roman" w:hAnsi="Times New Roman" w:cs="Times New Roman"/>
          <w:sz w:val="24"/>
          <w:szCs w:val="24"/>
        </w:rPr>
        <w:t xml:space="preserve">The next day, </w:t>
      </w:r>
      <w:r w:rsidR="00DE7AFC">
        <w:rPr>
          <w:rFonts w:ascii="Times New Roman" w:hAnsi="Times New Roman" w:cs="Times New Roman"/>
          <w:sz w:val="24"/>
          <w:szCs w:val="24"/>
        </w:rPr>
        <w:t>Saturday</w:t>
      </w:r>
      <w:r w:rsidR="003C3E1D">
        <w:rPr>
          <w:rFonts w:ascii="Times New Roman" w:hAnsi="Times New Roman" w:cs="Times New Roman"/>
          <w:sz w:val="24"/>
          <w:szCs w:val="24"/>
        </w:rPr>
        <w:t>,</w:t>
      </w:r>
      <w:r w:rsidR="00DE7AFC">
        <w:rPr>
          <w:rFonts w:ascii="Times New Roman" w:hAnsi="Times New Roman" w:cs="Times New Roman"/>
          <w:sz w:val="24"/>
          <w:szCs w:val="24"/>
        </w:rPr>
        <w:t xml:space="preserve"> was normally a slow day for discounting</w:t>
      </w:r>
      <w:r w:rsidR="003C3E1D">
        <w:rPr>
          <w:rFonts w:ascii="Times New Roman" w:hAnsi="Times New Roman" w:cs="Times New Roman"/>
          <w:sz w:val="24"/>
          <w:szCs w:val="24"/>
        </w:rPr>
        <w:t>.  T</w:t>
      </w:r>
      <w:r w:rsidR="00DE7AFC">
        <w:rPr>
          <w:rFonts w:ascii="Times New Roman" w:hAnsi="Times New Roman" w:cs="Times New Roman"/>
          <w:sz w:val="24"/>
          <w:szCs w:val="24"/>
        </w:rPr>
        <w:t xml:space="preserve">here were only three discount transactions on November 8, one for a single bill of £1,000, another for a single bill of £100, and a third for 121 bills brought by C. J. </w:t>
      </w:r>
      <w:proofErr w:type="spellStart"/>
      <w:r w:rsidR="00DE7AFC">
        <w:rPr>
          <w:rFonts w:ascii="Times New Roman" w:hAnsi="Times New Roman" w:cs="Times New Roman"/>
          <w:sz w:val="24"/>
          <w:szCs w:val="24"/>
        </w:rPr>
        <w:t>Hambro</w:t>
      </w:r>
      <w:proofErr w:type="spellEnd"/>
      <w:r w:rsidR="00DE7AFC">
        <w:rPr>
          <w:rFonts w:ascii="Times New Roman" w:hAnsi="Times New Roman" w:cs="Times New Roman"/>
          <w:sz w:val="24"/>
          <w:szCs w:val="24"/>
        </w:rPr>
        <w:t xml:space="preserve"> &amp; Son for £190,879.  </w:t>
      </w:r>
      <w:r w:rsidR="00193220">
        <w:rPr>
          <w:rFonts w:ascii="Times New Roman" w:hAnsi="Times New Roman" w:cs="Times New Roman"/>
          <w:sz w:val="24"/>
          <w:szCs w:val="24"/>
        </w:rPr>
        <w:t xml:space="preserve"> If </w:t>
      </w:r>
      <w:proofErr w:type="spellStart"/>
      <w:r w:rsidR="00193220">
        <w:rPr>
          <w:rFonts w:ascii="Times New Roman" w:hAnsi="Times New Roman" w:cs="Times New Roman"/>
          <w:sz w:val="24"/>
          <w:szCs w:val="24"/>
        </w:rPr>
        <w:t>Everard</w:t>
      </w:r>
      <w:proofErr w:type="spellEnd"/>
      <w:r w:rsidR="00193220">
        <w:rPr>
          <w:rFonts w:ascii="Times New Roman" w:hAnsi="Times New Roman" w:cs="Times New Roman"/>
          <w:sz w:val="24"/>
          <w:szCs w:val="24"/>
        </w:rPr>
        <w:t xml:space="preserve"> </w:t>
      </w:r>
      <w:proofErr w:type="spellStart"/>
      <w:r w:rsidR="00193220">
        <w:rPr>
          <w:rFonts w:ascii="Times New Roman" w:hAnsi="Times New Roman" w:cs="Times New Roman"/>
          <w:sz w:val="24"/>
          <w:szCs w:val="24"/>
        </w:rPr>
        <w:t>Hambro</w:t>
      </w:r>
      <w:proofErr w:type="spellEnd"/>
      <w:r w:rsidR="00193220">
        <w:rPr>
          <w:rFonts w:ascii="Times New Roman" w:hAnsi="Times New Roman" w:cs="Times New Roman"/>
          <w:sz w:val="24"/>
          <w:szCs w:val="24"/>
        </w:rPr>
        <w:t xml:space="preserve"> was expecting a rush for liquidity, he made sure that his firm would have sufficient cash on hand.</w:t>
      </w:r>
    </w:p>
    <w:p w:rsidR="00040ACE" w:rsidRPr="001B502A" w:rsidRDefault="00BD27C5" w:rsidP="001B502A">
      <w:pPr>
        <w:pStyle w:val="ListParagraph"/>
        <w:numPr>
          <w:ilvl w:val="0"/>
          <w:numId w:val="20"/>
        </w:numPr>
        <w:jc w:val="center"/>
        <w:rPr>
          <w:rFonts w:ascii="Times New Roman" w:hAnsi="Times New Roman" w:cs="Times New Roman"/>
          <w:b/>
          <w:sz w:val="24"/>
          <w:szCs w:val="24"/>
        </w:rPr>
      </w:pPr>
      <w:r w:rsidRPr="001B502A">
        <w:rPr>
          <w:rFonts w:ascii="Times New Roman" w:hAnsi="Times New Roman" w:cs="Times New Roman"/>
          <w:b/>
          <w:sz w:val="24"/>
          <w:szCs w:val="24"/>
        </w:rPr>
        <w:lastRenderedPageBreak/>
        <w:t>An Incipient Panic?</w:t>
      </w:r>
    </w:p>
    <w:p w:rsidR="001E42BE" w:rsidRDefault="00BD27C5" w:rsidP="001E42BE">
      <w:pPr>
        <w:contextualSpacing/>
        <w:jc w:val="both"/>
        <w:rPr>
          <w:rFonts w:ascii="Times New Roman" w:hAnsi="Times New Roman" w:cs="Times New Roman"/>
          <w:sz w:val="24"/>
          <w:szCs w:val="24"/>
        </w:rPr>
      </w:pPr>
      <w:r>
        <w:rPr>
          <w:rFonts w:ascii="Times New Roman" w:hAnsi="Times New Roman" w:cs="Times New Roman"/>
          <w:sz w:val="24"/>
          <w:szCs w:val="24"/>
        </w:rPr>
        <w:tab/>
      </w:r>
      <w:r w:rsidR="0089264E">
        <w:rPr>
          <w:rFonts w:ascii="Times New Roman" w:hAnsi="Times New Roman" w:cs="Times New Roman"/>
          <w:sz w:val="24"/>
          <w:szCs w:val="24"/>
        </w:rPr>
        <w:t xml:space="preserve">The difficulty of substantiating the claim in this paper that the Bank of England, by violating Bagehot’s rule, successfully snuffed out a general banking panic is that evidence must be marshalled to show that one would have erupted in the absence of this action.  </w:t>
      </w:r>
      <w:proofErr w:type="spellStart"/>
      <w:r w:rsidR="009A20E0">
        <w:rPr>
          <w:rFonts w:ascii="Times New Roman" w:hAnsi="Times New Roman" w:cs="Times New Roman"/>
          <w:sz w:val="24"/>
          <w:szCs w:val="24"/>
        </w:rPr>
        <w:t>Goschen</w:t>
      </w:r>
      <w:proofErr w:type="spellEnd"/>
      <w:r w:rsidR="009A20E0">
        <w:rPr>
          <w:rFonts w:ascii="Times New Roman" w:hAnsi="Times New Roman" w:cs="Times New Roman"/>
          <w:sz w:val="24"/>
          <w:szCs w:val="24"/>
        </w:rPr>
        <w:t xml:space="preserve"> and </w:t>
      </w:r>
      <w:proofErr w:type="spellStart"/>
      <w:r w:rsidR="009A20E0">
        <w:rPr>
          <w:rFonts w:ascii="Times New Roman" w:hAnsi="Times New Roman" w:cs="Times New Roman"/>
          <w:sz w:val="24"/>
          <w:szCs w:val="24"/>
        </w:rPr>
        <w:t>Lidderdale</w:t>
      </w:r>
      <w:proofErr w:type="spellEnd"/>
      <w:r w:rsidR="009A20E0">
        <w:rPr>
          <w:rFonts w:ascii="Times New Roman" w:hAnsi="Times New Roman" w:cs="Times New Roman"/>
          <w:sz w:val="24"/>
          <w:szCs w:val="24"/>
        </w:rPr>
        <w:t xml:space="preserve"> certainly thought that a panic would occur if they did not quickly respond. Yet, t</w:t>
      </w:r>
      <w:r w:rsidR="0089264E">
        <w:rPr>
          <w:rFonts w:ascii="Times New Roman" w:hAnsi="Times New Roman" w:cs="Times New Roman"/>
          <w:sz w:val="24"/>
          <w:szCs w:val="24"/>
        </w:rPr>
        <w:t xml:space="preserve">raditional histories already cited, have dismissed </w:t>
      </w:r>
      <w:r w:rsidR="00E1530E">
        <w:rPr>
          <w:rFonts w:ascii="Times New Roman" w:hAnsi="Times New Roman" w:cs="Times New Roman"/>
          <w:sz w:val="24"/>
          <w:szCs w:val="24"/>
        </w:rPr>
        <w:t xml:space="preserve">1890 as nothing more than </w:t>
      </w:r>
      <w:r w:rsidR="006726B1">
        <w:rPr>
          <w:rFonts w:ascii="Times New Roman" w:hAnsi="Times New Roman" w:cs="Times New Roman"/>
          <w:sz w:val="24"/>
          <w:szCs w:val="24"/>
        </w:rPr>
        <w:t>a temporary liquidity problem with no significant contagion, involving other financial institutions.</w:t>
      </w:r>
      <w:r w:rsidR="001E42BE">
        <w:rPr>
          <w:rFonts w:ascii="Times New Roman" w:hAnsi="Times New Roman" w:cs="Times New Roman"/>
          <w:sz w:val="24"/>
          <w:szCs w:val="24"/>
        </w:rPr>
        <w:t xml:space="preserve">  </w:t>
      </w:r>
    </w:p>
    <w:p w:rsidR="001E42BE" w:rsidRDefault="001E42BE" w:rsidP="001E42BE">
      <w:pPr>
        <w:ind w:firstLine="720"/>
        <w:contextualSpacing/>
        <w:jc w:val="both"/>
        <w:rPr>
          <w:rFonts w:ascii="Times New Roman" w:hAnsi="Times New Roman" w:cs="Times New Roman"/>
          <w:sz w:val="24"/>
          <w:szCs w:val="24"/>
        </w:rPr>
      </w:pPr>
      <w:r>
        <w:rPr>
          <w:rFonts w:ascii="Times New Roman" w:hAnsi="Times New Roman" w:cs="Times New Roman"/>
          <w:sz w:val="24"/>
          <w:szCs w:val="24"/>
        </w:rPr>
        <w:t>Contagion, a rapid reordering of individuals’ and institutions’ portfolios for more cash and potentially liquid assets, is a dreaded feature of a full-scale panic.    In a meltdown of the financial system it is painfully visible in the rapid withdrawal of deposits of banks and the collapse of stock prices.   Even an incipient panic should witness the beginnings of contagion; and if the Barings crisis was an incipient panic that was averted, there should have been signs of contagion.   The traditional literatu</w:t>
      </w:r>
      <w:r w:rsidR="00561F8C">
        <w:rPr>
          <w:rFonts w:ascii="Times New Roman" w:hAnsi="Times New Roman" w:cs="Times New Roman"/>
          <w:sz w:val="24"/>
          <w:szCs w:val="24"/>
        </w:rPr>
        <w:t>re on the 1890 crisis observes no</w:t>
      </w:r>
      <w:r>
        <w:rPr>
          <w:rFonts w:ascii="Times New Roman" w:hAnsi="Times New Roman" w:cs="Times New Roman"/>
          <w:sz w:val="24"/>
          <w:szCs w:val="24"/>
        </w:rPr>
        <w:t xml:space="preserve"> rush for liquidity</w:t>
      </w:r>
      <w:r w:rsidR="00561F8C">
        <w:rPr>
          <w:rFonts w:ascii="Times New Roman" w:hAnsi="Times New Roman" w:cs="Times New Roman"/>
          <w:sz w:val="24"/>
          <w:szCs w:val="24"/>
        </w:rPr>
        <w:t>.</w:t>
      </w:r>
      <w:r>
        <w:rPr>
          <w:rFonts w:ascii="Times New Roman" w:hAnsi="Times New Roman" w:cs="Times New Roman"/>
          <w:sz w:val="24"/>
          <w:szCs w:val="24"/>
        </w:rPr>
        <w:t xml:space="preserve">   However, this literature has overlooked important qualitative and quantitative information that reveal the beginnings of a contagious flight from potentially contaminated financial institutions and a rush for liquidity.  Contagion may viewed through a variety of measures, including: (1) rapid deposit withdrawals, (2) flights to quality, (3) interest rate spikes, (4) a difficulty in executing orders, and (5) a collapse of stock prices.   In this paper, I present both narrative and numerical evidence of an incipient panic.</w:t>
      </w:r>
    </w:p>
    <w:p w:rsidR="007058A2" w:rsidRDefault="001E42BE" w:rsidP="007058A2">
      <w:pPr>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rPr>
        <w:t>Deposit withdrawals and stock price movements of financial institutions that in ordinary times would relatively un-correlated begin to co-move unexpectedly. Yet, tracing contagion by deposit withdrawals is difficult as, even in recent financial crises from Continental Illinois in 1984 to 2008, daily deposit is generally unavailable and researchers have focused on stock prices for signs for contagion.  For the 1890s, in Britain, there are unfortunately</w:t>
      </w:r>
      <w:r w:rsidR="00E1530E">
        <w:rPr>
          <w:rFonts w:ascii="Times New Roman" w:hAnsi="Times New Roman" w:cs="Times New Roman"/>
          <w:sz w:val="24"/>
          <w:szCs w:val="24"/>
        </w:rPr>
        <w:t xml:space="preserve"> almost no daily, weekly, or even monthly balance sheets </w:t>
      </w:r>
      <w:r>
        <w:rPr>
          <w:rFonts w:ascii="Times New Roman" w:hAnsi="Times New Roman" w:cs="Times New Roman"/>
          <w:sz w:val="24"/>
          <w:szCs w:val="24"/>
        </w:rPr>
        <w:t xml:space="preserve">for most banks in this period, except for the Bank of England, which has recently been made available online.   </w:t>
      </w:r>
      <w:r w:rsidR="00953E83">
        <w:rPr>
          <w:rFonts w:ascii="Times New Roman" w:hAnsi="Times New Roman" w:cs="Times New Roman"/>
          <w:sz w:val="24"/>
          <w:szCs w:val="24"/>
        </w:rPr>
        <w:t xml:space="preserve">The only bit of information on </w:t>
      </w:r>
      <w:r w:rsidR="007058A2">
        <w:rPr>
          <w:rFonts w:ascii="Times New Roman" w:hAnsi="Times New Roman" w:cs="Times New Roman"/>
          <w:sz w:val="24"/>
          <w:szCs w:val="24"/>
        </w:rPr>
        <w:t xml:space="preserve">other </w:t>
      </w:r>
      <w:r w:rsidR="00953E83">
        <w:rPr>
          <w:rFonts w:ascii="Times New Roman" w:hAnsi="Times New Roman" w:cs="Times New Roman"/>
          <w:sz w:val="24"/>
          <w:szCs w:val="24"/>
        </w:rPr>
        <w:t>bank</w:t>
      </w:r>
      <w:r w:rsidR="007058A2">
        <w:rPr>
          <w:rFonts w:ascii="Times New Roman" w:hAnsi="Times New Roman" w:cs="Times New Roman"/>
          <w:sz w:val="24"/>
          <w:szCs w:val="24"/>
        </w:rPr>
        <w:t>s’</w:t>
      </w:r>
      <w:r w:rsidR="00953E83">
        <w:rPr>
          <w:rFonts w:ascii="Times New Roman" w:hAnsi="Times New Roman" w:cs="Times New Roman"/>
          <w:sz w:val="24"/>
          <w:szCs w:val="24"/>
        </w:rPr>
        <w:t xml:space="preserve"> withdrawals comes from </w:t>
      </w:r>
      <w:r w:rsidR="00736093">
        <w:rPr>
          <w:rFonts w:ascii="Times New Roman" w:hAnsi="Times New Roman" w:cs="Times New Roman"/>
          <w:sz w:val="24"/>
          <w:szCs w:val="24"/>
        </w:rPr>
        <w:t>Martin’s bank</w:t>
      </w:r>
      <w:r w:rsidR="00F31341">
        <w:rPr>
          <w:rFonts w:ascii="Times New Roman" w:hAnsi="Times New Roman" w:cs="Times New Roman"/>
          <w:sz w:val="24"/>
          <w:szCs w:val="24"/>
        </w:rPr>
        <w:t>, which</w:t>
      </w:r>
      <w:r w:rsidR="00736093">
        <w:rPr>
          <w:rFonts w:ascii="Times New Roman" w:hAnsi="Times New Roman" w:cs="Times New Roman"/>
          <w:sz w:val="24"/>
          <w:szCs w:val="24"/>
        </w:rPr>
        <w:t xml:space="preserve"> had </w:t>
      </w:r>
      <w:r w:rsidR="00953E83">
        <w:rPr>
          <w:rFonts w:ascii="Times New Roman" w:hAnsi="Times New Roman" w:cs="Times New Roman"/>
          <w:sz w:val="24"/>
          <w:szCs w:val="24"/>
        </w:rPr>
        <w:t xml:space="preserve">helped to </w:t>
      </w:r>
      <w:r w:rsidR="00736093">
        <w:rPr>
          <w:rFonts w:ascii="Times New Roman" w:hAnsi="Times New Roman" w:cs="Times New Roman"/>
          <w:sz w:val="24"/>
          <w:szCs w:val="24"/>
        </w:rPr>
        <w:t>fund Baring Brothers</w:t>
      </w:r>
      <w:r w:rsidR="00953E83">
        <w:rPr>
          <w:rFonts w:ascii="Times New Roman" w:hAnsi="Times New Roman" w:cs="Times New Roman"/>
          <w:sz w:val="24"/>
          <w:szCs w:val="24"/>
        </w:rPr>
        <w:t xml:space="preserve"> and </w:t>
      </w:r>
      <w:r w:rsidR="00F31341">
        <w:rPr>
          <w:rFonts w:ascii="Times New Roman" w:hAnsi="Times New Roman" w:cs="Times New Roman"/>
          <w:sz w:val="24"/>
          <w:szCs w:val="24"/>
        </w:rPr>
        <w:t xml:space="preserve">saw its deposits shrink unexpectedly by 18 percent in November as </w:t>
      </w:r>
      <w:r w:rsidR="00736093">
        <w:rPr>
          <w:rFonts w:ascii="Times New Roman" w:hAnsi="Times New Roman" w:cs="Times New Roman"/>
          <w:sz w:val="24"/>
          <w:szCs w:val="24"/>
        </w:rPr>
        <w:t>rumors of its involvement circulated</w:t>
      </w:r>
      <w:r w:rsidR="00736093">
        <w:rPr>
          <w:rFonts w:ascii="Times New Roman" w:hAnsi="Times New Roman" w:cs="Times New Roman"/>
          <w:sz w:val="24"/>
          <w:szCs w:val="24"/>
          <w:lang w:val="en-GB"/>
        </w:rPr>
        <w:t xml:space="preserve"> (Chandler, 1964).  </w:t>
      </w:r>
    </w:p>
    <w:p w:rsidR="00BA7A0C" w:rsidRDefault="00F31341" w:rsidP="007058A2">
      <w:pPr>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Another sign of a panic is the drying up of liquidity in even for the safest of assets, which meant the </w:t>
      </w:r>
      <w:proofErr w:type="spellStart"/>
      <w:r>
        <w:rPr>
          <w:rFonts w:ascii="Times New Roman" w:hAnsi="Times New Roman" w:cs="Times New Roman"/>
          <w:sz w:val="24"/>
          <w:szCs w:val="24"/>
          <w:lang w:val="en-GB"/>
        </w:rPr>
        <w:t>consols</w:t>
      </w:r>
      <w:proofErr w:type="spellEnd"/>
      <w:r>
        <w:rPr>
          <w:rFonts w:ascii="Times New Roman" w:hAnsi="Times New Roman" w:cs="Times New Roman"/>
          <w:sz w:val="24"/>
          <w:szCs w:val="24"/>
          <w:lang w:val="en-GB"/>
        </w:rPr>
        <w:t xml:space="preserve"> in this era.   Thus, while R. S. </w:t>
      </w:r>
      <w:r>
        <w:rPr>
          <w:rFonts w:ascii="Times New Roman" w:hAnsi="Times New Roman" w:cs="Times New Roman"/>
          <w:sz w:val="24"/>
          <w:szCs w:val="24"/>
        </w:rPr>
        <w:t xml:space="preserve">Sayers, a leading historian of the Bank of England and Lloyd’s Bank, writes that </w:t>
      </w:r>
      <w:r w:rsidRPr="007C3180">
        <w:rPr>
          <w:rFonts w:ascii="Times New Roman" w:hAnsi="Times New Roman" w:cs="Times New Roman"/>
          <w:sz w:val="24"/>
          <w:szCs w:val="24"/>
          <w:lang w:val="en-GB"/>
        </w:rPr>
        <w:t>“the episode lacked all element of panic in the streets.”</w:t>
      </w:r>
      <w:r>
        <w:rPr>
          <w:rFonts w:ascii="Times New Roman" w:hAnsi="Times New Roman" w:cs="Times New Roman"/>
          <w:sz w:val="24"/>
          <w:szCs w:val="24"/>
          <w:lang w:val="en-GB"/>
        </w:rPr>
        <w:t xml:space="preserve"> (</w:t>
      </w:r>
      <w:r w:rsidRPr="007C3180">
        <w:rPr>
          <w:rFonts w:ascii="Times New Roman" w:hAnsi="Times New Roman" w:cs="Times New Roman"/>
          <w:sz w:val="24"/>
          <w:szCs w:val="24"/>
          <w:lang w:val="en-GB"/>
        </w:rPr>
        <w:t>Sayers</w:t>
      </w:r>
      <w:r>
        <w:rPr>
          <w:rFonts w:ascii="Times New Roman" w:hAnsi="Times New Roman" w:cs="Times New Roman"/>
          <w:sz w:val="24"/>
          <w:szCs w:val="24"/>
          <w:lang w:val="en-GB"/>
        </w:rPr>
        <w:t xml:space="preserve">, </w:t>
      </w:r>
      <w:r w:rsidRPr="007C3180">
        <w:rPr>
          <w:rFonts w:ascii="Times New Roman" w:hAnsi="Times New Roman" w:cs="Times New Roman"/>
          <w:sz w:val="24"/>
          <w:szCs w:val="24"/>
          <w:lang w:val="en-GB"/>
        </w:rPr>
        <w:t>1957, p. 155)</w:t>
      </w:r>
      <w:r>
        <w:rPr>
          <w:rFonts w:ascii="Times New Roman" w:hAnsi="Times New Roman" w:cs="Times New Roman"/>
          <w:sz w:val="24"/>
          <w:szCs w:val="24"/>
          <w:lang w:val="en-GB"/>
        </w:rPr>
        <w:t xml:space="preserve">, he relates when Lloyds’ </w:t>
      </w:r>
      <w:r w:rsidRPr="007C3180">
        <w:rPr>
          <w:rFonts w:ascii="Times New Roman" w:hAnsi="Times New Roman" w:cs="Times New Roman"/>
          <w:sz w:val="24"/>
          <w:szCs w:val="24"/>
          <w:lang w:val="en-GB"/>
        </w:rPr>
        <w:t>City of London office manager noticed that “an excessive amount of Bari</w:t>
      </w:r>
      <w:r>
        <w:rPr>
          <w:rFonts w:ascii="Times New Roman" w:hAnsi="Times New Roman" w:cs="Times New Roman"/>
          <w:sz w:val="24"/>
          <w:szCs w:val="24"/>
          <w:lang w:val="en-GB"/>
        </w:rPr>
        <w:t>ngs’ bills were being presented,</w:t>
      </w:r>
      <w:r w:rsidRPr="007C318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he informed the head of the bank who hastily caught a train </w:t>
      </w:r>
      <w:r w:rsidRPr="007C3180">
        <w:rPr>
          <w:rFonts w:ascii="Times New Roman" w:hAnsi="Times New Roman" w:cs="Times New Roman"/>
          <w:sz w:val="24"/>
          <w:szCs w:val="24"/>
          <w:lang w:val="en-GB"/>
        </w:rPr>
        <w:t xml:space="preserve">to London from Birmingham and met him “on a dark November afternoon at Euston Station.”  They repaired to the Oriental Club and decided to sell £500,000 of </w:t>
      </w:r>
      <w:proofErr w:type="spellStart"/>
      <w:r w:rsidRPr="007C3180">
        <w:rPr>
          <w:rFonts w:ascii="Times New Roman" w:hAnsi="Times New Roman" w:cs="Times New Roman"/>
          <w:sz w:val="24"/>
          <w:szCs w:val="24"/>
          <w:lang w:val="en-GB"/>
        </w:rPr>
        <w:t>consols</w:t>
      </w:r>
      <w:proofErr w:type="spellEnd"/>
      <w:r w:rsidRPr="007C3180">
        <w:rPr>
          <w:rFonts w:ascii="Times New Roman" w:hAnsi="Times New Roman" w:cs="Times New Roman"/>
          <w:sz w:val="24"/>
          <w:szCs w:val="24"/>
          <w:lang w:val="en-GB"/>
        </w:rPr>
        <w:t xml:space="preserve"> but “Things had, however, gone too far for that: no jobber would make a price.”</w:t>
      </w:r>
      <w:r>
        <w:rPr>
          <w:rFonts w:ascii="Times New Roman" w:hAnsi="Times New Roman" w:cs="Times New Roman"/>
          <w:sz w:val="24"/>
          <w:szCs w:val="24"/>
          <w:lang w:val="en-GB"/>
        </w:rPr>
        <w:t xml:space="preserve"> Sayers (1957, p. </w:t>
      </w:r>
      <w:r w:rsidRPr="007C3180">
        <w:rPr>
          <w:rFonts w:ascii="Times New Roman" w:hAnsi="Times New Roman" w:cs="Times New Roman"/>
          <w:sz w:val="24"/>
          <w:szCs w:val="24"/>
          <w:lang w:val="en-GB"/>
        </w:rPr>
        <w:t>213)</w:t>
      </w:r>
      <w:r w:rsidR="00EA5697">
        <w:rPr>
          <w:rFonts w:ascii="Times New Roman" w:hAnsi="Times New Roman" w:cs="Times New Roman"/>
          <w:sz w:val="24"/>
          <w:szCs w:val="24"/>
          <w:lang w:val="en-GB"/>
        </w:rPr>
        <w:t xml:space="preserve">.  This seizing up of the market is also reflected in the </w:t>
      </w:r>
      <w:r w:rsidR="00EA5697">
        <w:rPr>
          <w:rFonts w:ascii="Times New Roman" w:hAnsi="Times New Roman" w:cs="Times New Roman"/>
          <w:sz w:val="24"/>
          <w:szCs w:val="24"/>
          <w:u w:val="single"/>
          <w:lang w:val="en-GB"/>
        </w:rPr>
        <w:t>Investors Monthly Manual</w:t>
      </w:r>
      <w:r w:rsidR="00BA7A0C">
        <w:rPr>
          <w:rFonts w:ascii="Times New Roman" w:hAnsi="Times New Roman" w:cs="Times New Roman"/>
          <w:sz w:val="24"/>
          <w:szCs w:val="24"/>
          <w:lang w:val="en-GB"/>
        </w:rPr>
        <w:t xml:space="preserve"> for November 29, 1890, which reported that “business in the outside discount and loan market was for two or three days perfectly paralyzed, and money could only be obtained at the Bank of England.   There, however, loans were made freely, although at high rates---ranging from 6 to 7 and 8 per cent—until by degrees, confidence was restored.” (p. 564).</w:t>
      </w:r>
    </w:p>
    <w:p w:rsidR="00953E83" w:rsidRDefault="00F31341" w:rsidP="007058A2">
      <w:pPr>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B362AE" w:rsidRDefault="00B362AE" w:rsidP="008C188A">
      <w:pPr>
        <w:contextualSpacing/>
        <w:jc w:val="center"/>
        <w:rPr>
          <w:rFonts w:ascii="Times New Roman" w:hAnsi="Times New Roman" w:cs="Times New Roman"/>
          <w:noProof/>
          <w:sz w:val="24"/>
          <w:szCs w:val="24"/>
        </w:rPr>
      </w:pPr>
    </w:p>
    <w:p w:rsidR="00B362AE" w:rsidRDefault="00B362AE" w:rsidP="008C188A">
      <w:pPr>
        <w:contextualSpacing/>
        <w:jc w:val="center"/>
        <w:rPr>
          <w:rFonts w:ascii="Times New Roman" w:hAnsi="Times New Roman" w:cs="Times New Roman"/>
          <w:noProof/>
          <w:sz w:val="24"/>
          <w:szCs w:val="24"/>
        </w:rPr>
      </w:pPr>
    </w:p>
    <w:p w:rsidR="00B362AE" w:rsidRDefault="00B362AE" w:rsidP="008C188A">
      <w:pPr>
        <w:contextualSpacing/>
        <w:jc w:val="center"/>
        <w:rPr>
          <w:rFonts w:ascii="Times New Roman" w:hAnsi="Times New Roman" w:cs="Times New Roman"/>
          <w:noProof/>
          <w:sz w:val="24"/>
          <w:szCs w:val="24"/>
        </w:rPr>
      </w:pPr>
    </w:p>
    <w:p w:rsidR="008C188A" w:rsidRPr="00B362AE" w:rsidRDefault="008C188A" w:rsidP="008C188A">
      <w:pPr>
        <w:contextualSpacing/>
        <w:jc w:val="center"/>
        <w:rPr>
          <w:rFonts w:ascii="Times New Roman" w:hAnsi="Times New Roman" w:cs="Times New Roman"/>
          <w:b/>
          <w:noProof/>
          <w:sz w:val="24"/>
          <w:szCs w:val="24"/>
        </w:rPr>
      </w:pPr>
      <w:r w:rsidRPr="00B362AE">
        <w:rPr>
          <w:rFonts w:ascii="Times New Roman" w:hAnsi="Times New Roman" w:cs="Times New Roman"/>
          <w:b/>
          <w:noProof/>
          <w:sz w:val="24"/>
          <w:szCs w:val="24"/>
        </w:rPr>
        <w:lastRenderedPageBreak/>
        <w:t>Figure 2</w:t>
      </w:r>
    </w:p>
    <w:p w:rsidR="009107D3" w:rsidRPr="00B362AE" w:rsidRDefault="009107D3" w:rsidP="008C188A">
      <w:pPr>
        <w:contextualSpacing/>
        <w:jc w:val="center"/>
        <w:rPr>
          <w:rFonts w:ascii="Times New Roman" w:hAnsi="Times New Roman" w:cs="Times New Roman"/>
          <w:b/>
          <w:noProof/>
          <w:sz w:val="24"/>
          <w:szCs w:val="24"/>
        </w:rPr>
      </w:pPr>
      <w:r w:rsidRPr="00B362AE">
        <w:rPr>
          <w:rFonts w:ascii="Times New Roman" w:hAnsi="Times New Roman" w:cs="Times New Roman"/>
          <w:b/>
          <w:noProof/>
          <w:sz w:val="24"/>
          <w:szCs w:val="24"/>
        </w:rPr>
        <w:t>Panic of 1890</w:t>
      </w:r>
      <w:r w:rsidR="008C188A" w:rsidRPr="00B362AE">
        <w:rPr>
          <w:rFonts w:ascii="Times New Roman" w:hAnsi="Times New Roman" w:cs="Times New Roman"/>
          <w:b/>
          <w:noProof/>
          <w:sz w:val="24"/>
          <w:szCs w:val="24"/>
        </w:rPr>
        <w:t>:</w:t>
      </w:r>
      <w:r w:rsidRPr="00B362AE">
        <w:rPr>
          <w:rFonts w:ascii="Times New Roman" w:hAnsi="Times New Roman" w:cs="Times New Roman"/>
          <w:b/>
          <w:noProof/>
          <w:sz w:val="24"/>
          <w:szCs w:val="24"/>
        </w:rPr>
        <w:t xml:space="preserve"> Daily Balance Sheets of the Bank of England</w:t>
      </w:r>
    </w:p>
    <w:p w:rsidR="009107D3" w:rsidRDefault="009107D3" w:rsidP="009107D3">
      <w:pPr>
        <w:contextualSpacing/>
        <w:jc w:val="both"/>
        <w:rPr>
          <w:rFonts w:ascii="Times New Roman" w:hAnsi="Times New Roman" w:cs="Times New Roman"/>
          <w:sz w:val="24"/>
          <w:szCs w:val="24"/>
        </w:rPr>
      </w:pPr>
    </w:p>
    <w:p w:rsidR="009107D3" w:rsidRDefault="009107D3" w:rsidP="009107D3">
      <w:pPr>
        <w:contextualSpacing/>
        <w:jc w:val="both"/>
        <w:rPr>
          <w:rFonts w:ascii="Times New Roman" w:hAnsi="Times New Roman" w:cs="Times New Roman"/>
          <w:sz w:val="24"/>
          <w:szCs w:val="24"/>
        </w:rPr>
      </w:pPr>
      <w:r w:rsidRPr="0052083B">
        <w:rPr>
          <w:rFonts w:ascii="Times New Roman" w:hAnsi="Times New Roman" w:cs="Times New Roman"/>
          <w:noProof/>
          <w:sz w:val="24"/>
          <w:szCs w:val="24"/>
        </w:rPr>
        <w:drawing>
          <wp:inline distT="0" distB="0" distL="0" distR="0" wp14:anchorId="08F9FC9E" wp14:editId="795CF4AA">
            <wp:extent cx="5943600" cy="4127500"/>
            <wp:effectExtent l="0" t="0" r="1905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058A2" w:rsidRDefault="00D01FB3" w:rsidP="00DB4278">
      <w:pPr>
        <w:contextualSpacing/>
        <w:jc w:val="both"/>
        <w:rPr>
          <w:rFonts w:ascii="Times New Roman" w:hAnsi="Times New Roman" w:cs="Times New Roman"/>
          <w:sz w:val="24"/>
          <w:szCs w:val="24"/>
        </w:rPr>
      </w:pPr>
      <w:r>
        <w:rPr>
          <w:rFonts w:ascii="Times New Roman" w:hAnsi="Times New Roman" w:cs="Times New Roman"/>
          <w:sz w:val="24"/>
          <w:szCs w:val="24"/>
        </w:rPr>
        <w:tab/>
      </w:r>
    </w:p>
    <w:p w:rsidR="006C7BAD" w:rsidRDefault="006C7BAD" w:rsidP="006C7BAD">
      <w:pPr>
        <w:ind w:firstLine="720"/>
        <w:contextualSpacing/>
        <w:jc w:val="both"/>
        <w:rPr>
          <w:rFonts w:ascii="Times New Roman" w:hAnsi="Times New Roman" w:cs="Times New Roman"/>
          <w:sz w:val="24"/>
          <w:szCs w:val="24"/>
        </w:rPr>
      </w:pPr>
      <w:r>
        <w:rPr>
          <w:rFonts w:ascii="Times New Roman" w:hAnsi="Times New Roman" w:cs="Times New Roman"/>
          <w:sz w:val="24"/>
          <w:szCs w:val="24"/>
          <w:lang w:val="en-GB"/>
        </w:rPr>
        <w:t xml:space="preserve">If the sale of </w:t>
      </w:r>
      <w:proofErr w:type="spellStart"/>
      <w:r>
        <w:rPr>
          <w:rFonts w:ascii="Times New Roman" w:hAnsi="Times New Roman" w:cs="Times New Roman"/>
          <w:sz w:val="24"/>
          <w:szCs w:val="24"/>
          <w:lang w:val="en-GB"/>
        </w:rPr>
        <w:t>consols</w:t>
      </w:r>
      <w:proofErr w:type="spellEnd"/>
      <w:r>
        <w:rPr>
          <w:rFonts w:ascii="Times New Roman" w:hAnsi="Times New Roman" w:cs="Times New Roman"/>
          <w:sz w:val="24"/>
          <w:szCs w:val="24"/>
          <w:lang w:val="en-GB"/>
        </w:rPr>
        <w:t xml:space="preserve"> could not yield liquidity, the Bank of England could provide discounts and advances; and in addition it could accept deposits---depositing funds in the Bank were effect a flight to safety. The daily balance sheets of the Bank have received been made available online and Figures 2 and 3 show the movement of key items in the Bank’s balance sheet from late August 1890 to the end of December 1890.   The key period of interest is between Saturday November 8, when the Governor of the Bank of England was informed of Barings problems and Saturday November 15, 1890 when the rescue of Barings was announced.   It was during this interim period that news of Barings possible insolvency certainly began to leak out and the City of London and the banking public more generally took defensive actions.</w:t>
      </w:r>
    </w:p>
    <w:p w:rsidR="00DB4278" w:rsidRDefault="00D01FB3" w:rsidP="007058A2">
      <w:pPr>
        <w:ind w:firstLine="720"/>
        <w:contextualSpacing/>
        <w:jc w:val="both"/>
        <w:rPr>
          <w:rFonts w:ascii="Times New Roman" w:hAnsi="Times New Roman" w:cs="Times New Roman"/>
          <w:sz w:val="24"/>
          <w:szCs w:val="24"/>
        </w:rPr>
      </w:pPr>
      <w:r>
        <w:rPr>
          <w:rFonts w:ascii="Times New Roman" w:hAnsi="Times New Roman" w:cs="Times New Roman"/>
          <w:sz w:val="24"/>
          <w:szCs w:val="24"/>
        </w:rPr>
        <w:t>Both Figure</w:t>
      </w:r>
      <w:r w:rsidR="00973F4C">
        <w:rPr>
          <w:rFonts w:ascii="Times New Roman" w:hAnsi="Times New Roman" w:cs="Times New Roman"/>
          <w:sz w:val="24"/>
          <w:szCs w:val="24"/>
        </w:rPr>
        <w:t>s</w:t>
      </w:r>
      <w:r>
        <w:rPr>
          <w:rFonts w:ascii="Times New Roman" w:hAnsi="Times New Roman" w:cs="Times New Roman"/>
          <w:sz w:val="24"/>
          <w:szCs w:val="24"/>
        </w:rPr>
        <w:t xml:space="preserve"> 2 and 3 </w:t>
      </w:r>
      <w:proofErr w:type="gramStart"/>
      <w:r>
        <w:rPr>
          <w:rFonts w:ascii="Times New Roman" w:hAnsi="Times New Roman" w:cs="Times New Roman"/>
          <w:sz w:val="24"/>
          <w:szCs w:val="24"/>
        </w:rPr>
        <w:t>show</w:t>
      </w:r>
      <w:proofErr w:type="gramEnd"/>
      <w:r>
        <w:rPr>
          <w:rFonts w:ascii="Times New Roman" w:hAnsi="Times New Roman" w:cs="Times New Roman"/>
          <w:sz w:val="24"/>
          <w:szCs w:val="24"/>
        </w:rPr>
        <w:t xml:space="preserve"> the discount rate, which was raised to 7 percent on November 7 because of concerns unrelated to Baring Brothers.  Figure 2 shows a substantial rise in both London advances and London discounts outstanding in </w:t>
      </w:r>
      <w:r w:rsidR="00973F4C">
        <w:rPr>
          <w:rFonts w:ascii="Times New Roman" w:hAnsi="Times New Roman" w:cs="Times New Roman"/>
          <w:sz w:val="24"/>
          <w:szCs w:val="24"/>
        </w:rPr>
        <w:t>this weeklong period, while gold reserves remained steady, which was the outcome of swap arrangements with the Bank of France and the Russian Governm</w:t>
      </w:r>
      <w:r w:rsidR="00A121E3">
        <w:rPr>
          <w:rFonts w:ascii="Times New Roman" w:hAnsi="Times New Roman" w:cs="Times New Roman"/>
          <w:sz w:val="24"/>
          <w:szCs w:val="24"/>
        </w:rPr>
        <w:t>ent</w:t>
      </w:r>
      <w:r w:rsidR="00973F4C">
        <w:rPr>
          <w:rFonts w:ascii="Times New Roman" w:hAnsi="Times New Roman" w:cs="Times New Roman"/>
          <w:sz w:val="24"/>
          <w:szCs w:val="24"/>
        </w:rPr>
        <w:t>.  The increases in discounts and advances were substantial and mirror their movement during the acknowledged panic of 1866, as will be seen below.  After the announcement of the rescue package for Barings, both discounts and advances declined while reserves continued to pile up as the higher discount rate was maintained.</w:t>
      </w:r>
      <w:r w:rsidR="00DB4278">
        <w:rPr>
          <w:rFonts w:ascii="Times New Roman" w:hAnsi="Times New Roman" w:cs="Times New Roman"/>
          <w:sz w:val="24"/>
          <w:szCs w:val="24"/>
        </w:rPr>
        <w:t xml:space="preserve">  In Figure 3 the movements of three types of deposits are shown: bankers, other private and government deposits.  Government deposits are unchanged between November 8 and 15, 1890 but there is a noticeable </w:t>
      </w:r>
      <w:r w:rsidR="00DB4278">
        <w:rPr>
          <w:rFonts w:ascii="Times New Roman" w:hAnsi="Times New Roman" w:cs="Times New Roman"/>
          <w:sz w:val="24"/>
          <w:szCs w:val="24"/>
        </w:rPr>
        <w:lastRenderedPageBreak/>
        <w:t>rise in bankers and other deposits that is suggestive of a flight to th</w:t>
      </w:r>
      <w:r w:rsidR="00A121E3">
        <w:rPr>
          <w:rFonts w:ascii="Times New Roman" w:hAnsi="Times New Roman" w:cs="Times New Roman"/>
          <w:sz w:val="24"/>
          <w:szCs w:val="24"/>
        </w:rPr>
        <w:t>e safety of the Bank of England.  These are the same patterns that emerged</w:t>
      </w:r>
      <w:r w:rsidR="00DB4278">
        <w:rPr>
          <w:rFonts w:ascii="Times New Roman" w:hAnsi="Times New Roman" w:cs="Times New Roman"/>
          <w:sz w:val="24"/>
          <w:szCs w:val="24"/>
        </w:rPr>
        <w:t xml:space="preserve"> </w:t>
      </w:r>
      <w:r w:rsidR="00A121E3">
        <w:rPr>
          <w:rFonts w:ascii="Times New Roman" w:hAnsi="Times New Roman" w:cs="Times New Roman"/>
          <w:sz w:val="24"/>
          <w:szCs w:val="24"/>
        </w:rPr>
        <w:t xml:space="preserve">during the panic of </w:t>
      </w:r>
      <w:r w:rsidR="00DB4278">
        <w:rPr>
          <w:rFonts w:ascii="Times New Roman" w:hAnsi="Times New Roman" w:cs="Times New Roman"/>
          <w:sz w:val="24"/>
          <w:szCs w:val="24"/>
        </w:rPr>
        <w:t>1866.</w:t>
      </w:r>
    </w:p>
    <w:p w:rsidR="009107D3" w:rsidRDefault="009107D3" w:rsidP="009107D3">
      <w:pPr>
        <w:contextualSpacing/>
        <w:jc w:val="both"/>
        <w:rPr>
          <w:rFonts w:ascii="Times New Roman" w:hAnsi="Times New Roman" w:cs="Times New Roman"/>
          <w:sz w:val="24"/>
          <w:szCs w:val="24"/>
        </w:rPr>
      </w:pPr>
    </w:p>
    <w:p w:rsidR="009107D3" w:rsidRPr="00B362AE" w:rsidRDefault="008C188A" w:rsidP="008C188A">
      <w:pPr>
        <w:contextualSpacing/>
        <w:jc w:val="center"/>
        <w:rPr>
          <w:rFonts w:ascii="Times New Roman" w:hAnsi="Times New Roman" w:cs="Times New Roman"/>
          <w:b/>
          <w:sz w:val="24"/>
          <w:szCs w:val="24"/>
        </w:rPr>
      </w:pPr>
      <w:r w:rsidRPr="00B362AE">
        <w:rPr>
          <w:rFonts w:ascii="Times New Roman" w:hAnsi="Times New Roman" w:cs="Times New Roman"/>
          <w:b/>
          <w:sz w:val="24"/>
          <w:szCs w:val="24"/>
        </w:rPr>
        <w:t>Figure 3</w:t>
      </w:r>
    </w:p>
    <w:p w:rsidR="008C188A" w:rsidRPr="00B362AE" w:rsidRDefault="008C188A" w:rsidP="008C188A">
      <w:pPr>
        <w:contextualSpacing/>
        <w:jc w:val="center"/>
        <w:rPr>
          <w:rFonts w:ascii="Times New Roman" w:hAnsi="Times New Roman" w:cs="Times New Roman"/>
          <w:b/>
          <w:sz w:val="24"/>
          <w:szCs w:val="24"/>
        </w:rPr>
      </w:pPr>
      <w:r w:rsidRPr="00B362AE">
        <w:rPr>
          <w:rFonts w:ascii="Times New Roman" w:hAnsi="Times New Roman" w:cs="Times New Roman"/>
          <w:b/>
          <w:sz w:val="24"/>
          <w:szCs w:val="24"/>
        </w:rPr>
        <w:t>Panic of 1890: Daily Balance Sheets of the Bank of England</w:t>
      </w:r>
    </w:p>
    <w:p w:rsidR="008C188A" w:rsidRDefault="008C188A" w:rsidP="008C188A">
      <w:pPr>
        <w:contextualSpacing/>
        <w:rPr>
          <w:rFonts w:ascii="Times New Roman" w:hAnsi="Times New Roman" w:cs="Times New Roman"/>
          <w:noProof/>
          <w:sz w:val="24"/>
          <w:szCs w:val="24"/>
        </w:rPr>
      </w:pPr>
    </w:p>
    <w:p w:rsidR="009107D3" w:rsidRPr="0052083B" w:rsidRDefault="009107D3" w:rsidP="009107D3">
      <w:pPr>
        <w:contextualSpacing/>
        <w:jc w:val="both"/>
        <w:rPr>
          <w:rFonts w:ascii="Times New Roman" w:hAnsi="Times New Roman" w:cs="Times New Roman"/>
          <w:b/>
          <w:sz w:val="24"/>
          <w:szCs w:val="24"/>
        </w:rPr>
      </w:pPr>
      <w:r w:rsidRPr="0052083B">
        <w:rPr>
          <w:rFonts w:ascii="Times New Roman" w:hAnsi="Times New Roman" w:cs="Times New Roman"/>
          <w:b/>
          <w:noProof/>
          <w:sz w:val="24"/>
          <w:szCs w:val="24"/>
        </w:rPr>
        <w:drawing>
          <wp:inline distT="0" distB="0" distL="0" distR="0" wp14:anchorId="7E231198" wp14:editId="2266ED61">
            <wp:extent cx="5943600" cy="4182745"/>
            <wp:effectExtent l="0" t="0" r="19050" b="273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362AE" w:rsidRDefault="00973F4C" w:rsidP="009107D3">
      <w:pPr>
        <w:contextualSpacing/>
        <w:jc w:val="both"/>
        <w:rPr>
          <w:rFonts w:ascii="Times New Roman" w:hAnsi="Times New Roman" w:cs="Times New Roman"/>
          <w:sz w:val="24"/>
          <w:szCs w:val="24"/>
        </w:rPr>
      </w:pPr>
      <w:r>
        <w:rPr>
          <w:rFonts w:ascii="Times New Roman" w:hAnsi="Times New Roman" w:cs="Times New Roman"/>
          <w:sz w:val="24"/>
          <w:szCs w:val="24"/>
        </w:rPr>
        <w:tab/>
      </w:r>
    </w:p>
    <w:p w:rsidR="00DB4278" w:rsidRDefault="004F525A" w:rsidP="00B362AE">
      <w:pPr>
        <w:ind w:firstLine="720"/>
        <w:contextualSpacing/>
        <w:jc w:val="both"/>
        <w:rPr>
          <w:rFonts w:ascii="Times New Roman" w:hAnsi="Times New Roman" w:cs="Times New Roman"/>
          <w:sz w:val="24"/>
          <w:szCs w:val="24"/>
        </w:rPr>
      </w:pPr>
      <w:r>
        <w:rPr>
          <w:rFonts w:ascii="Times New Roman" w:hAnsi="Times New Roman" w:cs="Times New Roman"/>
          <w:sz w:val="24"/>
          <w:szCs w:val="24"/>
        </w:rPr>
        <w:t>The P</w:t>
      </w:r>
      <w:r w:rsidR="007D1625">
        <w:rPr>
          <w:rFonts w:ascii="Times New Roman" w:hAnsi="Times New Roman" w:cs="Times New Roman"/>
          <w:sz w:val="24"/>
          <w:szCs w:val="24"/>
        </w:rPr>
        <w:t>anic of 1866 provides a means</w:t>
      </w:r>
      <w:r>
        <w:rPr>
          <w:rFonts w:ascii="Times New Roman" w:hAnsi="Times New Roman" w:cs="Times New Roman"/>
          <w:sz w:val="24"/>
          <w:szCs w:val="24"/>
        </w:rPr>
        <w:t xml:space="preserve"> to identify the incipient Panic of 1890.   </w:t>
      </w:r>
      <w:r w:rsidR="00C50D0A">
        <w:rPr>
          <w:rFonts w:ascii="Times New Roman" w:hAnsi="Times New Roman" w:cs="Times New Roman"/>
          <w:sz w:val="24"/>
          <w:szCs w:val="24"/>
        </w:rPr>
        <w:t xml:space="preserve">Even a quarter century later, it loomed large in the mind of the Governor and the Chancellor, whose remark </w:t>
      </w:r>
      <w:r w:rsidRPr="004F1494">
        <w:rPr>
          <w:rFonts w:ascii="Times New Roman" w:hAnsi="Times New Roman" w:cs="Times New Roman"/>
          <w:sz w:val="24"/>
          <w:szCs w:val="24"/>
        </w:rPr>
        <w:t xml:space="preserve">“1866 would be a trifle </w:t>
      </w:r>
      <w:r>
        <w:rPr>
          <w:rFonts w:ascii="Times New Roman" w:hAnsi="Times New Roman" w:cs="Times New Roman"/>
          <w:sz w:val="24"/>
          <w:szCs w:val="24"/>
        </w:rPr>
        <w:t xml:space="preserve">[compared] </w:t>
      </w:r>
      <w:r w:rsidR="00C50D0A">
        <w:rPr>
          <w:rFonts w:ascii="Times New Roman" w:hAnsi="Times New Roman" w:cs="Times New Roman"/>
          <w:sz w:val="24"/>
          <w:szCs w:val="24"/>
        </w:rPr>
        <w:t>to it</w:t>
      </w:r>
      <w:r w:rsidRPr="004F1494">
        <w:rPr>
          <w:rFonts w:ascii="Times New Roman" w:hAnsi="Times New Roman" w:cs="Times New Roman"/>
          <w:sz w:val="24"/>
          <w:szCs w:val="24"/>
        </w:rPr>
        <w:t>”</w:t>
      </w:r>
      <w:r w:rsidR="00C50D0A">
        <w:rPr>
          <w:rFonts w:ascii="Times New Roman" w:hAnsi="Times New Roman" w:cs="Times New Roman"/>
          <w:sz w:val="24"/>
          <w:szCs w:val="24"/>
        </w:rPr>
        <w:t xml:space="preserve"> reveals how seriously he considered the si</w:t>
      </w:r>
      <w:r w:rsidR="00A121E3">
        <w:rPr>
          <w:rFonts w:ascii="Times New Roman" w:hAnsi="Times New Roman" w:cs="Times New Roman"/>
          <w:sz w:val="24"/>
          <w:szCs w:val="24"/>
        </w:rPr>
        <w:t xml:space="preserve">tuation.   The Panic of 1866 </w:t>
      </w:r>
      <w:r w:rsidR="00C50D0A">
        <w:rPr>
          <w:rFonts w:ascii="Times New Roman" w:hAnsi="Times New Roman" w:cs="Times New Roman"/>
          <w:sz w:val="24"/>
          <w:szCs w:val="24"/>
        </w:rPr>
        <w:t>also provides an important contrast because the Bank of England followed a strict Bagehot rule and remember</w:t>
      </w:r>
      <w:r w:rsidR="00A121E3">
        <w:rPr>
          <w:rFonts w:ascii="Times New Roman" w:hAnsi="Times New Roman" w:cs="Times New Roman"/>
          <w:sz w:val="24"/>
          <w:szCs w:val="24"/>
        </w:rPr>
        <w:t>ed</w:t>
      </w:r>
      <w:r w:rsidR="00C50D0A">
        <w:rPr>
          <w:rFonts w:ascii="Times New Roman" w:hAnsi="Times New Roman" w:cs="Times New Roman"/>
          <w:sz w:val="24"/>
          <w:szCs w:val="24"/>
        </w:rPr>
        <w:t xml:space="preserve"> the consequences of doing so. Figure 4 shows the same variables as Figure 2 does for 1890.  It considers a similar week </w:t>
      </w:r>
      <w:proofErr w:type="gramStart"/>
      <w:r w:rsidR="00C50D0A">
        <w:rPr>
          <w:rFonts w:ascii="Times New Roman" w:hAnsi="Times New Roman" w:cs="Times New Roman"/>
          <w:sz w:val="24"/>
          <w:szCs w:val="24"/>
        </w:rPr>
        <w:t xml:space="preserve">long </w:t>
      </w:r>
      <w:r w:rsidR="00A121E3">
        <w:rPr>
          <w:rFonts w:ascii="Times New Roman" w:hAnsi="Times New Roman" w:cs="Times New Roman"/>
          <w:sz w:val="24"/>
          <w:szCs w:val="24"/>
        </w:rPr>
        <w:t>,</w:t>
      </w:r>
      <w:proofErr w:type="gramEnd"/>
      <w:r w:rsidR="00A121E3">
        <w:rPr>
          <w:rFonts w:ascii="Times New Roman" w:hAnsi="Times New Roman" w:cs="Times New Roman"/>
          <w:sz w:val="24"/>
          <w:szCs w:val="24"/>
        </w:rPr>
        <w:t xml:space="preserve"> May 10 to 17,</w:t>
      </w:r>
      <w:r w:rsidR="00C50D0A">
        <w:rPr>
          <w:rFonts w:ascii="Times New Roman" w:hAnsi="Times New Roman" w:cs="Times New Roman"/>
          <w:sz w:val="24"/>
          <w:szCs w:val="24"/>
        </w:rPr>
        <w:t xml:space="preserve"> beginning with the failure the big bank </w:t>
      </w:r>
      <w:proofErr w:type="spellStart"/>
      <w:r w:rsidR="00C50D0A">
        <w:rPr>
          <w:rFonts w:ascii="Times New Roman" w:hAnsi="Times New Roman" w:cs="Times New Roman"/>
          <w:sz w:val="24"/>
          <w:szCs w:val="24"/>
        </w:rPr>
        <w:t>Overend</w:t>
      </w:r>
      <w:proofErr w:type="spellEnd"/>
      <w:r w:rsidR="00C50D0A">
        <w:rPr>
          <w:rFonts w:ascii="Times New Roman" w:hAnsi="Times New Roman" w:cs="Times New Roman"/>
          <w:sz w:val="24"/>
          <w:szCs w:val="24"/>
        </w:rPr>
        <w:t xml:space="preserve"> Gurney.  In response to the bank’s failure, the Bank of England raised the discount rate abruptly to 10 percent and lent freely with discounts and advances.</w:t>
      </w:r>
      <w:r w:rsidR="00042931">
        <w:rPr>
          <w:rFonts w:ascii="Times New Roman" w:hAnsi="Times New Roman" w:cs="Times New Roman"/>
          <w:sz w:val="24"/>
          <w:szCs w:val="24"/>
        </w:rPr>
        <w:t xml:space="preserve">  As coin flowed out of the Bank, reserves dropped precipitously, and the Bank received a “chancellor’s letter” that promised to indemnify the bank for falling below its statutory reserve ratio.  Even after a week, advances continued to rise and only stabilizing in early June with reserves slowly recovering.   Figure 5 displays the same variables as Figure 3 and reveals the same pattern of the flight to the safety of the Bank of England by depositors.</w:t>
      </w:r>
    </w:p>
    <w:p w:rsidR="00DB4278" w:rsidRDefault="00DB4278" w:rsidP="009107D3">
      <w:pPr>
        <w:contextualSpacing/>
        <w:jc w:val="both"/>
        <w:rPr>
          <w:rFonts w:ascii="Times New Roman" w:hAnsi="Times New Roman" w:cs="Times New Roman"/>
          <w:sz w:val="24"/>
          <w:szCs w:val="24"/>
        </w:rPr>
      </w:pPr>
    </w:p>
    <w:p w:rsidR="002D33B5" w:rsidRDefault="002D33B5" w:rsidP="00DB4278">
      <w:pPr>
        <w:contextualSpacing/>
        <w:jc w:val="center"/>
        <w:rPr>
          <w:rFonts w:ascii="Times New Roman" w:hAnsi="Times New Roman" w:cs="Times New Roman"/>
          <w:sz w:val="24"/>
          <w:szCs w:val="24"/>
        </w:rPr>
      </w:pPr>
    </w:p>
    <w:p w:rsidR="00DB4278" w:rsidRPr="002D33B5" w:rsidRDefault="00DB4278" w:rsidP="00DB4278">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lastRenderedPageBreak/>
        <w:t>Figure 4</w:t>
      </w:r>
    </w:p>
    <w:p w:rsidR="00DB4278" w:rsidRPr="002D33B5" w:rsidRDefault="00DB4278" w:rsidP="00DB4278">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t>Panic of 1866: Daily Balance Sheets of the Bank of England</w:t>
      </w:r>
    </w:p>
    <w:p w:rsidR="00953E83" w:rsidRDefault="00953E83" w:rsidP="003B1C61">
      <w:pPr>
        <w:contextualSpacing/>
        <w:jc w:val="both"/>
        <w:rPr>
          <w:rFonts w:ascii="Times New Roman" w:hAnsi="Times New Roman" w:cs="Times New Roman"/>
          <w:sz w:val="24"/>
          <w:szCs w:val="24"/>
        </w:rPr>
      </w:pPr>
    </w:p>
    <w:p w:rsidR="00973F4C" w:rsidRDefault="00DB4278" w:rsidP="003B1C61">
      <w:pPr>
        <w:contextualSpacing/>
        <w:jc w:val="both"/>
        <w:rPr>
          <w:rFonts w:ascii="Times New Roman" w:hAnsi="Times New Roman" w:cs="Times New Roman"/>
          <w:sz w:val="24"/>
          <w:szCs w:val="24"/>
        </w:rPr>
      </w:pPr>
      <w:r>
        <w:rPr>
          <w:noProof/>
        </w:rPr>
        <w:drawing>
          <wp:inline distT="0" distB="0" distL="0" distR="0" wp14:anchorId="5E3D5A5E" wp14:editId="4DD63B06">
            <wp:extent cx="5943600" cy="4311015"/>
            <wp:effectExtent l="0" t="0" r="19050" b="133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3F4C" w:rsidRDefault="00973F4C" w:rsidP="003B1C61">
      <w:pPr>
        <w:contextualSpacing/>
        <w:jc w:val="both"/>
        <w:rPr>
          <w:rFonts w:ascii="Times New Roman" w:hAnsi="Times New Roman" w:cs="Times New Roman"/>
          <w:sz w:val="24"/>
          <w:szCs w:val="24"/>
        </w:rPr>
      </w:pPr>
    </w:p>
    <w:p w:rsidR="00973F4C" w:rsidRDefault="00973F4C" w:rsidP="003B1C61">
      <w:pPr>
        <w:contextualSpacing/>
        <w:jc w:val="both"/>
        <w:rPr>
          <w:rFonts w:ascii="Times New Roman" w:hAnsi="Times New Roman" w:cs="Times New Roman"/>
          <w:sz w:val="24"/>
          <w:szCs w:val="24"/>
        </w:rPr>
      </w:pPr>
    </w:p>
    <w:p w:rsidR="00973F4C" w:rsidRDefault="00973F4C" w:rsidP="003B1C61">
      <w:pPr>
        <w:contextualSpacing/>
        <w:jc w:val="both"/>
        <w:rPr>
          <w:rFonts w:ascii="Times New Roman" w:hAnsi="Times New Roman" w:cs="Times New Roman"/>
          <w:sz w:val="24"/>
          <w:szCs w:val="24"/>
        </w:rPr>
      </w:pPr>
    </w:p>
    <w:p w:rsidR="00DB4278" w:rsidRDefault="00DB4278" w:rsidP="003B1C61">
      <w:pPr>
        <w:contextualSpacing/>
        <w:jc w:val="both"/>
        <w:rPr>
          <w:rFonts w:ascii="Times New Roman" w:hAnsi="Times New Roman" w:cs="Times New Roman"/>
          <w:sz w:val="24"/>
          <w:szCs w:val="24"/>
        </w:rPr>
      </w:pPr>
    </w:p>
    <w:p w:rsidR="00DB4278" w:rsidRDefault="00DB4278" w:rsidP="003B1C61">
      <w:pPr>
        <w:contextualSpacing/>
        <w:jc w:val="both"/>
        <w:rPr>
          <w:rFonts w:ascii="Times New Roman" w:hAnsi="Times New Roman" w:cs="Times New Roman"/>
          <w:sz w:val="24"/>
          <w:szCs w:val="24"/>
        </w:rPr>
      </w:pPr>
    </w:p>
    <w:p w:rsidR="00DB4278" w:rsidRDefault="00DB4278" w:rsidP="003B1C61">
      <w:pPr>
        <w:contextualSpacing/>
        <w:jc w:val="both"/>
        <w:rPr>
          <w:rFonts w:ascii="Times New Roman" w:hAnsi="Times New Roman" w:cs="Times New Roman"/>
          <w:sz w:val="24"/>
          <w:szCs w:val="24"/>
        </w:rPr>
      </w:pPr>
    </w:p>
    <w:p w:rsidR="00DB4278" w:rsidRDefault="00DB4278" w:rsidP="003B1C61">
      <w:pPr>
        <w:contextualSpacing/>
        <w:jc w:val="both"/>
        <w:rPr>
          <w:rFonts w:ascii="Times New Roman" w:hAnsi="Times New Roman" w:cs="Times New Roman"/>
          <w:sz w:val="24"/>
          <w:szCs w:val="24"/>
        </w:rPr>
      </w:pPr>
    </w:p>
    <w:p w:rsidR="00DB4278" w:rsidRDefault="00DB4278" w:rsidP="003B1C61">
      <w:pPr>
        <w:contextualSpacing/>
        <w:jc w:val="both"/>
        <w:rPr>
          <w:rFonts w:ascii="Times New Roman" w:hAnsi="Times New Roman" w:cs="Times New Roman"/>
          <w:sz w:val="24"/>
          <w:szCs w:val="24"/>
        </w:rPr>
      </w:pPr>
    </w:p>
    <w:p w:rsidR="00DB4278" w:rsidRDefault="00DB4278" w:rsidP="003B1C61">
      <w:pPr>
        <w:contextualSpacing/>
        <w:jc w:val="both"/>
        <w:rPr>
          <w:rFonts w:ascii="Times New Roman" w:hAnsi="Times New Roman" w:cs="Times New Roman"/>
          <w:sz w:val="24"/>
          <w:szCs w:val="24"/>
        </w:rPr>
      </w:pPr>
    </w:p>
    <w:p w:rsidR="002D33B5" w:rsidRDefault="002D33B5" w:rsidP="003B1C61">
      <w:pPr>
        <w:contextualSpacing/>
        <w:jc w:val="both"/>
        <w:rPr>
          <w:rFonts w:ascii="Times New Roman" w:hAnsi="Times New Roman" w:cs="Times New Roman"/>
          <w:sz w:val="24"/>
          <w:szCs w:val="24"/>
        </w:rPr>
      </w:pPr>
    </w:p>
    <w:p w:rsidR="002D33B5" w:rsidRDefault="002D33B5" w:rsidP="003B1C61">
      <w:pPr>
        <w:contextualSpacing/>
        <w:jc w:val="both"/>
        <w:rPr>
          <w:rFonts w:ascii="Times New Roman" w:hAnsi="Times New Roman" w:cs="Times New Roman"/>
          <w:sz w:val="24"/>
          <w:szCs w:val="24"/>
        </w:rPr>
      </w:pPr>
    </w:p>
    <w:p w:rsidR="002D33B5" w:rsidRDefault="002D33B5" w:rsidP="003B1C61">
      <w:pPr>
        <w:contextualSpacing/>
        <w:jc w:val="both"/>
        <w:rPr>
          <w:rFonts w:ascii="Times New Roman" w:hAnsi="Times New Roman" w:cs="Times New Roman"/>
          <w:sz w:val="24"/>
          <w:szCs w:val="24"/>
        </w:rPr>
      </w:pPr>
    </w:p>
    <w:p w:rsidR="002D33B5" w:rsidRDefault="002D33B5" w:rsidP="003B1C61">
      <w:pPr>
        <w:contextualSpacing/>
        <w:jc w:val="both"/>
        <w:rPr>
          <w:rFonts w:ascii="Times New Roman" w:hAnsi="Times New Roman" w:cs="Times New Roman"/>
          <w:sz w:val="24"/>
          <w:szCs w:val="24"/>
        </w:rPr>
      </w:pPr>
    </w:p>
    <w:p w:rsidR="002D33B5" w:rsidRDefault="002D33B5" w:rsidP="003B1C61">
      <w:pPr>
        <w:contextualSpacing/>
        <w:jc w:val="both"/>
        <w:rPr>
          <w:rFonts w:ascii="Times New Roman" w:hAnsi="Times New Roman" w:cs="Times New Roman"/>
          <w:sz w:val="24"/>
          <w:szCs w:val="24"/>
        </w:rPr>
      </w:pPr>
    </w:p>
    <w:p w:rsidR="002D33B5" w:rsidRDefault="002D33B5" w:rsidP="003B1C61">
      <w:pPr>
        <w:contextualSpacing/>
        <w:jc w:val="both"/>
        <w:rPr>
          <w:rFonts w:ascii="Times New Roman" w:hAnsi="Times New Roman" w:cs="Times New Roman"/>
          <w:sz w:val="24"/>
          <w:szCs w:val="24"/>
        </w:rPr>
      </w:pPr>
    </w:p>
    <w:p w:rsidR="002D33B5" w:rsidRDefault="002D33B5" w:rsidP="003B1C61">
      <w:pPr>
        <w:contextualSpacing/>
        <w:jc w:val="both"/>
        <w:rPr>
          <w:rFonts w:ascii="Times New Roman" w:hAnsi="Times New Roman" w:cs="Times New Roman"/>
          <w:sz w:val="24"/>
          <w:szCs w:val="24"/>
        </w:rPr>
      </w:pPr>
    </w:p>
    <w:p w:rsidR="002D33B5" w:rsidRDefault="002D33B5" w:rsidP="003B1C61">
      <w:pPr>
        <w:contextualSpacing/>
        <w:jc w:val="both"/>
        <w:rPr>
          <w:rFonts w:ascii="Times New Roman" w:hAnsi="Times New Roman" w:cs="Times New Roman"/>
          <w:sz w:val="24"/>
          <w:szCs w:val="24"/>
        </w:rPr>
      </w:pPr>
    </w:p>
    <w:p w:rsidR="002D33B5" w:rsidRDefault="002D33B5" w:rsidP="003B1C61">
      <w:pPr>
        <w:contextualSpacing/>
        <w:jc w:val="both"/>
        <w:rPr>
          <w:rFonts w:ascii="Times New Roman" w:hAnsi="Times New Roman" w:cs="Times New Roman"/>
          <w:sz w:val="24"/>
          <w:szCs w:val="24"/>
        </w:rPr>
      </w:pPr>
    </w:p>
    <w:p w:rsidR="002D33B5" w:rsidRDefault="002D33B5" w:rsidP="003B1C61">
      <w:pPr>
        <w:contextualSpacing/>
        <w:jc w:val="both"/>
        <w:rPr>
          <w:rFonts w:ascii="Times New Roman" w:hAnsi="Times New Roman" w:cs="Times New Roman"/>
          <w:sz w:val="24"/>
          <w:szCs w:val="24"/>
        </w:rPr>
      </w:pPr>
    </w:p>
    <w:p w:rsidR="00DB4278" w:rsidRPr="002D33B5" w:rsidRDefault="00DB4278" w:rsidP="00DB4278">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lastRenderedPageBreak/>
        <w:t>Figure 5</w:t>
      </w:r>
    </w:p>
    <w:p w:rsidR="00DB4278" w:rsidRPr="002D33B5" w:rsidRDefault="00DB4278" w:rsidP="00DB4278">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t>Panic of 1866: Daily Balance Sheets of the Bank of England</w:t>
      </w:r>
    </w:p>
    <w:p w:rsidR="00DB4278" w:rsidRDefault="00DB4278" w:rsidP="003B1C61">
      <w:pPr>
        <w:contextualSpacing/>
        <w:jc w:val="both"/>
        <w:rPr>
          <w:rFonts w:ascii="Times New Roman" w:hAnsi="Times New Roman" w:cs="Times New Roman"/>
          <w:sz w:val="24"/>
          <w:szCs w:val="24"/>
        </w:rPr>
      </w:pPr>
    </w:p>
    <w:p w:rsidR="00973F4C" w:rsidRDefault="00DB4278" w:rsidP="00973F4C">
      <w:pPr>
        <w:contextualSpacing/>
        <w:jc w:val="both"/>
        <w:rPr>
          <w:rFonts w:ascii="Times New Roman" w:hAnsi="Times New Roman" w:cs="Times New Roman"/>
          <w:sz w:val="24"/>
          <w:szCs w:val="24"/>
        </w:rPr>
      </w:pPr>
      <w:r>
        <w:rPr>
          <w:noProof/>
        </w:rPr>
        <w:drawing>
          <wp:inline distT="0" distB="0" distL="0" distR="0" wp14:anchorId="5FA997E7" wp14:editId="12F05F73">
            <wp:extent cx="5943600" cy="4316730"/>
            <wp:effectExtent l="0" t="0" r="19050" b="266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B4278" w:rsidRDefault="00DB4278" w:rsidP="00973F4C">
      <w:pPr>
        <w:contextualSpacing/>
        <w:jc w:val="center"/>
        <w:rPr>
          <w:rFonts w:ascii="Times New Roman" w:hAnsi="Times New Roman" w:cs="Times New Roman"/>
          <w:sz w:val="24"/>
          <w:szCs w:val="24"/>
        </w:rPr>
      </w:pPr>
    </w:p>
    <w:p w:rsidR="00DB4278" w:rsidRDefault="00042931" w:rsidP="007043DC">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Table 4 provides </w:t>
      </w:r>
      <w:r w:rsidR="007043DC">
        <w:rPr>
          <w:rFonts w:ascii="Times New Roman" w:hAnsi="Times New Roman" w:cs="Times New Roman"/>
          <w:sz w:val="24"/>
          <w:szCs w:val="24"/>
        </w:rPr>
        <w:t xml:space="preserve">a comparison the two weeks in 1866 and 1890.   The upper panel records the change in the values of the variables in the week after the announcement that </w:t>
      </w:r>
      <w:proofErr w:type="spellStart"/>
      <w:r w:rsidR="007043DC">
        <w:rPr>
          <w:rFonts w:ascii="Times New Roman" w:hAnsi="Times New Roman" w:cs="Times New Roman"/>
          <w:sz w:val="24"/>
          <w:szCs w:val="24"/>
        </w:rPr>
        <w:t>Overend</w:t>
      </w:r>
      <w:proofErr w:type="spellEnd"/>
      <w:r w:rsidR="007043DC">
        <w:rPr>
          <w:rFonts w:ascii="Times New Roman" w:hAnsi="Times New Roman" w:cs="Times New Roman"/>
          <w:sz w:val="24"/>
          <w:szCs w:val="24"/>
        </w:rPr>
        <w:t xml:space="preserve"> Gurney had failed—that is, the week during which the floodgates had been opened.  </w:t>
      </w:r>
      <w:proofErr w:type="gramStart"/>
      <w:r w:rsidR="007043DC">
        <w:rPr>
          <w:rFonts w:ascii="Times New Roman" w:hAnsi="Times New Roman" w:cs="Times New Roman"/>
          <w:sz w:val="24"/>
          <w:szCs w:val="24"/>
        </w:rPr>
        <w:t>Total credit given by the Bank of England increased by £8.5 million, a rise of 136.6 percent.</w:t>
      </w:r>
      <w:proofErr w:type="gramEnd"/>
      <w:r w:rsidR="007043DC">
        <w:rPr>
          <w:rFonts w:ascii="Times New Roman" w:hAnsi="Times New Roman" w:cs="Times New Roman"/>
          <w:sz w:val="24"/>
          <w:szCs w:val="24"/>
        </w:rPr>
        <w:t xml:space="preserve">  At the same time, deposits at the Bank climbed by £5.3 million, a rise of 41.8 percent.   It should be recalled that no public announcement was made about Barings’ condition between November 8 and 15, 1890; the rescue package being announced at the close of business.  Inside information </w:t>
      </w:r>
      <w:r w:rsidR="00A121E3">
        <w:rPr>
          <w:rFonts w:ascii="Times New Roman" w:hAnsi="Times New Roman" w:cs="Times New Roman"/>
          <w:sz w:val="24"/>
          <w:szCs w:val="24"/>
        </w:rPr>
        <w:t xml:space="preserve">was </w:t>
      </w:r>
      <w:r w:rsidR="007043DC">
        <w:rPr>
          <w:rFonts w:ascii="Times New Roman" w:hAnsi="Times New Roman" w:cs="Times New Roman"/>
          <w:sz w:val="24"/>
          <w:szCs w:val="24"/>
        </w:rPr>
        <w:t>available to a few and rumor drove the rise in credit that grew by a total of £6.6 million or 90.6% and deposits increased by £6.5 million or 23.2 percent.</w:t>
      </w:r>
      <w:r w:rsidR="0093664E">
        <w:rPr>
          <w:rFonts w:ascii="Times New Roman" w:hAnsi="Times New Roman" w:cs="Times New Roman"/>
          <w:sz w:val="24"/>
          <w:szCs w:val="24"/>
        </w:rPr>
        <w:t xml:space="preserve">  The closeness in the magnitudes of these two events supports the idea that 1890 had an incipient panic, though one can only speculate of how much more these key variables would have increased if Barings had not been rescued.  Goshen’s fears appear to have had a sound basis.</w:t>
      </w:r>
    </w:p>
    <w:p w:rsidR="00042931" w:rsidRDefault="00042931" w:rsidP="00973F4C">
      <w:pPr>
        <w:contextualSpacing/>
        <w:jc w:val="center"/>
        <w:rPr>
          <w:rFonts w:ascii="Times New Roman" w:hAnsi="Times New Roman" w:cs="Times New Roman"/>
          <w:sz w:val="24"/>
          <w:szCs w:val="24"/>
        </w:rPr>
      </w:pPr>
    </w:p>
    <w:p w:rsidR="00042931" w:rsidRDefault="00042931" w:rsidP="00973F4C">
      <w:pPr>
        <w:contextualSpacing/>
        <w:jc w:val="center"/>
        <w:rPr>
          <w:rFonts w:ascii="Times New Roman" w:hAnsi="Times New Roman" w:cs="Times New Roman"/>
          <w:sz w:val="24"/>
          <w:szCs w:val="24"/>
        </w:rPr>
      </w:pPr>
    </w:p>
    <w:p w:rsidR="00042931" w:rsidRDefault="00042931" w:rsidP="00973F4C">
      <w:pPr>
        <w:contextualSpacing/>
        <w:jc w:val="center"/>
        <w:rPr>
          <w:rFonts w:ascii="Times New Roman" w:hAnsi="Times New Roman" w:cs="Times New Roman"/>
          <w:sz w:val="24"/>
          <w:szCs w:val="24"/>
        </w:rPr>
      </w:pPr>
    </w:p>
    <w:p w:rsidR="00042931" w:rsidRDefault="00042931" w:rsidP="00973F4C">
      <w:pPr>
        <w:contextualSpacing/>
        <w:jc w:val="center"/>
        <w:rPr>
          <w:rFonts w:ascii="Times New Roman" w:hAnsi="Times New Roman" w:cs="Times New Roman"/>
          <w:sz w:val="24"/>
          <w:szCs w:val="24"/>
        </w:rPr>
      </w:pPr>
    </w:p>
    <w:p w:rsidR="00DE5DFA" w:rsidRDefault="00DE5DFA" w:rsidP="00973F4C">
      <w:pPr>
        <w:contextualSpacing/>
        <w:jc w:val="center"/>
        <w:rPr>
          <w:rFonts w:ascii="Times New Roman" w:hAnsi="Times New Roman" w:cs="Times New Roman"/>
          <w:sz w:val="24"/>
          <w:szCs w:val="24"/>
        </w:rPr>
      </w:pPr>
    </w:p>
    <w:p w:rsidR="00042931" w:rsidRDefault="00042931" w:rsidP="00973F4C">
      <w:pPr>
        <w:contextualSpacing/>
        <w:jc w:val="center"/>
        <w:rPr>
          <w:rFonts w:ascii="Times New Roman" w:hAnsi="Times New Roman" w:cs="Times New Roman"/>
          <w:sz w:val="24"/>
          <w:szCs w:val="24"/>
        </w:rPr>
      </w:pPr>
    </w:p>
    <w:p w:rsidR="00042931" w:rsidRPr="002D33B5" w:rsidRDefault="00042931" w:rsidP="00973F4C">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lastRenderedPageBreak/>
        <w:t>Table 4</w:t>
      </w:r>
    </w:p>
    <w:p w:rsidR="00042931" w:rsidRPr="002D33B5" w:rsidRDefault="00973F4C" w:rsidP="00973F4C">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t xml:space="preserve">Comparison of </w:t>
      </w:r>
      <w:r w:rsidR="00042931" w:rsidRPr="002D33B5">
        <w:rPr>
          <w:rFonts w:ascii="Times New Roman" w:hAnsi="Times New Roman" w:cs="Times New Roman"/>
          <w:b/>
          <w:sz w:val="24"/>
          <w:szCs w:val="24"/>
        </w:rPr>
        <w:t>the Bank of England Balance Sheets in the</w:t>
      </w:r>
    </w:p>
    <w:p w:rsidR="00973F4C" w:rsidRPr="002D33B5" w:rsidRDefault="00042931" w:rsidP="00973F4C">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t xml:space="preserve">Panics of </w:t>
      </w:r>
      <w:r w:rsidR="00973F4C" w:rsidRPr="002D33B5">
        <w:rPr>
          <w:rFonts w:ascii="Times New Roman" w:hAnsi="Times New Roman" w:cs="Times New Roman"/>
          <w:b/>
          <w:sz w:val="24"/>
          <w:szCs w:val="24"/>
        </w:rPr>
        <w:t>1866 and 1890</w:t>
      </w:r>
    </w:p>
    <w:p w:rsidR="00042931" w:rsidRPr="002D33B5" w:rsidRDefault="007043DC" w:rsidP="00973F4C">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t>(</w:t>
      </w:r>
      <w:proofErr w:type="gramStart"/>
      <w:r w:rsidRPr="002D33B5">
        <w:rPr>
          <w:rFonts w:ascii="Times New Roman" w:hAnsi="Times New Roman" w:cs="Times New Roman"/>
          <w:b/>
          <w:sz w:val="24"/>
          <w:szCs w:val="24"/>
        </w:rPr>
        <w:t>thousands</w:t>
      </w:r>
      <w:proofErr w:type="gramEnd"/>
      <w:r w:rsidRPr="002D33B5">
        <w:rPr>
          <w:rFonts w:ascii="Times New Roman" w:hAnsi="Times New Roman" w:cs="Times New Roman"/>
          <w:b/>
          <w:sz w:val="24"/>
          <w:szCs w:val="24"/>
        </w:rPr>
        <w:t xml:space="preserve"> of pounds sterling)</w:t>
      </w:r>
    </w:p>
    <w:p w:rsidR="002D33B5" w:rsidRDefault="002D33B5" w:rsidP="00973F4C">
      <w:pPr>
        <w:contextualSpacing/>
        <w:jc w:val="center"/>
        <w:rPr>
          <w:rFonts w:ascii="Times New Roman" w:hAnsi="Times New Roman" w:cs="Times New Roman"/>
          <w:sz w:val="24"/>
          <w:szCs w:val="24"/>
        </w:rPr>
      </w:pPr>
    </w:p>
    <w:tbl>
      <w:tblPr>
        <w:tblW w:w="73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1167"/>
        <w:gridCol w:w="1278"/>
        <w:gridCol w:w="968"/>
        <w:gridCol w:w="1740"/>
      </w:tblGrid>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p>
        </w:tc>
        <w:tc>
          <w:tcPr>
            <w:tcW w:w="1080" w:type="dxa"/>
            <w:shd w:val="clear" w:color="auto" w:fill="auto"/>
            <w:noWrap/>
            <w:vAlign w:val="bottom"/>
            <w:hideMark/>
          </w:tcPr>
          <w:p w:rsidR="00973F4C" w:rsidRPr="0052083B" w:rsidRDefault="007043DC" w:rsidP="00C50D0A">
            <w:pPr>
              <w:spacing w:after="0"/>
              <w:rPr>
                <w:rFonts w:ascii="Calibri" w:eastAsia="Times New Roman" w:hAnsi="Calibri" w:cs="Times New Roman"/>
                <w:color w:val="000000"/>
              </w:rPr>
            </w:pPr>
            <w:r>
              <w:rPr>
                <w:rFonts w:ascii="Calibri" w:eastAsia="Times New Roman" w:hAnsi="Calibri" w:cs="Times New Roman"/>
                <w:color w:val="000000"/>
              </w:rPr>
              <w:t>5</w:t>
            </w:r>
            <w:r w:rsidR="00973F4C" w:rsidRPr="0052083B">
              <w:rPr>
                <w:rFonts w:ascii="Calibri" w:eastAsia="Times New Roman" w:hAnsi="Calibri" w:cs="Times New Roman"/>
                <w:color w:val="000000"/>
              </w:rPr>
              <w:t>/10/1866</w:t>
            </w:r>
          </w:p>
        </w:tc>
        <w:tc>
          <w:tcPr>
            <w:tcW w:w="1180" w:type="dxa"/>
            <w:shd w:val="clear" w:color="auto" w:fill="auto"/>
            <w:noWrap/>
            <w:vAlign w:val="bottom"/>
            <w:hideMark/>
          </w:tcPr>
          <w:p w:rsidR="00973F4C" w:rsidRPr="0052083B" w:rsidRDefault="007043DC" w:rsidP="00C50D0A">
            <w:pPr>
              <w:spacing w:after="0"/>
              <w:rPr>
                <w:rFonts w:ascii="Calibri" w:eastAsia="Times New Roman" w:hAnsi="Calibri" w:cs="Times New Roman"/>
                <w:color w:val="000000"/>
              </w:rPr>
            </w:pPr>
            <w:r>
              <w:rPr>
                <w:rFonts w:ascii="Calibri" w:eastAsia="Times New Roman" w:hAnsi="Calibri" w:cs="Times New Roman"/>
                <w:color w:val="000000"/>
              </w:rPr>
              <w:t>5</w:t>
            </w:r>
            <w:r w:rsidR="00973F4C" w:rsidRPr="0052083B">
              <w:rPr>
                <w:rFonts w:ascii="Calibri" w:eastAsia="Times New Roman" w:hAnsi="Calibri" w:cs="Times New Roman"/>
                <w:color w:val="000000"/>
              </w:rPr>
              <w:t>/17/1866</w:t>
            </w:r>
          </w:p>
        </w:tc>
        <w:tc>
          <w:tcPr>
            <w:tcW w:w="94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Increase</w:t>
            </w:r>
          </w:p>
        </w:tc>
        <w:tc>
          <w:tcPr>
            <w:tcW w:w="174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Percent Increase</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London Discounts</w:t>
            </w:r>
          </w:p>
        </w:tc>
        <w:tc>
          <w:tcPr>
            <w:tcW w:w="10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4335</w:t>
            </w:r>
          </w:p>
        </w:tc>
        <w:tc>
          <w:tcPr>
            <w:tcW w:w="11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8736</w:t>
            </w:r>
          </w:p>
        </w:tc>
        <w:tc>
          <w:tcPr>
            <w:tcW w:w="9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4401</w:t>
            </w:r>
          </w:p>
        </w:tc>
        <w:tc>
          <w:tcPr>
            <w:tcW w:w="17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101.5%</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London Advances</w:t>
            </w:r>
          </w:p>
        </w:tc>
        <w:tc>
          <w:tcPr>
            <w:tcW w:w="10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1902</w:t>
            </w:r>
          </w:p>
        </w:tc>
        <w:tc>
          <w:tcPr>
            <w:tcW w:w="11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6021</w:t>
            </w:r>
          </w:p>
        </w:tc>
        <w:tc>
          <w:tcPr>
            <w:tcW w:w="9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4119</w:t>
            </w:r>
          </w:p>
        </w:tc>
        <w:tc>
          <w:tcPr>
            <w:tcW w:w="17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216.6%</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London Total</w:t>
            </w:r>
          </w:p>
        </w:tc>
        <w:tc>
          <w:tcPr>
            <w:tcW w:w="10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6237</w:t>
            </w:r>
          </w:p>
        </w:tc>
        <w:tc>
          <w:tcPr>
            <w:tcW w:w="11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14757</w:t>
            </w:r>
          </w:p>
        </w:tc>
        <w:tc>
          <w:tcPr>
            <w:tcW w:w="9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8520</w:t>
            </w:r>
          </w:p>
        </w:tc>
        <w:tc>
          <w:tcPr>
            <w:tcW w:w="17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136.6%</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Bankers Deposits</w:t>
            </w:r>
          </w:p>
        </w:tc>
        <w:tc>
          <w:tcPr>
            <w:tcW w:w="10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5101</w:t>
            </w:r>
          </w:p>
        </w:tc>
        <w:tc>
          <w:tcPr>
            <w:tcW w:w="11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7813</w:t>
            </w:r>
          </w:p>
        </w:tc>
        <w:tc>
          <w:tcPr>
            <w:tcW w:w="9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2712</w:t>
            </w:r>
          </w:p>
        </w:tc>
        <w:tc>
          <w:tcPr>
            <w:tcW w:w="17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53.2%</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Other Private Deposits</w:t>
            </w:r>
          </w:p>
        </w:tc>
        <w:tc>
          <w:tcPr>
            <w:tcW w:w="10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7542</w:t>
            </w:r>
          </w:p>
        </w:tc>
        <w:tc>
          <w:tcPr>
            <w:tcW w:w="11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10116</w:t>
            </w:r>
          </w:p>
        </w:tc>
        <w:tc>
          <w:tcPr>
            <w:tcW w:w="9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2574</w:t>
            </w:r>
          </w:p>
        </w:tc>
        <w:tc>
          <w:tcPr>
            <w:tcW w:w="17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34.1%</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Total Private</w:t>
            </w:r>
          </w:p>
        </w:tc>
        <w:tc>
          <w:tcPr>
            <w:tcW w:w="10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12643</w:t>
            </w:r>
          </w:p>
        </w:tc>
        <w:tc>
          <w:tcPr>
            <w:tcW w:w="11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17929</w:t>
            </w:r>
          </w:p>
        </w:tc>
        <w:tc>
          <w:tcPr>
            <w:tcW w:w="9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5286</w:t>
            </w:r>
          </w:p>
        </w:tc>
        <w:tc>
          <w:tcPr>
            <w:tcW w:w="17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41.8%</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p>
        </w:tc>
        <w:tc>
          <w:tcPr>
            <w:tcW w:w="108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p>
        </w:tc>
        <w:tc>
          <w:tcPr>
            <w:tcW w:w="118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p>
        </w:tc>
        <w:tc>
          <w:tcPr>
            <w:tcW w:w="94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p>
        </w:tc>
        <w:tc>
          <w:tcPr>
            <w:tcW w:w="174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p>
        </w:tc>
        <w:tc>
          <w:tcPr>
            <w:tcW w:w="108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11/8/1890</w:t>
            </w:r>
          </w:p>
        </w:tc>
        <w:tc>
          <w:tcPr>
            <w:tcW w:w="118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11/15/1890</w:t>
            </w:r>
          </w:p>
        </w:tc>
        <w:tc>
          <w:tcPr>
            <w:tcW w:w="94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Increase</w:t>
            </w:r>
          </w:p>
        </w:tc>
        <w:tc>
          <w:tcPr>
            <w:tcW w:w="174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Percent Increase</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London Discounts</w:t>
            </w:r>
          </w:p>
        </w:tc>
        <w:tc>
          <w:tcPr>
            <w:tcW w:w="10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2155</w:t>
            </w:r>
          </w:p>
        </w:tc>
        <w:tc>
          <w:tcPr>
            <w:tcW w:w="11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4105</w:t>
            </w:r>
          </w:p>
        </w:tc>
        <w:tc>
          <w:tcPr>
            <w:tcW w:w="9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1950</w:t>
            </w:r>
          </w:p>
        </w:tc>
        <w:tc>
          <w:tcPr>
            <w:tcW w:w="17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90.5%</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London Advances</w:t>
            </w:r>
          </w:p>
        </w:tc>
        <w:tc>
          <w:tcPr>
            <w:tcW w:w="10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5098</w:t>
            </w:r>
          </w:p>
        </w:tc>
        <w:tc>
          <w:tcPr>
            <w:tcW w:w="11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9719</w:t>
            </w:r>
          </w:p>
        </w:tc>
        <w:tc>
          <w:tcPr>
            <w:tcW w:w="9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4621</w:t>
            </w:r>
          </w:p>
        </w:tc>
        <w:tc>
          <w:tcPr>
            <w:tcW w:w="17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90.6%</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London Total</w:t>
            </w:r>
          </w:p>
        </w:tc>
        <w:tc>
          <w:tcPr>
            <w:tcW w:w="10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7253</w:t>
            </w:r>
          </w:p>
        </w:tc>
        <w:tc>
          <w:tcPr>
            <w:tcW w:w="11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13824</w:t>
            </w:r>
          </w:p>
        </w:tc>
        <w:tc>
          <w:tcPr>
            <w:tcW w:w="9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6571</w:t>
            </w:r>
          </w:p>
        </w:tc>
        <w:tc>
          <w:tcPr>
            <w:tcW w:w="17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90.6%</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Bankers Deposits</w:t>
            </w:r>
          </w:p>
        </w:tc>
        <w:tc>
          <w:tcPr>
            <w:tcW w:w="10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11491</w:t>
            </w:r>
          </w:p>
        </w:tc>
        <w:tc>
          <w:tcPr>
            <w:tcW w:w="11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13953</w:t>
            </w:r>
          </w:p>
        </w:tc>
        <w:tc>
          <w:tcPr>
            <w:tcW w:w="9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2462</w:t>
            </w:r>
          </w:p>
        </w:tc>
        <w:tc>
          <w:tcPr>
            <w:tcW w:w="17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21.4%</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Other Private Deposits</w:t>
            </w:r>
          </w:p>
        </w:tc>
        <w:tc>
          <w:tcPr>
            <w:tcW w:w="10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16595</w:t>
            </w:r>
          </w:p>
        </w:tc>
        <w:tc>
          <w:tcPr>
            <w:tcW w:w="11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20646</w:t>
            </w:r>
          </w:p>
        </w:tc>
        <w:tc>
          <w:tcPr>
            <w:tcW w:w="9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4051</w:t>
            </w:r>
          </w:p>
        </w:tc>
        <w:tc>
          <w:tcPr>
            <w:tcW w:w="17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24.4%</w:t>
            </w:r>
          </w:p>
        </w:tc>
      </w:tr>
      <w:tr w:rsidR="00973F4C" w:rsidRPr="0052083B" w:rsidTr="00C50D0A">
        <w:trPr>
          <w:trHeight w:val="290"/>
          <w:jc w:val="center"/>
        </w:trPr>
        <w:tc>
          <w:tcPr>
            <w:tcW w:w="2360" w:type="dxa"/>
            <w:shd w:val="clear" w:color="auto" w:fill="auto"/>
            <w:noWrap/>
            <w:vAlign w:val="bottom"/>
            <w:hideMark/>
          </w:tcPr>
          <w:p w:rsidR="00973F4C" w:rsidRPr="0052083B" w:rsidRDefault="00973F4C" w:rsidP="00C50D0A">
            <w:pPr>
              <w:spacing w:after="0"/>
              <w:rPr>
                <w:rFonts w:ascii="Calibri" w:eastAsia="Times New Roman" w:hAnsi="Calibri" w:cs="Times New Roman"/>
                <w:color w:val="000000"/>
              </w:rPr>
            </w:pPr>
            <w:r w:rsidRPr="0052083B">
              <w:rPr>
                <w:rFonts w:ascii="Calibri" w:eastAsia="Times New Roman" w:hAnsi="Calibri" w:cs="Times New Roman"/>
                <w:color w:val="000000"/>
              </w:rPr>
              <w:t>Total Private</w:t>
            </w:r>
          </w:p>
        </w:tc>
        <w:tc>
          <w:tcPr>
            <w:tcW w:w="10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28086</w:t>
            </w:r>
          </w:p>
        </w:tc>
        <w:tc>
          <w:tcPr>
            <w:tcW w:w="118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34599</w:t>
            </w:r>
          </w:p>
        </w:tc>
        <w:tc>
          <w:tcPr>
            <w:tcW w:w="9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6513</w:t>
            </w:r>
          </w:p>
        </w:tc>
        <w:tc>
          <w:tcPr>
            <w:tcW w:w="1740" w:type="dxa"/>
            <w:shd w:val="clear" w:color="auto" w:fill="auto"/>
            <w:noWrap/>
            <w:vAlign w:val="bottom"/>
            <w:hideMark/>
          </w:tcPr>
          <w:p w:rsidR="00973F4C" w:rsidRPr="0052083B" w:rsidRDefault="00973F4C" w:rsidP="00C50D0A">
            <w:pPr>
              <w:spacing w:after="0"/>
              <w:jc w:val="right"/>
              <w:rPr>
                <w:rFonts w:ascii="Calibri" w:eastAsia="Times New Roman" w:hAnsi="Calibri" w:cs="Times New Roman"/>
                <w:color w:val="000000"/>
              </w:rPr>
            </w:pPr>
            <w:r w:rsidRPr="0052083B">
              <w:rPr>
                <w:rFonts w:ascii="Calibri" w:eastAsia="Times New Roman" w:hAnsi="Calibri" w:cs="Times New Roman"/>
                <w:color w:val="000000"/>
              </w:rPr>
              <w:t>23.2%</w:t>
            </w:r>
          </w:p>
        </w:tc>
      </w:tr>
    </w:tbl>
    <w:p w:rsidR="00973F4C" w:rsidRDefault="00973F4C" w:rsidP="00973F4C">
      <w:pPr>
        <w:contextualSpacing/>
        <w:jc w:val="both"/>
        <w:rPr>
          <w:rFonts w:ascii="Times New Roman" w:hAnsi="Times New Roman" w:cs="Times New Roman"/>
          <w:sz w:val="24"/>
          <w:szCs w:val="24"/>
        </w:rPr>
      </w:pPr>
    </w:p>
    <w:p w:rsidR="001E42BE" w:rsidRDefault="00810C50" w:rsidP="00C74805">
      <w:pPr>
        <w:contextualSpacing/>
        <w:jc w:val="both"/>
        <w:rPr>
          <w:rFonts w:ascii="Times New Roman" w:hAnsi="Times New Roman" w:cs="Times New Roman"/>
          <w:sz w:val="24"/>
          <w:szCs w:val="24"/>
        </w:rPr>
      </w:pPr>
      <w:r>
        <w:rPr>
          <w:rFonts w:ascii="Times New Roman" w:hAnsi="Times New Roman" w:cs="Times New Roman"/>
          <w:sz w:val="24"/>
          <w:szCs w:val="24"/>
        </w:rPr>
        <w:tab/>
      </w:r>
      <w:r w:rsidR="004C1854">
        <w:rPr>
          <w:rFonts w:ascii="Times New Roman" w:hAnsi="Times New Roman" w:cs="Times New Roman"/>
          <w:sz w:val="24"/>
          <w:szCs w:val="24"/>
        </w:rPr>
        <w:t>In modern studies of financial crises the most common means of identifying contagion is to examine abnormal returns for bank stocks.  Notable examples of event studies to determine if contagion was present include</w:t>
      </w:r>
      <w:r w:rsidR="00C74805">
        <w:rPr>
          <w:rFonts w:ascii="Times New Roman" w:hAnsi="Times New Roman" w:cs="Times New Roman"/>
          <w:sz w:val="24"/>
          <w:szCs w:val="24"/>
        </w:rPr>
        <w:t xml:space="preserve"> </w:t>
      </w:r>
      <w:proofErr w:type="spellStart"/>
      <w:r w:rsidR="00C74805">
        <w:rPr>
          <w:rFonts w:ascii="Times New Roman" w:hAnsi="Times New Roman" w:cs="Times New Roman"/>
          <w:sz w:val="24"/>
          <w:szCs w:val="24"/>
        </w:rPr>
        <w:t>Swary</w:t>
      </w:r>
      <w:proofErr w:type="spellEnd"/>
      <w:r w:rsidR="00C74805">
        <w:rPr>
          <w:rFonts w:ascii="Times New Roman" w:hAnsi="Times New Roman" w:cs="Times New Roman"/>
          <w:sz w:val="24"/>
          <w:szCs w:val="24"/>
        </w:rPr>
        <w:t xml:space="preserve"> (1986) and Wall and Peterson (1990) for</w:t>
      </w:r>
      <w:r w:rsidR="004C1854">
        <w:rPr>
          <w:rFonts w:ascii="Times New Roman" w:hAnsi="Times New Roman" w:cs="Times New Roman"/>
          <w:sz w:val="24"/>
          <w:szCs w:val="24"/>
        </w:rPr>
        <w:t xml:space="preserve"> Continental Illinois’ collapse in 1984, </w:t>
      </w:r>
      <w:proofErr w:type="spellStart"/>
      <w:r w:rsidR="004C1854">
        <w:rPr>
          <w:rFonts w:ascii="Times New Roman" w:hAnsi="Times New Roman" w:cs="Times New Roman"/>
          <w:sz w:val="24"/>
          <w:szCs w:val="24"/>
        </w:rPr>
        <w:t>Kabir</w:t>
      </w:r>
      <w:proofErr w:type="spellEnd"/>
      <w:r w:rsidR="004C1854">
        <w:rPr>
          <w:rFonts w:ascii="Times New Roman" w:hAnsi="Times New Roman" w:cs="Times New Roman"/>
          <w:sz w:val="24"/>
          <w:szCs w:val="24"/>
        </w:rPr>
        <w:t xml:space="preserve"> and Hassan (2005 ) for the failure of LTCM in 1998, and</w:t>
      </w:r>
      <w:r w:rsidR="00C74805" w:rsidRPr="00C74805">
        <w:rPr>
          <w:rFonts w:ascii="Times New Roman" w:hAnsi="Times New Roman" w:cs="Times New Roman"/>
          <w:sz w:val="24"/>
          <w:szCs w:val="24"/>
        </w:rPr>
        <w:t xml:space="preserve"> </w:t>
      </w:r>
      <w:r w:rsidR="00C74805">
        <w:rPr>
          <w:rFonts w:ascii="Times New Roman" w:hAnsi="Times New Roman" w:cs="Times New Roman"/>
          <w:sz w:val="24"/>
          <w:szCs w:val="24"/>
        </w:rPr>
        <w:t xml:space="preserve">Goldsmith-Pinkham and </w:t>
      </w:r>
      <w:proofErr w:type="spellStart"/>
      <w:r w:rsidR="00C74805">
        <w:rPr>
          <w:rFonts w:ascii="Times New Roman" w:hAnsi="Times New Roman" w:cs="Times New Roman"/>
          <w:sz w:val="24"/>
          <w:szCs w:val="24"/>
        </w:rPr>
        <w:t>Yorulmazer</w:t>
      </w:r>
      <w:proofErr w:type="spellEnd"/>
      <w:r w:rsidR="004C1854">
        <w:rPr>
          <w:rFonts w:ascii="Times New Roman" w:hAnsi="Times New Roman" w:cs="Times New Roman"/>
          <w:sz w:val="24"/>
          <w:szCs w:val="24"/>
        </w:rPr>
        <w:t xml:space="preserve"> </w:t>
      </w:r>
      <w:r w:rsidR="00C74805">
        <w:rPr>
          <w:rFonts w:ascii="Times New Roman" w:hAnsi="Times New Roman" w:cs="Times New Roman"/>
          <w:sz w:val="24"/>
          <w:szCs w:val="24"/>
        </w:rPr>
        <w:t xml:space="preserve">(2010) </w:t>
      </w:r>
      <w:r w:rsidR="004C1854">
        <w:rPr>
          <w:rFonts w:ascii="Times New Roman" w:hAnsi="Times New Roman" w:cs="Times New Roman"/>
          <w:sz w:val="24"/>
          <w:szCs w:val="24"/>
        </w:rPr>
        <w:t>for the demise of Northern Rock in 2007.</w:t>
      </w:r>
      <w:r w:rsidR="00C74805">
        <w:rPr>
          <w:rFonts w:ascii="Times New Roman" w:hAnsi="Times New Roman" w:cs="Times New Roman"/>
          <w:sz w:val="24"/>
          <w:szCs w:val="24"/>
        </w:rPr>
        <w:t xml:space="preserve">  The only empirical study that includes the Baring’s crisis is </w:t>
      </w:r>
      <w:r w:rsidR="001E42BE" w:rsidRPr="00CB5048">
        <w:rPr>
          <w:rFonts w:ascii="Times New Roman" w:hAnsi="Times New Roman" w:cs="Times New Roman"/>
          <w:sz w:val="24"/>
          <w:szCs w:val="24"/>
        </w:rPr>
        <w:t>Turner</w:t>
      </w:r>
      <w:r w:rsidR="001E42BE">
        <w:rPr>
          <w:rFonts w:ascii="Times New Roman" w:hAnsi="Times New Roman" w:cs="Times New Roman"/>
          <w:sz w:val="24"/>
          <w:szCs w:val="24"/>
        </w:rPr>
        <w:t xml:space="preserve"> (2014) </w:t>
      </w:r>
      <w:r w:rsidR="00C74805">
        <w:rPr>
          <w:rFonts w:ascii="Times New Roman" w:hAnsi="Times New Roman" w:cs="Times New Roman"/>
          <w:sz w:val="24"/>
          <w:szCs w:val="24"/>
        </w:rPr>
        <w:t>who</w:t>
      </w:r>
      <w:r w:rsidR="001E42BE">
        <w:rPr>
          <w:rFonts w:ascii="Times New Roman" w:hAnsi="Times New Roman" w:cs="Times New Roman"/>
          <w:sz w:val="24"/>
          <w:szCs w:val="24"/>
        </w:rPr>
        <w:t xml:space="preserve"> finds a </w:t>
      </w:r>
      <w:r w:rsidR="001E42BE" w:rsidRPr="00CB5048">
        <w:rPr>
          <w:rFonts w:ascii="Times New Roman" w:hAnsi="Times New Roman" w:cs="Times New Roman"/>
          <w:sz w:val="24"/>
          <w:szCs w:val="24"/>
        </w:rPr>
        <w:t xml:space="preserve">return </w:t>
      </w:r>
      <w:r w:rsidR="001E42BE">
        <w:rPr>
          <w:rFonts w:ascii="Times New Roman" w:hAnsi="Times New Roman" w:cs="Times New Roman"/>
          <w:sz w:val="24"/>
          <w:szCs w:val="24"/>
        </w:rPr>
        <w:t xml:space="preserve">on bank stocks’ </w:t>
      </w:r>
      <w:r w:rsidR="00C74805">
        <w:rPr>
          <w:rFonts w:ascii="Times New Roman" w:hAnsi="Times New Roman" w:cs="Times New Roman"/>
          <w:sz w:val="24"/>
          <w:szCs w:val="24"/>
        </w:rPr>
        <w:t xml:space="preserve">for the crisis month of 1890 </w:t>
      </w:r>
      <w:r w:rsidR="001E42BE">
        <w:rPr>
          <w:rFonts w:ascii="Times New Roman" w:hAnsi="Times New Roman" w:cs="Times New Roman"/>
          <w:sz w:val="24"/>
          <w:szCs w:val="24"/>
        </w:rPr>
        <w:t xml:space="preserve">of 1.97% and for the whole year </w:t>
      </w:r>
      <w:r w:rsidR="001E42BE" w:rsidRPr="00CB5048">
        <w:rPr>
          <w:rFonts w:ascii="Times New Roman" w:hAnsi="Times New Roman" w:cs="Times New Roman"/>
          <w:sz w:val="24"/>
          <w:szCs w:val="24"/>
        </w:rPr>
        <w:t>4.58%</w:t>
      </w:r>
      <w:r w:rsidR="001E42BE">
        <w:rPr>
          <w:rFonts w:ascii="Times New Roman" w:hAnsi="Times New Roman" w:cs="Times New Roman"/>
          <w:sz w:val="24"/>
          <w:szCs w:val="24"/>
        </w:rPr>
        <w:t xml:space="preserve">----a good year in contrast to the crisis year of </w:t>
      </w:r>
      <w:r w:rsidR="001E42BE" w:rsidRPr="00CB5048">
        <w:rPr>
          <w:rFonts w:ascii="Times New Roman" w:hAnsi="Times New Roman" w:cs="Times New Roman"/>
          <w:sz w:val="24"/>
          <w:szCs w:val="24"/>
        </w:rPr>
        <w:t>2007</w:t>
      </w:r>
      <w:r w:rsidR="001E42BE">
        <w:rPr>
          <w:rFonts w:ascii="Times New Roman" w:hAnsi="Times New Roman" w:cs="Times New Roman"/>
          <w:sz w:val="24"/>
          <w:szCs w:val="24"/>
        </w:rPr>
        <w:t xml:space="preserve"> where these returns were </w:t>
      </w:r>
      <w:r w:rsidR="001E42BE" w:rsidRPr="00CB5048">
        <w:rPr>
          <w:rFonts w:ascii="Times New Roman" w:hAnsi="Times New Roman" w:cs="Times New Roman"/>
          <w:sz w:val="24"/>
          <w:szCs w:val="24"/>
        </w:rPr>
        <w:t xml:space="preserve"> -80% and -62%</w:t>
      </w:r>
      <w:r w:rsidR="001E42BE">
        <w:rPr>
          <w:rFonts w:ascii="Times New Roman" w:hAnsi="Times New Roman" w:cs="Times New Roman"/>
          <w:sz w:val="24"/>
          <w:szCs w:val="24"/>
        </w:rPr>
        <w:t xml:space="preserve">.  </w:t>
      </w:r>
      <w:r w:rsidR="00C74805">
        <w:rPr>
          <w:rFonts w:ascii="Times New Roman" w:hAnsi="Times New Roman" w:cs="Times New Roman"/>
          <w:sz w:val="24"/>
          <w:szCs w:val="24"/>
        </w:rPr>
        <w:t>This evidence leads Turner to conclude that there 1890 was a minor crisis.</w:t>
      </w:r>
      <w:r w:rsidR="001E42BE">
        <w:rPr>
          <w:rFonts w:ascii="Times New Roman" w:hAnsi="Times New Roman" w:cs="Times New Roman"/>
          <w:sz w:val="24"/>
          <w:szCs w:val="24"/>
        </w:rPr>
        <w:t xml:space="preserve"> However, many </w:t>
      </w:r>
      <w:r w:rsidR="001E42BE" w:rsidRPr="00CB5048">
        <w:rPr>
          <w:rFonts w:ascii="Times New Roman" w:hAnsi="Times New Roman" w:cs="Times New Roman"/>
          <w:sz w:val="24"/>
          <w:szCs w:val="24"/>
        </w:rPr>
        <w:t>banks</w:t>
      </w:r>
      <w:r w:rsidR="001E42BE">
        <w:rPr>
          <w:rFonts w:ascii="Times New Roman" w:hAnsi="Times New Roman" w:cs="Times New Roman"/>
          <w:sz w:val="24"/>
          <w:szCs w:val="24"/>
        </w:rPr>
        <w:t xml:space="preserve"> in 1890 </w:t>
      </w:r>
      <w:r w:rsidR="001E42BE" w:rsidRPr="00CB5048">
        <w:rPr>
          <w:rFonts w:ascii="Times New Roman" w:hAnsi="Times New Roman" w:cs="Times New Roman"/>
          <w:sz w:val="24"/>
          <w:szCs w:val="24"/>
        </w:rPr>
        <w:t>were private banks</w:t>
      </w:r>
      <w:r w:rsidR="001E42BE">
        <w:rPr>
          <w:rFonts w:ascii="Times New Roman" w:hAnsi="Times New Roman" w:cs="Times New Roman"/>
          <w:sz w:val="24"/>
          <w:szCs w:val="24"/>
        </w:rPr>
        <w:t xml:space="preserve"> so there are no share prices to follow; and Turner is comparing a potential panic with a full-blown panic</w:t>
      </w:r>
      <w:r w:rsidR="00822C75">
        <w:rPr>
          <w:rFonts w:ascii="Times New Roman" w:hAnsi="Times New Roman" w:cs="Times New Roman"/>
          <w:sz w:val="24"/>
          <w:szCs w:val="24"/>
        </w:rPr>
        <w:t>---missing developments within the crisis month</w:t>
      </w:r>
      <w:r w:rsidR="001E42BE">
        <w:rPr>
          <w:rFonts w:ascii="Times New Roman" w:hAnsi="Times New Roman" w:cs="Times New Roman"/>
          <w:sz w:val="24"/>
          <w:szCs w:val="24"/>
        </w:rPr>
        <w:t>.</w:t>
      </w:r>
    </w:p>
    <w:p w:rsidR="00C74805" w:rsidRDefault="00C74805" w:rsidP="00C74805">
      <w:pPr>
        <w:ind w:firstLine="720"/>
        <w:contextualSpacing/>
        <w:jc w:val="both"/>
        <w:rPr>
          <w:rFonts w:ascii="Times New Roman" w:hAnsi="Times New Roman" w:cs="Times New Roman"/>
          <w:sz w:val="24"/>
          <w:szCs w:val="24"/>
        </w:rPr>
      </w:pPr>
      <w:r>
        <w:rPr>
          <w:rFonts w:ascii="Times New Roman" w:hAnsi="Times New Roman" w:cs="Times New Roman"/>
          <w:sz w:val="24"/>
          <w:szCs w:val="24"/>
        </w:rPr>
        <w:t>The potential for a full-blown panic—visible in stock prices---existed for all the usual reason</w:t>
      </w:r>
      <w:r w:rsidR="00822C75">
        <w:rPr>
          <w:rFonts w:ascii="Times New Roman" w:hAnsi="Times New Roman" w:cs="Times New Roman"/>
          <w:sz w:val="24"/>
          <w:szCs w:val="24"/>
        </w:rPr>
        <w:t>s</w:t>
      </w:r>
      <w:r>
        <w:rPr>
          <w:rFonts w:ascii="Times New Roman" w:hAnsi="Times New Roman" w:cs="Times New Roman"/>
          <w:sz w:val="24"/>
          <w:szCs w:val="24"/>
        </w:rPr>
        <w:t xml:space="preserve">----bank’s portfolios of investments were opaque, if not invisible to the public.   Barings and other partnerships did not provide any public accounts and even the information from limited liability banks was minimal and infrequent.   There had been a huge flotation of Latin American securities but where were they held?  Any bank failures could have led to a dumping of these securities on the market leading to fire sales that would endanger even more institutions.  The public might reasonably assume that if Barings was in trouble because of Argentina, publically traded banks such as the English Bank of the River Plate, the London and River Plate Bank, the Anglo-Argentine Ltd., the Bank of </w:t>
      </w:r>
      <w:proofErr w:type="spellStart"/>
      <w:r>
        <w:rPr>
          <w:rFonts w:ascii="Times New Roman" w:hAnsi="Times New Roman" w:cs="Times New Roman"/>
          <w:sz w:val="24"/>
          <w:szCs w:val="24"/>
        </w:rPr>
        <w:t>Tarapaca</w:t>
      </w:r>
      <w:proofErr w:type="spellEnd"/>
      <w:r>
        <w:rPr>
          <w:rFonts w:ascii="Times New Roman" w:hAnsi="Times New Roman" w:cs="Times New Roman"/>
          <w:sz w:val="24"/>
          <w:szCs w:val="24"/>
        </w:rPr>
        <w:t xml:space="preserve"> and London, and even the English Bank of Rio de Janeiro might be dominoes ready to fall.   But contagion would have proved truly serious if investors abandoned London banks in general, on the suspicion that they too were involved, while banks removed from the London market, in the provinces, Scotland or Ireland might be less affected.   </w:t>
      </w:r>
    </w:p>
    <w:p w:rsidR="00C74805" w:rsidRDefault="00C74805" w:rsidP="00C74805">
      <w:pPr>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Examining the Barings Crisis of 1890 presents some further difficulties.   First, many prominent banks, even predominantly commercial banks, were still partnerships in the 1890s.  Not only did they rarely if ever produce balance sheets for the public but they simply did not access the stock market.   Secondly, for those banks that had issued shares, the market was relatively thin.   Even though the </w:t>
      </w:r>
      <w:r>
        <w:rPr>
          <w:rFonts w:ascii="Times New Roman" w:hAnsi="Times New Roman" w:cs="Times New Roman"/>
          <w:sz w:val="24"/>
          <w:szCs w:val="24"/>
          <w:u w:val="single"/>
        </w:rPr>
        <w:t xml:space="preserve">Course of the </w:t>
      </w:r>
      <w:r w:rsidRPr="00DA7E33">
        <w:rPr>
          <w:rFonts w:ascii="Times New Roman" w:hAnsi="Times New Roman" w:cs="Times New Roman"/>
          <w:sz w:val="24"/>
          <w:szCs w:val="24"/>
          <w:u w:val="single"/>
        </w:rPr>
        <w:t>Exchange</w:t>
      </w:r>
      <w:r>
        <w:rPr>
          <w:rFonts w:ascii="Times New Roman" w:hAnsi="Times New Roman" w:cs="Times New Roman"/>
          <w:sz w:val="24"/>
          <w:szCs w:val="24"/>
        </w:rPr>
        <w:t xml:space="preserve"> published stock prices twice a week, relatively few of the traded banks were recorded every day or even every week.   The </w:t>
      </w:r>
      <w:r>
        <w:rPr>
          <w:rFonts w:ascii="Times New Roman" w:hAnsi="Times New Roman" w:cs="Times New Roman"/>
          <w:sz w:val="24"/>
          <w:szCs w:val="24"/>
          <w:u w:val="single"/>
        </w:rPr>
        <w:t xml:space="preserve">Investors’ Monthly </w:t>
      </w:r>
      <w:r w:rsidRPr="00DA7E33">
        <w:rPr>
          <w:rFonts w:ascii="Times New Roman" w:hAnsi="Times New Roman" w:cs="Times New Roman"/>
          <w:sz w:val="24"/>
          <w:szCs w:val="24"/>
          <w:u w:val="single"/>
        </w:rPr>
        <w:t>Manual</w:t>
      </w:r>
      <w:r>
        <w:rPr>
          <w:rFonts w:ascii="Times New Roman" w:hAnsi="Times New Roman" w:cs="Times New Roman"/>
          <w:sz w:val="24"/>
          <w:szCs w:val="24"/>
        </w:rPr>
        <w:t xml:space="preserve"> printed a larger list of banks with the monthly opening, high, low and last prices.  While daily data would be preferable, the </w:t>
      </w:r>
      <w:r>
        <w:rPr>
          <w:rFonts w:ascii="Times New Roman" w:hAnsi="Times New Roman" w:cs="Times New Roman"/>
          <w:sz w:val="24"/>
          <w:szCs w:val="24"/>
          <w:u w:val="single"/>
        </w:rPr>
        <w:t>Investors Monthly Manual</w:t>
      </w:r>
      <w:r>
        <w:rPr>
          <w:rFonts w:ascii="Times New Roman" w:hAnsi="Times New Roman" w:cs="Times New Roman"/>
          <w:sz w:val="24"/>
          <w:szCs w:val="24"/>
        </w:rPr>
        <w:t xml:space="preserve"> data appears to pick up the incipient contagion not visible elsewhere in the published data.   </w:t>
      </w:r>
    </w:p>
    <w:p w:rsidR="000E5962" w:rsidRDefault="00C74805" w:rsidP="00C74805">
      <w:pPr>
        <w:ind w:firstLine="720"/>
        <w:contextualSpacing/>
        <w:jc w:val="both"/>
        <w:rPr>
          <w:rFonts w:ascii="Times New Roman" w:hAnsi="Times New Roman" w:cs="Times New Roman"/>
          <w:sz w:val="24"/>
          <w:szCs w:val="24"/>
        </w:rPr>
      </w:pPr>
      <w:r>
        <w:rPr>
          <w:rFonts w:ascii="Times New Roman" w:hAnsi="Times New Roman" w:cs="Times New Roman"/>
          <w:sz w:val="24"/>
          <w:szCs w:val="24"/>
        </w:rPr>
        <w:t>The dramatic events of the Baring Crisis transpired quickly within the month of November</w:t>
      </w:r>
      <w:r w:rsidR="000E5962">
        <w:rPr>
          <w:rFonts w:ascii="Times New Roman" w:hAnsi="Times New Roman" w:cs="Times New Roman"/>
          <w:sz w:val="24"/>
          <w:szCs w:val="24"/>
        </w:rPr>
        <w:t>, and almost completely within the week following</w:t>
      </w:r>
      <w:r>
        <w:rPr>
          <w:rFonts w:ascii="Times New Roman" w:hAnsi="Times New Roman" w:cs="Times New Roman"/>
          <w:sz w:val="24"/>
          <w:szCs w:val="24"/>
        </w:rPr>
        <w:t xml:space="preserve"> November 8</w:t>
      </w:r>
      <w:r w:rsidR="000E5962">
        <w:rPr>
          <w:rFonts w:ascii="Times New Roman" w:hAnsi="Times New Roman" w:cs="Times New Roman"/>
          <w:sz w:val="24"/>
          <w:szCs w:val="24"/>
        </w:rPr>
        <w:t xml:space="preserve"> when t</w:t>
      </w:r>
      <w:r>
        <w:rPr>
          <w:rFonts w:ascii="Times New Roman" w:hAnsi="Times New Roman" w:cs="Times New Roman"/>
          <w:sz w:val="24"/>
          <w:szCs w:val="24"/>
        </w:rPr>
        <w:t>he Bank of England was first informed of Barings’ d</w:t>
      </w:r>
      <w:r w:rsidR="000E5962">
        <w:rPr>
          <w:rFonts w:ascii="Times New Roman" w:hAnsi="Times New Roman" w:cs="Times New Roman"/>
          <w:sz w:val="24"/>
          <w:szCs w:val="24"/>
        </w:rPr>
        <w:t>ifficulty</w:t>
      </w:r>
      <w:r>
        <w:rPr>
          <w:rFonts w:ascii="Times New Roman" w:hAnsi="Times New Roman" w:cs="Times New Roman"/>
          <w:sz w:val="24"/>
          <w:szCs w:val="24"/>
        </w:rPr>
        <w:t xml:space="preserve">.   Except for the public swaps of gold with France and Russia, the Bank attempted to create a lifeboat for Barings as quickly and quietly as possible so not to spark a panic, although suspicions were growing as evidenced by the increased demand for discounts at advances at the Bank.   The public was only made fully aware of the appalling state of Barings when it was informed of the rescue on November 15.   Although the announcement is generally agreed to have allayed the fears of a panic, it did not do so immediately, though this is the impression given by the secondary literature.   The creditors of Barings were assured of payment but the stock market was very shaky as indicated by </w:t>
      </w:r>
      <w:r>
        <w:rPr>
          <w:rFonts w:ascii="Times New Roman" w:hAnsi="Times New Roman" w:cs="Times New Roman"/>
          <w:sz w:val="24"/>
          <w:szCs w:val="24"/>
          <w:u w:val="single"/>
        </w:rPr>
        <w:t>Investors Monthly Manual</w:t>
      </w:r>
      <w:r>
        <w:rPr>
          <w:rFonts w:ascii="Times New Roman" w:hAnsi="Times New Roman" w:cs="Times New Roman"/>
          <w:sz w:val="24"/>
          <w:szCs w:val="24"/>
        </w:rPr>
        <w:t xml:space="preserve"> and prices then slumped.   </w:t>
      </w:r>
    </w:p>
    <w:p w:rsidR="000E5962" w:rsidRDefault="000E5962" w:rsidP="00C74805">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While noting that stock and bond prices had been drifting downwards for two months, the </w:t>
      </w:r>
      <w:r>
        <w:rPr>
          <w:rFonts w:ascii="Times New Roman" w:hAnsi="Times New Roman" w:cs="Times New Roman"/>
          <w:sz w:val="24"/>
          <w:szCs w:val="24"/>
          <w:u w:val="single"/>
        </w:rPr>
        <w:t>Investors Monthly Manual</w:t>
      </w:r>
      <w:r>
        <w:rPr>
          <w:rFonts w:ascii="Times New Roman" w:hAnsi="Times New Roman" w:cs="Times New Roman"/>
          <w:sz w:val="24"/>
          <w:szCs w:val="24"/>
        </w:rPr>
        <w:t xml:space="preserve"> identified November 19—the day when the true dimensions of the Barings fiasco as publicly acknowledged---as the moment when the stock market panicked, fearing more widespread problems:</w:t>
      </w:r>
    </w:p>
    <w:p w:rsidR="000E5962" w:rsidRDefault="000E5962" w:rsidP="00C74805">
      <w:pPr>
        <w:ind w:firstLine="720"/>
        <w:contextualSpacing/>
        <w:jc w:val="both"/>
        <w:rPr>
          <w:rFonts w:ascii="Times New Roman" w:hAnsi="Times New Roman" w:cs="Times New Roman"/>
          <w:sz w:val="24"/>
          <w:szCs w:val="24"/>
        </w:rPr>
      </w:pPr>
    </w:p>
    <w:p w:rsidR="000E5962" w:rsidRPr="000E5962" w:rsidRDefault="000E5962" w:rsidP="000E5962">
      <w:pPr>
        <w:ind w:left="1440" w:right="1440"/>
        <w:contextualSpacing/>
        <w:jc w:val="both"/>
        <w:rPr>
          <w:rFonts w:ascii="Times New Roman" w:hAnsi="Times New Roman" w:cs="Times New Roman"/>
          <w:sz w:val="24"/>
          <w:szCs w:val="24"/>
        </w:rPr>
      </w:pPr>
      <w:r>
        <w:rPr>
          <w:rFonts w:ascii="Times New Roman" w:hAnsi="Times New Roman" w:cs="Times New Roman"/>
          <w:sz w:val="24"/>
          <w:szCs w:val="24"/>
        </w:rPr>
        <w:t>It has, of course, to be remembered that on the Stock Exchange</w:t>
      </w:r>
      <w:r w:rsidR="006D3378">
        <w:rPr>
          <w:rFonts w:ascii="Times New Roman" w:hAnsi="Times New Roman" w:cs="Times New Roman"/>
          <w:sz w:val="24"/>
          <w:szCs w:val="24"/>
        </w:rPr>
        <w:t xml:space="preserve"> little was </w:t>
      </w:r>
      <w:r>
        <w:rPr>
          <w:rFonts w:ascii="Times New Roman" w:hAnsi="Times New Roman" w:cs="Times New Roman"/>
          <w:sz w:val="24"/>
          <w:szCs w:val="24"/>
        </w:rPr>
        <w:t>know</w:t>
      </w:r>
      <w:r w:rsidR="006D3378">
        <w:rPr>
          <w:rFonts w:ascii="Times New Roman" w:hAnsi="Times New Roman" w:cs="Times New Roman"/>
          <w:sz w:val="24"/>
          <w:szCs w:val="24"/>
        </w:rPr>
        <w:t>n</w:t>
      </w:r>
      <w:r>
        <w:rPr>
          <w:rFonts w:ascii="Times New Roman" w:hAnsi="Times New Roman" w:cs="Times New Roman"/>
          <w:sz w:val="24"/>
          <w:szCs w:val="24"/>
        </w:rPr>
        <w:t xml:space="preserve"> of the difficulties in which Barings were involved until arrangements had been completed for assisting the firm; but still the comparative steadiness of the Stock Exchange at first was remarkable.  It did </w:t>
      </w:r>
      <w:proofErr w:type="gramStart"/>
      <w:r>
        <w:rPr>
          <w:rFonts w:ascii="Times New Roman" w:hAnsi="Times New Roman" w:cs="Times New Roman"/>
          <w:sz w:val="24"/>
          <w:szCs w:val="24"/>
        </w:rPr>
        <w:t>not,</w:t>
      </w:r>
      <w:proofErr w:type="gramEnd"/>
      <w:r>
        <w:rPr>
          <w:rFonts w:ascii="Times New Roman" w:hAnsi="Times New Roman" w:cs="Times New Roman"/>
          <w:sz w:val="24"/>
          <w:szCs w:val="24"/>
        </w:rPr>
        <w:t xml:space="preserve"> however, last, for a few days later speculators became alarmed at the prospect of stringent money for a lengthy period and by the knowledge that sooner or later great masses of securities must be liquidated.  On Wednesday, the 19thth inst., affairs came to a head, for then speculators threw overboard </w:t>
      </w:r>
      <w:proofErr w:type="spellStart"/>
      <w:r>
        <w:rPr>
          <w:rFonts w:ascii="Times New Roman" w:hAnsi="Times New Roman" w:cs="Times New Roman"/>
          <w:i/>
          <w:sz w:val="24"/>
          <w:szCs w:val="24"/>
        </w:rPr>
        <w:t>en</w:t>
      </w:r>
      <w:proofErr w:type="spellEnd"/>
      <w:r>
        <w:rPr>
          <w:rFonts w:ascii="Times New Roman" w:hAnsi="Times New Roman" w:cs="Times New Roman"/>
          <w:i/>
          <w:sz w:val="24"/>
          <w:szCs w:val="24"/>
        </w:rPr>
        <w:t xml:space="preserve"> bloc</w:t>
      </w:r>
      <w:r w:rsidR="00E07306">
        <w:rPr>
          <w:rFonts w:ascii="Times New Roman" w:hAnsi="Times New Roman" w:cs="Times New Roman"/>
          <w:sz w:val="24"/>
          <w:szCs w:val="24"/>
        </w:rPr>
        <w:t xml:space="preserve"> the stocks they had purchased, and for a time prices collapsed immediately. </w:t>
      </w:r>
      <w:proofErr w:type="gramStart"/>
      <w:r w:rsidR="00E07306">
        <w:rPr>
          <w:rFonts w:ascii="Times New Roman" w:hAnsi="Times New Roman" w:cs="Times New Roman"/>
          <w:sz w:val="24"/>
          <w:szCs w:val="24"/>
        </w:rPr>
        <w:t>(November 29, 1890, p. 564).</w:t>
      </w:r>
      <w:proofErr w:type="gramEnd"/>
    </w:p>
    <w:p w:rsidR="000E5962" w:rsidRDefault="000E5962" w:rsidP="00C74805">
      <w:pPr>
        <w:ind w:firstLine="720"/>
        <w:contextualSpacing/>
        <w:jc w:val="both"/>
        <w:rPr>
          <w:rFonts w:ascii="Times New Roman" w:hAnsi="Times New Roman" w:cs="Times New Roman"/>
          <w:sz w:val="24"/>
          <w:szCs w:val="24"/>
        </w:rPr>
      </w:pPr>
    </w:p>
    <w:p w:rsidR="00C74805" w:rsidRDefault="00E07306" w:rsidP="00C74805">
      <w:pPr>
        <w:ind w:firstLine="720"/>
        <w:contextualSpacing/>
        <w:jc w:val="both"/>
        <w:rPr>
          <w:rFonts w:ascii="Times New Roman" w:hAnsi="Times New Roman" w:cs="Times New Roman"/>
          <w:sz w:val="24"/>
          <w:szCs w:val="24"/>
        </w:rPr>
      </w:pPr>
      <w:r>
        <w:rPr>
          <w:rFonts w:ascii="Times New Roman" w:hAnsi="Times New Roman" w:cs="Times New Roman"/>
          <w:sz w:val="24"/>
          <w:szCs w:val="24"/>
        </w:rPr>
        <w:t>To make its point, the journal compared the “making up” prices of November 11, with the lowest prices of November 19</w:t>
      </w:r>
      <w:r w:rsidRPr="00E07306">
        <w:rPr>
          <w:rFonts w:ascii="Times New Roman" w:hAnsi="Times New Roman" w:cs="Times New Roman"/>
          <w:sz w:val="24"/>
          <w:szCs w:val="24"/>
          <w:vertAlign w:val="superscript"/>
        </w:rPr>
        <w:t>th</w:t>
      </w:r>
      <w:r>
        <w:rPr>
          <w:rFonts w:ascii="Times New Roman" w:hAnsi="Times New Roman" w:cs="Times New Roman"/>
          <w:sz w:val="24"/>
          <w:szCs w:val="24"/>
        </w:rPr>
        <w:t xml:space="preserve"> for a set of 50 of the leading securities of the market, dominated by British and American railways and Latin American and other “emerging market” (Russian and Egyptian) debt.  The average decline registered for these stocks was 9 percent, with British railways taking only a modest hit of 2.6 percent but American and Canadian </w:t>
      </w:r>
      <w:proofErr w:type="spellStart"/>
      <w:r>
        <w:rPr>
          <w:rFonts w:ascii="Times New Roman" w:hAnsi="Times New Roman" w:cs="Times New Roman"/>
          <w:sz w:val="24"/>
          <w:szCs w:val="24"/>
        </w:rPr>
        <w:t>railwayhs</w:t>
      </w:r>
      <w:proofErr w:type="spellEnd"/>
      <w:r>
        <w:rPr>
          <w:rFonts w:ascii="Times New Roman" w:hAnsi="Times New Roman" w:cs="Times New Roman"/>
          <w:sz w:val="24"/>
          <w:szCs w:val="24"/>
        </w:rPr>
        <w:t xml:space="preserve"> falling 9.6 percent, while Argentinian and other Latin American securities plummeted 15.6 and 20.7 percent. </w:t>
      </w:r>
      <w:r w:rsidR="000E5962">
        <w:rPr>
          <w:rFonts w:ascii="Times New Roman" w:hAnsi="Times New Roman" w:cs="Times New Roman"/>
          <w:sz w:val="24"/>
          <w:szCs w:val="24"/>
        </w:rPr>
        <w:t xml:space="preserve"> </w:t>
      </w:r>
      <w:r w:rsidR="00C74805">
        <w:rPr>
          <w:rFonts w:ascii="Times New Roman" w:hAnsi="Times New Roman" w:cs="Times New Roman"/>
          <w:sz w:val="24"/>
          <w:szCs w:val="24"/>
        </w:rPr>
        <w:t>However, when the public had a few days to digest the information that all the major institutions of the City, and many beyond, had pledged to support the guarantee</w:t>
      </w:r>
      <w:r w:rsidR="00CD7AE2">
        <w:rPr>
          <w:rFonts w:ascii="Times New Roman" w:hAnsi="Times New Roman" w:cs="Times New Roman"/>
          <w:sz w:val="24"/>
          <w:szCs w:val="24"/>
        </w:rPr>
        <w:t xml:space="preserve"> Barings and its securities would not be dumped on the market, possibly precipitating a fire sale</w:t>
      </w:r>
      <w:r w:rsidR="002A14CA">
        <w:rPr>
          <w:rFonts w:ascii="Times New Roman" w:hAnsi="Times New Roman" w:cs="Times New Roman"/>
          <w:sz w:val="24"/>
          <w:szCs w:val="24"/>
        </w:rPr>
        <w:t xml:space="preserve">, prices </w:t>
      </w:r>
      <w:r w:rsidR="002A14CA">
        <w:rPr>
          <w:rFonts w:ascii="Times New Roman" w:hAnsi="Times New Roman" w:cs="Times New Roman"/>
          <w:sz w:val="24"/>
          <w:szCs w:val="24"/>
        </w:rPr>
        <w:lastRenderedPageBreak/>
        <w:t>bounced back</w:t>
      </w:r>
      <w:r w:rsidR="00C74805">
        <w:rPr>
          <w:rFonts w:ascii="Times New Roman" w:hAnsi="Times New Roman" w:cs="Times New Roman"/>
          <w:sz w:val="24"/>
          <w:szCs w:val="24"/>
        </w:rPr>
        <w:t>.</w:t>
      </w:r>
      <w:r w:rsidR="001C4EE2">
        <w:rPr>
          <w:rFonts w:ascii="Times New Roman" w:hAnsi="Times New Roman" w:cs="Times New Roman"/>
          <w:sz w:val="24"/>
          <w:szCs w:val="24"/>
        </w:rPr>
        <w:t xml:space="preserve">  The </w:t>
      </w:r>
      <w:r w:rsidR="001C4EE2">
        <w:rPr>
          <w:rFonts w:ascii="Times New Roman" w:hAnsi="Times New Roman" w:cs="Times New Roman"/>
          <w:sz w:val="24"/>
          <w:szCs w:val="24"/>
          <w:u w:val="single"/>
        </w:rPr>
        <w:t>Investors’ Monthly Manual</w:t>
      </w:r>
      <w:r w:rsidR="001C4EE2">
        <w:rPr>
          <w:rFonts w:ascii="Times New Roman" w:hAnsi="Times New Roman" w:cs="Times New Roman"/>
          <w:sz w:val="24"/>
          <w:szCs w:val="24"/>
        </w:rPr>
        <w:t xml:space="preserve"> reported </w:t>
      </w:r>
      <w:proofErr w:type="gramStart"/>
      <w:r w:rsidR="001C4EE2">
        <w:rPr>
          <w:rFonts w:ascii="Times New Roman" w:hAnsi="Times New Roman" w:cs="Times New Roman"/>
          <w:sz w:val="24"/>
          <w:szCs w:val="24"/>
        </w:rPr>
        <w:t>the from</w:t>
      </w:r>
      <w:proofErr w:type="gramEnd"/>
      <w:r w:rsidR="001C4EE2">
        <w:rPr>
          <w:rFonts w:ascii="Times New Roman" w:hAnsi="Times New Roman" w:cs="Times New Roman"/>
          <w:sz w:val="24"/>
          <w:szCs w:val="24"/>
        </w:rPr>
        <w:t xml:space="preserve"> the lows of November 19 to the last prices recorded before publication, securities had risen an average of 14.3 percent.  British railways rebounded 5.1 percent, American and Canadian railways by 18.8 percent and Argentinian and other Latin American stocks and bonds by 14.3 and 17.2 percent. </w:t>
      </w:r>
      <w:r w:rsidR="0092528A">
        <w:rPr>
          <w:rFonts w:ascii="Times New Roman" w:hAnsi="Times New Roman" w:cs="Times New Roman"/>
          <w:sz w:val="24"/>
          <w:szCs w:val="24"/>
        </w:rPr>
        <w:t xml:space="preserve"> Although the journal partly attributed this recover to Jay Gould’s speculative activities in New York that pushed up American railroads, the response was taken as recognition that a general financial panic had been averted.</w:t>
      </w:r>
      <w:r w:rsidR="00C74805">
        <w:rPr>
          <w:rFonts w:ascii="Times New Roman" w:hAnsi="Times New Roman" w:cs="Times New Roman"/>
          <w:sz w:val="24"/>
          <w:szCs w:val="24"/>
        </w:rPr>
        <w:t xml:space="preserve">   </w:t>
      </w:r>
    </w:p>
    <w:p w:rsidR="00C74805" w:rsidRPr="00EA6B5E" w:rsidRDefault="00C74805" w:rsidP="00C74805">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This framing of events should be captured in the returns as measured by the four </w:t>
      </w:r>
      <w:r w:rsidR="006D3378">
        <w:rPr>
          <w:rFonts w:ascii="Times New Roman" w:hAnsi="Times New Roman" w:cs="Times New Roman"/>
          <w:sz w:val="24"/>
          <w:szCs w:val="24"/>
        </w:rPr>
        <w:t xml:space="preserve">recorded </w:t>
      </w:r>
      <w:r>
        <w:rPr>
          <w:rFonts w:ascii="Times New Roman" w:hAnsi="Times New Roman" w:cs="Times New Roman"/>
          <w:sz w:val="24"/>
          <w:szCs w:val="24"/>
        </w:rPr>
        <w:t xml:space="preserve">prices for </w:t>
      </w:r>
      <w:r w:rsidR="006D3378">
        <w:rPr>
          <w:rFonts w:ascii="Times New Roman" w:hAnsi="Times New Roman" w:cs="Times New Roman"/>
          <w:sz w:val="24"/>
          <w:szCs w:val="24"/>
        </w:rPr>
        <w:t xml:space="preserve">each bank stock in the </w:t>
      </w:r>
      <w:r w:rsidR="006D3378">
        <w:rPr>
          <w:rFonts w:ascii="Times New Roman" w:hAnsi="Times New Roman" w:cs="Times New Roman"/>
          <w:sz w:val="24"/>
          <w:szCs w:val="24"/>
          <w:u w:val="single"/>
        </w:rPr>
        <w:t>Investors’ Monthly Manual</w:t>
      </w:r>
      <w:r>
        <w:rPr>
          <w:rFonts w:ascii="Times New Roman" w:hAnsi="Times New Roman" w:cs="Times New Roman"/>
          <w:sz w:val="24"/>
          <w:szCs w:val="24"/>
        </w:rPr>
        <w:t>.   The opening prices to low prices and the high prices to the low prices should provide evidence if there was any contagion, especially if there was an unexpected spread from the Latin American banks to the London banks.  The measure of spread between the high and low price may be thought of as a proxy for volatility. In addition to a correlated collapse, there should be a correlated bounce back of low prices to last prices when the good news of Barings’s rescue sank in.  Opening to closing returns were not examined as they would mask the within month movements of interest.</w:t>
      </w:r>
    </w:p>
    <w:p w:rsidR="00C74805" w:rsidRPr="003E223E" w:rsidRDefault="006D3378" w:rsidP="00C74805">
      <w:pPr>
        <w:contextualSpacing/>
        <w:jc w:val="both"/>
        <w:rPr>
          <w:rFonts w:ascii="Times New Roman" w:hAnsi="Times New Roman" w:cs="Times New Roman"/>
          <w:sz w:val="24"/>
          <w:szCs w:val="24"/>
        </w:rPr>
      </w:pPr>
      <w:r>
        <w:rPr>
          <w:rFonts w:ascii="Times New Roman" w:hAnsi="Times New Roman" w:cs="Times New Roman"/>
          <w:sz w:val="24"/>
          <w:szCs w:val="24"/>
        </w:rPr>
        <w:tab/>
        <w:t>Table 5</w:t>
      </w:r>
      <w:r w:rsidR="00C74805">
        <w:rPr>
          <w:rFonts w:ascii="Times New Roman" w:hAnsi="Times New Roman" w:cs="Times New Roman"/>
          <w:sz w:val="24"/>
          <w:szCs w:val="24"/>
        </w:rPr>
        <w:t xml:space="preserve"> provides some preliminary suggestive evidence by examining the information from the </w:t>
      </w:r>
      <w:r w:rsidR="00C74805">
        <w:rPr>
          <w:rFonts w:ascii="Times New Roman" w:hAnsi="Times New Roman" w:cs="Times New Roman"/>
          <w:sz w:val="24"/>
          <w:szCs w:val="24"/>
          <w:u w:val="single"/>
        </w:rPr>
        <w:t>Investors Monthly Manual</w:t>
      </w:r>
      <w:r w:rsidR="00C74805">
        <w:rPr>
          <w:rFonts w:ascii="Times New Roman" w:hAnsi="Times New Roman" w:cs="Times New Roman"/>
          <w:sz w:val="24"/>
          <w:szCs w:val="24"/>
        </w:rPr>
        <w:t xml:space="preserve"> for October and November 1890 for the 151 banks reporting data by region of their principle activity, as indicated in the end-of-year report of the magazine.</w:t>
      </w:r>
      <w:r>
        <w:rPr>
          <w:rStyle w:val="FootnoteReference"/>
          <w:rFonts w:ascii="Times New Roman" w:hAnsi="Times New Roman" w:cs="Times New Roman"/>
          <w:sz w:val="24"/>
          <w:szCs w:val="24"/>
        </w:rPr>
        <w:footnoteReference w:id="13"/>
      </w:r>
    </w:p>
    <w:p w:rsidR="00C74805" w:rsidRDefault="00C74805" w:rsidP="00C74805">
      <w:pPr>
        <w:tabs>
          <w:tab w:val="left" w:pos="720"/>
          <w:tab w:val="left" w:pos="2940"/>
        </w:tabs>
        <w:contextualSpacing/>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p>
    <w:p w:rsidR="00C74805" w:rsidRPr="002D33B5" w:rsidRDefault="006D3378" w:rsidP="00C74805">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t>Table 5</w:t>
      </w:r>
    </w:p>
    <w:p w:rsidR="00C74805" w:rsidRPr="002D33B5" w:rsidRDefault="006D3378" w:rsidP="00C74805">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t xml:space="preserve">Mean Bank Stock </w:t>
      </w:r>
      <w:r w:rsidR="00C74805" w:rsidRPr="002D33B5">
        <w:rPr>
          <w:rFonts w:ascii="Times New Roman" w:hAnsi="Times New Roman" w:cs="Times New Roman"/>
          <w:b/>
          <w:sz w:val="24"/>
          <w:szCs w:val="24"/>
        </w:rPr>
        <w:t>Returns</w:t>
      </w:r>
    </w:p>
    <w:p w:rsidR="00C74805" w:rsidRDefault="00C74805" w:rsidP="00C74805">
      <w:pPr>
        <w:contextualSpacing/>
        <w:rPr>
          <w:rFonts w:ascii="Times New Roman" w:hAnsi="Times New Roman" w:cs="Times New Roman"/>
          <w:sz w:val="24"/>
          <w:szCs w:val="24"/>
        </w:rPr>
      </w:pPr>
    </w:p>
    <w:tbl>
      <w:tblPr>
        <w:tblW w:w="7288" w:type="dxa"/>
        <w:jc w:val="center"/>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070"/>
        <w:gridCol w:w="1003"/>
        <w:gridCol w:w="1020"/>
        <w:gridCol w:w="1003"/>
        <w:gridCol w:w="1003"/>
      </w:tblGrid>
      <w:tr w:rsidR="00C74805" w:rsidRPr="009F00E5" w:rsidTr="00753A27">
        <w:trPr>
          <w:trHeight w:val="330"/>
          <w:jc w:val="center"/>
        </w:trPr>
        <w:tc>
          <w:tcPr>
            <w:tcW w:w="2189"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b/>
                <w:bCs/>
                <w:color w:val="000000"/>
                <w:sz w:val="24"/>
                <w:szCs w:val="24"/>
              </w:rPr>
            </w:pPr>
            <w:r w:rsidRPr="009F00E5">
              <w:rPr>
                <w:rFonts w:ascii="Times New Roman" w:eastAsia="Times New Roman" w:hAnsi="Times New Roman" w:cs="Times New Roman"/>
                <w:b/>
                <w:bCs/>
                <w:color w:val="000000"/>
                <w:sz w:val="24"/>
                <w:szCs w:val="24"/>
              </w:rPr>
              <w:t>Banks</w:t>
            </w:r>
          </w:p>
        </w:tc>
        <w:tc>
          <w:tcPr>
            <w:tcW w:w="1070" w:type="dxa"/>
            <w:vAlign w:val="bottom"/>
          </w:tcPr>
          <w:p w:rsidR="00C74805" w:rsidRPr="009F00E5" w:rsidRDefault="00C74805" w:rsidP="00753A27">
            <w:pPr>
              <w:spacing w:after="0"/>
              <w:jc w:val="center"/>
              <w:rPr>
                <w:rFonts w:ascii="Times New Roman" w:eastAsia="Times New Roman" w:hAnsi="Times New Roman" w:cs="Times New Roman"/>
                <w:b/>
                <w:bCs/>
                <w:color w:val="000000"/>
                <w:sz w:val="24"/>
                <w:szCs w:val="24"/>
              </w:rPr>
            </w:pPr>
            <w:r w:rsidRPr="009F00E5">
              <w:rPr>
                <w:rFonts w:ascii="Times New Roman" w:eastAsia="Times New Roman" w:hAnsi="Times New Roman" w:cs="Times New Roman"/>
                <w:b/>
                <w:bCs/>
                <w:color w:val="000000"/>
                <w:sz w:val="24"/>
                <w:szCs w:val="24"/>
              </w:rPr>
              <w:t>Number</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High to Low 10/1890</w:t>
            </w:r>
          </w:p>
        </w:tc>
        <w:tc>
          <w:tcPr>
            <w:tcW w:w="1020" w:type="dxa"/>
            <w:shd w:val="clear" w:color="auto" w:fill="auto"/>
            <w:noWrap/>
            <w:vAlign w:val="bottom"/>
            <w:hideMark/>
          </w:tcPr>
          <w:p w:rsidR="00C74805" w:rsidRDefault="00C74805" w:rsidP="00753A27">
            <w:pPr>
              <w:spacing w:after="0"/>
              <w:jc w:val="center"/>
              <w:rPr>
                <w:rFonts w:ascii="Times New Roman" w:eastAsia="Times New Roman" w:hAnsi="Times New Roman" w:cs="Times New Roman"/>
                <w:b/>
                <w:bCs/>
                <w:color w:val="000000"/>
                <w:sz w:val="24"/>
                <w:szCs w:val="24"/>
              </w:rPr>
            </w:pPr>
            <w:r w:rsidRPr="009F00E5">
              <w:rPr>
                <w:rFonts w:ascii="Times New Roman" w:eastAsia="Times New Roman" w:hAnsi="Times New Roman" w:cs="Times New Roman"/>
                <w:b/>
                <w:bCs/>
                <w:color w:val="000000"/>
                <w:sz w:val="24"/>
                <w:szCs w:val="24"/>
              </w:rPr>
              <w:t>Open to Low</w:t>
            </w:r>
          </w:p>
          <w:p w:rsidR="00C74805" w:rsidRPr="009F00E5" w:rsidRDefault="00C74805" w:rsidP="00753A27">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11/1890</w:t>
            </w:r>
          </w:p>
        </w:tc>
        <w:tc>
          <w:tcPr>
            <w:tcW w:w="1003" w:type="dxa"/>
            <w:shd w:val="clear" w:color="auto" w:fill="auto"/>
            <w:noWrap/>
            <w:vAlign w:val="bottom"/>
            <w:hideMark/>
          </w:tcPr>
          <w:p w:rsidR="00C74805" w:rsidRDefault="00C74805" w:rsidP="00753A27">
            <w:pPr>
              <w:spacing w:after="0"/>
              <w:jc w:val="center"/>
              <w:rPr>
                <w:rFonts w:ascii="Times New Roman" w:eastAsia="Times New Roman" w:hAnsi="Times New Roman" w:cs="Times New Roman"/>
                <w:b/>
                <w:bCs/>
                <w:color w:val="000000"/>
                <w:sz w:val="24"/>
                <w:szCs w:val="24"/>
              </w:rPr>
            </w:pPr>
            <w:r w:rsidRPr="009F00E5">
              <w:rPr>
                <w:rFonts w:ascii="Times New Roman" w:eastAsia="Times New Roman" w:hAnsi="Times New Roman" w:cs="Times New Roman"/>
                <w:b/>
                <w:bCs/>
                <w:color w:val="000000"/>
                <w:sz w:val="24"/>
                <w:szCs w:val="24"/>
              </w:rPr>
              <w:t>High to Low</w:t>
            </w:r>
          </w:p>
          <w:p w:rsidR="00C74805" w:rsidRPr="009F00E5" w:rsidRDefault="00C74805" w:rsidP="00753A27">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11/1890</w:t>
            </w:r>
          </w:p>
        </w:tc>
        <w:tc>
          <w:tcPr>
            <w:tcW w:w="1003" w:type="dxa"/>
            <w:shd w:val="clear" w:color="auto" w:fill="auto"/>
            <w:noWrap/>
            <w:vAlign w:val="bottom"/>
            <w:hideMark/>
          </w:tcPr>
          <w:p w:rsidR="00C74805" w:rsidRDefault="00C74805" w:rsidP="00753A27">
            <w:pPr>
              <w:spacing w:after="0"/>
              <w:jc w:val="center"/>
              <w:rPr>
                <w:rFonts w:ascii="Times New Roman" w:eastAsia="Times New Roman" w:hAnsi="Times New Roman" w:cs="Times New Roman"/>
                <w:b/>
                <w:bCs/>
                <w:color w:val="000000"/>
                <w:sz w:val="24"/>
                <w:szCs w:val="24"/>
              </w:rPr>
            </w:pPr>
            <w:r w:rsidRPr="009F00E5">
              <w:rPr>
                <w:rFonts w:ascii="Times New Roman" w:eastAsia="Times New Roman" w:hAnsi="Times New Roman" w:cs="Times New Roman"/>
                <w:b/>
                <w:bCs/>
                <w:color w:val="000000"/>
                <w:sz w:val="24"/>
                <w:szCs w:val="24"/>
              </w:rPr>
              <w:t>Low to Last</w:t>
            </w:r>
          </w:p>
          <w:p w:rsidR="00C74805" w:rsidRPr="009F00E5" w:rsidRDefault="00C74805" w:rsidP="00753A27">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11/1890</w:t>
            </w:r>
          </w:p>
        </w:tc>
      </w:tr>
      <w:tr w:rsidR="00C74805" w:rsidRPr="009F00E5" w:rsidTr="00753A27">
        <w:trPr>
          <w:trHeight w:val="330"/>
          <w:jc w:val="center"/>
        </w:trPr>
        <w:tc>
          <w:tcPr>
            <w:tcW w:w="2189"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London</w:t>
            </w:r>
          </w:p>
        </w:tc>
        <w:tc>
          <w:tcPr>
            <w:tcW w:w="1070" w:type="dxa"/>
            <w:vAlign w:val="bottom"/>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9</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tc>
        <w:tc>
          <w:tcPr>
            <w:tcW w:w="1020"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-6.021</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-7.399</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5.056</w:t>
            </w:r>
          </w:p>
        </w:tc>
      </w:tr>
      <w:tr w:rsidR="00C74805" w:rsidRPr="009F00E5" w:rsidTr="00753A27">
        <w:trPr>
          <w:trHeight w:val="330"/>
          <w:jc w:val="center"/>
        </w:trPr>
        <w:tc>
          <w:tcPr>
            <w:tcW w:w="2189"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England &amp; Wales</w:t>
            </w:r>
          </w:p>
        </w:tc>
        <w:tc>
          <w:tcPr>
            <w:tcW w:w="1070" w:type="dxa"/>
            <w:vAlign w:val="bottom"/>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69</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w:t>
            </w:r>
          </w:p>
        </w:tc>
        <w:tc>
          <w:tcPr>
            <w:tcW w:w="1020"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-1.557</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-2.746</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1.582</w:t>
            </w:r>
          </w:p>
        </w:tc>
      </w:tr>
      <w:tr w:rsidR="00C74805" w:rsidRPr="009F00E5" w:rsidTr="00753A27">
        <w:trPr>
          <w:trHeight w:val="330"/>
          <w:jc w:val="center"/>
        </w:trPr>
        <w:tc>
          <w:tcPr>
            <w:tcW w:w="2189"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Scotland</w:t>
            </w:r>
          </w:p>
        </w:tc>
        <w:tc>
          <w:tcPr>
            <w:tcW w:w="1070" w:type="dxa"/>
            <w:vAlign w:val="bottom"/>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9</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w:t>
            </w:r>
          </w:p>
        </w:tc>
        <w:tc>
          <w:tcPr>
            <w:tcW w:w="1020"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-0.551</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-1.486</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0.314</w:t>
            </w:r>
          </w:p>
        </w:tc>
      </w:tr>
      <w:tr w:rsidR="00C74805" w:rsidRPr="009F00E5" w:rsidTr="00753A27">
        <w:trPr>
          <w:trHeight w:val="330"/>
          <w:jc w:val="center"/>
        </w:trPr>
        <w:tc>
          <w:tcPr>
            <w:tcW w:w="2189"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Ireland</w:t>
            </w:r>
          </w:p>
        </w:tc>
        <w:tc>
          <w:tcPr>
            <w:tcW w:w="1070" w:type="dxa"/>
            <w:vAlign w:val="bottom"/>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10</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w:t>
            </w:r>
          </w:p>
        </w:tc>
        <w:tc>
          <w:tcPr>
            <w:tcW w:w="1020"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-0.856</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-1.750</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1.186</w:t>
            </w:r>
          </w:p>
        </w:tc>
      </w:tr>
      <w:tr w:rsidR="00C74805" w:rsidRPr="009F00E5" w:rsidTr="00753A27">
        <w:trPr>
          <w:trHeight w:val="330"/>
          <w:jc w:val="center"/>
        </w:trPr>
        <w:tc>
          <w:tcPr>
            <w:tcW w:w="2189"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Empire</w:t>
            </w:r>
          </w:p>
        </w:tc>
        <w:tc>
          <w:tcPr>
            <w:tcW w:w="1070" w:type="dxa"/>
            <w:vAlign w:val="bottom"/>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33</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-7,75</w:t>
            </w:r>
          </w:p>
        </w:tc>
        <w:tc>
          <w:tcPr>
            <w:tcW w:w="1020"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-4.431</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-5.909</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2.948</w:t>
            </w:r>
          </w:p>
        </w:tc>
      </w:tr>
      <w:tr w:rsidR="00C74805" w:rsidRPr="009F00E5" w:rsidTr="00753A27">
        <w:trPr>
          <w:trHeight w:val="330"/>
          <w:jc w:val="center"/>
        </w:trPr>
        <w:tc>
          <w:tcPr>
            <w:tcW w:w="2189"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Other Europe</w:t>
            </w:r>
          </w:p>
        </w:tc>
        <w:tc>
          <w:tcPr>
            <w:tcW w:w="1070" w:type="dxa"/>
            <w:vAlign w:val="bottom"/>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9</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-8.54</w:t>
            </w:r>
          </w:p>
        </w:tc>
        <w:tc>
          <w:tcPr>
            <w:tcW w:w="1020"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-5.026</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-8.392</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3.972</w:t>
            </w:r>
          </w:p>
        </w:tc>
      </w:tr>
      <w:tr w:rsidR="00C74805" w:rsidRPr="009F00E5" w:rsidTr="00753A27">
        <w:trPr>
          <w:trHeight w:val="330"/>
          <w:jc w:val="center"/>
        </w:trPr>
        <w:tc>
          <w:tcPr>
            <w:tcW w:w="2189"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US</w:t>
            </w:r>
            <w:r>
              <w:rPr>
                <w:rFonts w:ascii="Times New Roman" w:eastAsia="Times New Roman" w:hAnsi="Times New Roman" w:cs="Times New Roman"/>
                <w:color w:val="000000"/>
                <w:sz w:val="24"/>
                <w:szCs w:val="24"/>
              </w:rPr>
              <w:t>A</w:t>
            </w:r>
          </w:p>
        </w:tc>
        <w:tc>
          <w:tcPr>
            <w:tcW w:w="1070" w:type="dxa"/>
            <w:vAlign w:val="bottom"/>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2</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-7.86</w:t>
            </w:r>
          </w:p>
        </w:tc>
        <w:tc>
          <w:tcPr>
            <w:tcW w:w="1020"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-3.348</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-6.479</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1.613</w:t>
            </w:r>
          </w:p>
        </w:tc>
      </w:tr>
      <w:tr w:rsidR="00C74805" w:rsidRPr="009F00E5" w:rsidTr="00753A27">
        <w:trPr>
          <w:trHeight w:val="330"/>
          <w:jc w:val="center"/>
        </w:trPr>
        <w:tc>
          <w:tcPr>
            <w:tcW w:w="2189"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Latin America</w:t>
            </w:r>
          </w:p>
        </w:tc>
        <w:tc>
          <w:tcPr>
            <w:tcW w:w="1070" w:type="dxa"/>
            <w:vAlign w:val="bottom"/>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8</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-9.49</w:t>
            </w:r>
          </w:p>
        </w:tc>
        <w:tc>
          <w:tcPr>
            <w:tcW w:w="1020"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-10.229</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-13.545</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7.043</w:t>
            </w:r>
          </w:p>
        </w:tc>
      </w:tr>
      <w:tr w:rsidR="00C74805" w:rsidRPr="009F00E5" w:rsidTr="00753A27">
        <w:trPr>
          <w:trHeight w:val="330"/>
          <w:jc w:val="center"/>
        </w:trPr>
        <w:tc>
          <w:tcPr>
            <w:tcW w:w="2189"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Other Asia</w:t>
            </w:r>
          </w:p>
        </w:tc>
        <w:tc>
          <w:tcPr>
            <w:tcW w:w="1070" w:type="dxa"/>
            <w:vAlign w:val="bottom"/>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2</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-10.54</w:t>
            </w:r>
          </w:p>
        </w:tc>
        <w:tc>
          <w:tcPr>
            <w:tcW w:w="1020"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-7.026</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-11.268</w:t>
            </w:r>
          </w:p>
        </w:tc>
        <w:tc>
          <w:tcPr>
            <w:tcW w:w="1003" w:type="dxa"/>
            <w:shd w:val="clear" w:color="auto" w:fill="auto"/>
            <w:noWrap/>
            <w:vAlign w:val="bottom"/>
            <w:hideMark/>
          </w:tcPr>
          <w:p w:rsidR="00C74805" w:rsidRPr="009F00E5" w:rsidRDefault="00C74805" w:rsidP="00753A27">
            <w:pPr>
              <w:spacing w:after="0"/>
              <w:jc w:val="center"/>
              <w:rPr>
                <w:rFonts w:ascii="Times New Roman" w:eastAsia="Times New Roman" w:hAnsi="Times New Roman" w:cs="Times New Roman"/>
                <w:color w:val="000000"/>
                <w:sz w:val="24"/>
                <w:szCs w:val="24"/>
              </w:rPr>
            </w:pPr>
            <w:r w:rsidRPr="009F00E5">
              <w:rPr>
                <w:rFonts w:ascii="Times New Roman" w:eastAsia="Times New Roman" w:hAnsi="Times New Roman" w:cs="Times New Roman"/>
                <w:color w:val="000000"/>
                <w:sz w:val="24"/>
                <w:szCs w:val="24"/>
              </w:rPr>
              <w:t>9.399</w:t>
            </w:r>
          </w:p>
        </w:tc>
      </w:tr>
    </w:tbl>
    <w:p w:rsidR="00C74805" w:rsidRPr="006D3378" w:rsidRDefault="006D3378" w:rsidP="006D3378">
      <w:pPr>
        <w:contextualSpacing/>
        <w:jc w:val="center"/>
        <w:rPr>
          <w:rFonts w:ascii="Times New Roman" w:hAnsi="Times New Roman" w:cs="Times New Roman"/>
          <w:sz w:val="20"/>
          <w:szCs w:val="20"/>
        </w:rPr>
      </w:pPr>
      <w:proofErr w:type="gramStart"/>
      <w:r>
        <w:rPr>
          <w:rFonts w:ascii="Times New Roman" w:hAnsi="Times New Roman" w:cs="Times New Roman"/>
          <w:sz w:val="20"/>
          <w:szCs w:val="20"/>
          <w:u w:val="single"/>
        </w:rPr>
        <w:t>Investors Monthly Manual</w:t>
      </w:r>
      <w:r>
        <w:rPr>
          <w:rFonts w:ascii="Times New Roman" w:hAnsi="Times New Roman" w:cs="Times New Roman"/>
          <w:sz w:val="20"/>
          <w:szCs w:val="20"/>
        </w:rPr>
        <w:t xml:space="preserve"> (October and November 1890).</w:t>
      </w:r>
      <w:proofErr w:type="gramEnd"/>
    </w:p>
    <w:p w:rsidR="00C74805" w:rsidRDefault="00C74805" w:rsidP="00C74805">
      <w:pPr>
        <w:contextualSpacing/>
        <w:rPr>
          <w:rFonts w:ascii="Times New Roman" w:hAnsi="Times New Roman" w:cs="Times New Roman"/>
          <w:sz w:val="24"/>
          <w:szCs w:val="24"/>
        </w:rPr>
      </w:pPr>
    </w:p>
    <w:p w:rsidR="00C74805" w:rsidRDefault="00C74805" w:rsidP="000A4DF0">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If we consider October 1890 </w:t>
      </w:r>
      <w:proofErr w:type="gramStart"/>
      <w:r>
        <w:rPr>
          <w:rFonts w:ascii="Times New Roman" w:hAnsi="Times New Roman" w:cs="Times New Roman"/>
          <w:sz w:val="24"/>
          <w:szCs w:val="24"/>
        </w:rPr>
        <w:t>to be</w:t>
      </w:r>
      <w:proofErr w:type="gramEnd"/>
      <w:r>
        <w:rPr>
          <w:rFonts w:ascii="Times New Roman" w:hAnsi="Times New Roman" w:cs="Times New Roman"/>
          <w:sz w:val="24"/>
          <w:szCs w:val="24"/>
        </w:rPr>
        <w:t xml:space="preserve"> a normal month, it will be noted that the volatility for London banks, English and Welsh banks outside of London, Scotland and Ireland are not dissimilar.  Much higher volatility is apparent for Empire, European, American, Other Asia and Latin America.  However, in November, the London banks no longer appear to belong in the less volatile group, as measured by open to low or high to low.  In addition, the London banks </w:t>
      </w:r>
      <w:r>
        <w:rPr>
          <w:rFonts w:ascii="Times New Roman" w:hAnsi="Times New Roman" w:cs="Times New Roman"/>
          <w:sz w:val="24"/>
          <w:szCs w:val="24"/>
        </w:rPr>
        <w:lastRenderedPageBreak/>
        <w:t xml:space="preserve">bounce back is close to the Latin American banks.   Together this information suggests that the market feared the London banks were highly exposed to problems that would erupt for the collapse of Barings.   In this exercise, the </w:t>
      </w:r>
      <w:r w:rsidR="00822C75">
        <w:rPr>
          <w:rFonts w:ascii="Times New Roman" w:hAnsi="Times New Roman" w:cs="Times New Roman"/>
          <w:sz w:val="24"/>
          <w:szCs w:val="24"/>
        </w:rPr>
        <w:t xml:space="preserve">stock of </w:t>
      </w:r>
      <w:r>
        <w:rPr>
          <w:rFonts w:ascii="Times New Roman" w:hAnsi="Times New Roman" w:cs="Times New Roman"/>
          <w:sz w:val="24"/>
          <w:szCs w:val="24"/>
        </w:rPr>
        <w:t xml:space="preserve">Bank of England is excluded for obvious reasons and Lloyds Bank, with its headquarters still in Birmingham but very active in London is treated as a country bank.   If it were treated as a London bank then it would strengthen the results: its high-low return for October was -0.858, </w:t>
      </w:r>
      <w:r w:rsidR="000A4DF0">
        <w:rPr>
          <w:rFonts w:ascii="Times New Roman" w:hAnsi="Times New Roman" w:cs="Times New Roman"/>
          <w:sz w:val="24"/>
          <w:szCs w:val="24"/>
        </w:rPr>
        <w:t>while it was -7.69 for November.   Combining the varied sources of information, the evidence is strongly suggestive that the London banks and stock market narrowly averted a panic and a crash.</w:t>
      </w:r>
    </w:p>
    <w:p w:rsidR="00C74805" w:rsidRDefault="00C74805" w:rsidP="00C74805">
      <w:pPr>
        <w:contextualSpacing/>
        <w:rPr>
          <w:rFonts w:ascii="Times New Roman" w:hAnsi="Times New Roman" w:cs="Times New Roman"/>
          <w:sz w:val="24"/>
          <w:szCs w:val="24"/>
        </w:rPr>
      </w:pPr>
      <w:r>
        <w:rPr>
          <w:rFonts w:ascii="Times New Roman" w:hAnsi="Times New Roman" w:cs="Times New Roman"/>
          <w:sz w:val="24"/>
          <w:szCs w:val="24"/>
        </w:rPr>
        <w:tab/>
        <w:t xml:space="preserve"> </w:t>
      </w:r>
    </w:p>
    <w:p w:rsidR="00FE7A23" w:rsidRPr="001B502A" w:rsidRDefault="006C7BAD" w:rsidP="001B502A">
      <w:pPr>
        <w:pStyle w:val="ListParagraph"/>
        <w:numPr>
          <w:ilvl w:val="0"/>
          <w:numId w:val="20"/>
        </w:numPr>
        <w:jc w:val="center"/>
        <w:rPr>
          <w:rFonts w:ascii="Times New Roman" w:hAnsi="Times New Roman" w:cs="Times New Roman"/>
          <w:b/>
          <w:sz w:val="24"/>
          <w:szCs w:val="24"/>
        </w:rPr>
      </w:pPr>
      <w:r w:rsidRPr="001B502A">
        <w:rPr>
          <w:rFonts w:ascii="Times New Roman" w:hAnsi="Times New Roman" w:cs="Times New Roman"/>
          <w:b/>
          <w:sz w:val="24"/>
          <w:szCs w:val="24"/>
        </w:rPr>
        <w:t xml:space="preserve">A French Lesson for the Old Lady of </w:t>
      </w:r>
      <w:proofErr w:type="spellStart"/>
      <w:r w:rsidRPr="001B502A">
        <w:rPr>
          <w:rFonts w:ascii="Times New Roman" w:hAnsi="Times New Roman" w:cs="Times New Roman"/>
          <w:b/>
          <w:sz w:val="24"/>
          <w:szCs w:val="24"/>
        </w:rPr>
        <w:t>Threadneedle</w:t>
      </w:r>
      <w:proofErr w:type="spellEnd"/>
      <w:r w:rsidRPr="001B502A">
        <w:rPr>
          <w:rFonts w:ascii="Times New Roman" w:hAnsi="Times New Roman" w:cs="Times New Roman"/>
          <w:b/>
          <w:sz w:val="24"/>
          <w:szCs w:val="24"/>
        </w:rPr>
        <w:t xml:space="preserve"> Street</w:t>
      </w:r>
    </w:p>
    <w:p w:rsidR="00D10324" w:rsidRDefault="00142C9C" w:rsidP="008F7C5A">
      <w:pPr>
        <w:ind w:firstLine="720"/>
        <w:contextualSpacing/>
        <w:jc w:val="both"/>
        <w:rPr>
          <w:rFonts w:ascii="Times New Roman" w:hAnsi="Times New Roman" w:cs="Times New Roman"/>
          <w:sz w:val="24"/>
          <w:szCs w:val="24"/>
        </w:rPr>
      </w:pPr>
      <w:r>
        <w:rPr>
          <w:rFonts w:ascii="Times New Roman" w:hAnsi="Times New Roman" w:cs="Times New Roman"/>
          <w:sz w:val="24"/>
          <w:szCs w:val="24"/>
        </w:rPr>
        <w:t>If the Bank of England had followed B</w:t>
      </w:r>
      <w:r w:rsidR="00D246E0">
        <w:rPr>
          <w:rFonts w:ascii="Times New Roman" w:hAnsi="Times New Roman" w:cs="Times New Roman"/>
          <w:sz w:val="24"/>
          <w:szCs w:val="24"/>
        </w:rPr>
        <w:t>agehot</w:t>
      </w:r>
      <w:r>
        <w:rPr>
          <w:rFonts w:ascii="Times New Roman" w:hAnsi="Times New Roman" w:cs="Times New Roman"/>
          <w:sz w:val="24"/>
          <w:szCs w:val="24"/>
        </w:rPr>
        <w:t>’s</w:t>
      </w:r>
      <w:r w:rsidR="00D246E0">
        <w:rPr>
          <w:rFonts w:ascii="Times New Roman" w:hAnsi="Times New Roman" w:cs="Times New Roman"/>
          <w:sz w:val="24"/>
          <w:szCs w:val="24"/>
        </w:rPr>
        <w:t xml:space="preserve"> rule</w:t>
      </w:r>
      <w:r w:rsidR="00F31A9E">
        <w:rPr>
          <w:rFonts w:ascii="Times New Roman" w:hAnsi="Times New Roman" w:cs="Times New Roman"/>
          <w:sz w:val="24"/>
          <w:szCs w:val="24"/>
        </w:rPr>
        <w:t xml:space="preserve">, </w:t>
      </w:r>
      <w:r>
        <w:rPr>
          <w:rFonts w:ascii="Times New Roman" w:hAnsi="Times New Roman" w:cs="Times New Roman"/>
          <w:sz w:val="24"/>
          <w:szCs w:val="24"/>
        </w:rPr>
        <w:t>it would have lent on all good collateral; but it is hard to imagine that Arg</w:t>
      </w:r>
      <w:r w:rsidR="00F31A9E">
        <w:rPr>
          <w:rFonts w:ascii="Times New Roman" w:hAnsi="Times New Roman" w:cs="Times New Roman"/>
          <w:sz w:val="24"/>
          <w:szCs w:val="24"/>
        </w:rPr>
        <w:t xml:space="preserve">entinian securities </w:t>
      </w:r>
      <w:r>
        <w:rPr>
          <w:rFonts w:ascii="Times New Roman" w:hAnsi="Times New Roman" w:cs="Times New Roman"/>
          <w:sz w:val="24"/>
          <w:szCs w:val="24"/>
        </w:rPr>
        <w:t>would have qualified</w:t>
      </w:r>
      <w:r w:rsidR="008F7C5A">
        <w:rPr>
          <w:rFonts w:ascii="Times New Roman" w:hAnsi="Times New Roman" w:cs="Times New Roman"/>
          <w:sz w:val="24"/>
          <w:szCs w:val="24"/>
        </w:rPr>
        <w:t xml:space="preserve">.  Other banks would have survived but it is highly unlikely that Barings would have escaped bankruptcy.  </w:t>
      </w:r>
      <w:r w:rsidR="00F31A9E">
        <w:rPr>
          <w:rFonts w:ascii="Times New Roman" w:hAnsi="Times New Roman" w:cs="Times New Roman"/>
          <w:sz w:val="24"/>
          <w:szCs w:val="24"/>
        </w:rPr>
        <w:t xml:space="preserve">What frightened the Bank </w:t>
      </w:r>
      <w:r w:rsidR="00D10324">
        <w:rPr>
          <w:rFonts w:ascii="Times New Roman" w:hAnsi="Times New Roman" w:cs="Times New Roman"/>
          <w:sz w:val="24"/>
          <w:szCs w:val="24"/>
        </w:rPr>
        <w:t xml:space="preserve">here </w:t>
      </w:r>
      <w:r w:rsidR="00F31A9E">
        <w:rPr>
          <w:rFonts w:ascii="Times New Roman" w:hAnsi="Times New Roman" w:cs="Times New Roman"/>
          <w:sz w:val="24"/>
          <w:szCs w:val="24"/>
        </w:rPr>
        <w:t>was t</w:t>
      </w:r>
      <w:r w:rsidR="006862CB">
        <w:rPr>
          <w:rFonts w:ascii="Times New Roman" w:hAnsi="Times New Roman" w:cs="Times New Roman"/>
          <w:sz w:val="24"/>
          <w:szCs w:val="24"/>
        </w:rPr>
        <w:t xml:space="preserve">he imminent failure of a </w:t>
      </w:r>
      <w:r w:rsidR="00F31A9E">
        <w:rPr>
          <w:rFonts w:ascii="Times New Roman" w:hAnsi="Times New Roman" w:cs="Times New Roman"/>
          <w:sz w:val="24"/>
          <w:szCs w:val="24"/>
        </w:rPr>
        <w:t xml:space="preserve">SIFI, which </w:t>
      </w:r>
      <w:r w:rsidR="006862CB">
        <w:rPr>
          <w:rFonts w:ascii="Times New Roman" w:hAnsi="Times New Roman" w:cs="Times New Roman"/>
          <w:sz w:val="24"/>
          <w:szCs w:val="24"/>
        </w:rPr>
        <w:t xml:space="preserve">had not been encountered before. </w:t>
      </w:r>
      <w:proofErr w:type="spellStart"/>
      <w:r w:rsidR="006862CB">
        <w:rPr>
          <w:rFonts w:ascii="Times New Roman" w:hAnsi="Times New Roman" w:cs="Times New Roman"/>
          <w:sz w:val="24"/>
          <w:szCs w:val="24"/>
        </w:rPr>
        <w:t>Overend</w:t>
      </w:r>
      <w:proofErr w:type="spellEnd"/>
      <w:r w:rsidR="006862CB">
        <w:rPr>
          <w:rFonts w:ascii="Times New Roman" w:hAnsi="Times New Roman" w:cs="Times New Roman"/>
          <w:sz w:val="24"/>
          <w:szCs w:val="24"/>
        </w:rPr>
        <w:t xml:space="preserve">-Gurney’s failure in 1866 was smaller and yet it had occasioned a panic, magnifying a recession; since that time financial institutions had grown considerably </w:t>
      </w:r>
      <w:r w:rsidR="00760DDC">
        <w:rPr>
          <w:rFonts w:ascii="Times New Roman" w:hAnsi="Times New Roman" w:cs="Times New Roman"/>
          <w:sz w:val="24"/>
          <w:szCs w:val="24"/>
        </w:rPr>
        <w:t>and global financial networks had expanded</w:t>
      </w:r>
      <w:r w:rsidR="006862CB">
        <w:rPr>
          <w:rFonts w:ascii="Times New Roman" w:hAnsi="Times New Roman" w:cs="Times New Roman"/>
          <w:sz w:val="24"/>
          <w:szCs w:val="24"/>
        </w:rPr>
        <w:t xml:space="preserve">.   </w:t>
      </w:r>
      <w:r w:rsidR="00D10324">
        <w:rPr>
          <w:rFonts w:ascii="Times New Roman" w:hAnsi="Times New Roman" w:cs="Times New Roman"/>
          <w:sz w:val="24"/>
          <w:szCs w:val="24"/>
        </w:rPr>
        <w:t>I</w:t>
      </w:r>
      <w:r w:rsidR="00617F87">
        <w:rPr>
          <w:rFonts w:ascii="Times New Roman" w:hAnsi="Times New Roman" w:cs="Times New Roman"/>
          <w:sz w:val="24"/>
          <w:szCs w:val="24"/>
        </w:rPr>
        <w:t xml:space="preserve">n </w:t>
      </w:r>
      <w:r w:rsidR="00D10324">
        <w:rPr>
          <w:rFonts w:ascii="Times New Roman" w:hAnsi="Times New Roman" w:cs="Times New Roman"/>
          <w:sz w:val="24"/>
          <w:szCs w:val="24"/>
        </w:rPr>
        <w:t xml:space="preserve">these </w:t>
      </w:r>
      <w:r w:rsidR="006862CB">
        <w:rPr>
          <w:rFonts w:ascii="Times New Roman" w:hAnsi="Times New Roman" w:cs="Times New Roman"/>
          <w:sz w:val="24"/>
          <w:szCs w:val="24"/>
        </w:rPr>
        <w:t>unchartered w</w:t>
      </w:r>
      <w:r w:rsidR="00D10324">
        <w:rPr>
          <w:rFonts w:ascii="Times New Roman" w:hAnsi="Times New Roman" w:cs="Times New Roman"/>
          <w:sz w:val="24"/>
          <w:szCs w:val="24"/>
        </w:rPr>
        <w:t xml:space="preserve">aters, the Bank </w:t>
      </w:r>
      <w:r w:rsidR="00760DDC">
        <w:rPr>
          <w:rFonts w:ascii="Times New Roman" w:hAnsi="Times New Roman" w:cs="Times New Roman"/>
          <w:sz w:val="24"/>
          <w:szCs w:val="24"/>
        </w:rPr>
        <w:t xml:space="preserve">turned to </w:t>
      </w:r>
      <w:r w:rsidR="00D10324">
        <w:rPr>
          <w:rFonts w:ascii="Times New Roman" w:hAnsi="Times New Roman" w:cs="Times New Roman"/>
          <w:sz w:val="24"/>
          <w:szCs w:val="24"/>
        </w:rPr>
        <w:t>a policy alternative, formulated across the Channel.</w:t>
      </w:r>
    </w:p>
    <w:p w:rsidR="007C7EA8" w:rsidRDefault="00204BDA" w:rsidP="007C7EA8">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By missing the fact that Baring Brothers was insolvent, financial historians have overlooked the lesson that the Old Lady of </w:t>
      </w:r>
      <w:proofErr w:type="spellStart"/>
      <w:r>
        <w:rPr>
          <w:rFonts w:ascii="Times New Roman" w:hAnsi="Times New Roman" w:cs="Times New Roman"/>
          <w:sz w:val="24"/>
          <w:szCs w:val="24"/>
        </w:rPr>
        <w:t>Threadneedle</w:t>
      </w:r>
      <w:proofErr w:type="spellEnd"/>
      <w:r>
        <w:rPr>
          <w:rFonts w:ascii="Times New Roman" w:hAnsi="Times New Roman" w:cs="Times New Roman"/>
          <w:sz w:val="24"/>
          <w:szCs w:val="24"/>
        </w:rPr>
        <w:t xml:space="preserve"> Street directly took from the </w:t>
      </w:r>
      <w:proofErr w:type="spellStart"/>
      <w:r>
        <w:rPr>
          <w:rFonts w:ascii="Times New Roman" w:hAnsi="Times New Roman" w:cs="Times New Roman"/>
          <w:sz w:val="24"/>
          <w:szCs w:val="24"/>
        </w:rPr>
        <w:t>Banque</w:t>
      </w:r>
      <w:proofErr w:type="spellEnd"/>
      <w:r>
        <w:rPr>
          <w:rFonts w:ascii="Times New Roman" w:hAnsi="Times New Roman" w:cs="Times New Roman"/>
          <w:sz w:val="24"/>
          <w:szCs w:val="24"/>
        </w:rPr>
        <w:t xml:space="preserve"> de France</w:t>
      </w:r>
      <w:r w:rsidR="007C7EA8">
        <w:rPr>
          <w:rFonts w:ascii="Times New Roman" w:hAnsi="Times New Roman" w:cs="Times New Roman"/>
          <w:sz w:val="24"/>
          <w:szCs w:val="24"/>
        </w:rPr>
        <w:t xml:space="preserve">.  Only eight months before, the </w:t>
      </w:r>
      <w:proofErr w:type="spellStart"/>
      <w:r w:rsidR="007C7EA8">
        <w:rPr>
          <w:rFonts w:ascii="Times New Roman" w:hAnsi="Times New Roman" w:cs="Times New Roman"/>
          <w:sz w:val="24"/>
          <w:szCs w:val="24"/>
        </w:rPr>
        <w:t>Comptoir</w:t>
      </w:r>
      <w:proofErr w:type="spellEnd"/>
      <w:r w:rsidR="007C7EA8">
        <w:rPr>
          <w:rFonts w:ascii="Times New Roman" w:hAnsi="Times New Roman" w:cs="Times New Roman"/>
          <w:sz w:val="24"/>
          <w:szCs w:val="24"/>
        </w:rPr>
        <w:t xml:space="preserve"> </w:t>
      </w:r>
      <w:proofErr w:type="spellStart"/>
      <w:r w:rsidR="007C7EA8">
        <w:rPr>
          <w:rFonts w:ascii="Times New Roman" w:hAnsi="Times New Roman" w:cs="Times New Roman"/>
          <w:sz w:val="24"/>
          <w:szCs w:val="24"/>
        </w:rPr>
        <w:t>d‘Escompte</w:t>
      </w:r>
      <w:proofErr w:type="spellEnd"/>
      <w:r w:rsidR="007C7EA8">
        <w:rPr>
          <w:rFonts w:ascii="Times New Roman" w:hAnsi="Times New Roman" w:cs="Times New Roman"/>
          <w:sz w:val="24"/>
          <w:szCs w:val="24"/>
        </w:rPr>
        <w:t xml:space="preserve">, a limited liability universal bank, was in imminent danger of failure, having supported an effort to corner the copper market with loans and off-balance sheet guarantees of forward contracts.   When copper prices began to descend in March 1889, </w:t>
      </w:r>
      <w:r>
        <w:rPr>
          <w:rFonts w:ascii="Times New Roman" w:hAnsi="Times New Roman" w:cs="Times New Roman"/>
          <w:sz w:val="24"/>
          <w:szCs w:val="24"/>
        </w:rPr>
        <w:t xml:space="preserve">the </w:t>
      </w:r>
      <w:proofErr w:type="spellStart"/>
      <w:r w:rsidR="007C7EA8">
        <w:rPr>
          <w:rFonts w:ascii="Times New Roman" w:hAnsi="Times New Roman" w:cs="Times New Roman"/>
          <w:sz w:val="24"/>
          <w:szCs w:val="24"/>
        </w:rPr>
        <w:t>Banque</w:t>
      </w:r>
      <w:proofErr w:type="spellEnd"/>
      <w:r w:rsidR="007C7EA8">
        <w:rPr>
          <w:rFonts w:ascii="Times New Roman" w:hAnsi="Times New Roman" w:cs="Times New Roman"/>
          <w:sz w:val="24"/>
          <w:szCs w:val="24"/>
        </w:rPr>
        <w:t xml:space="preserve"> de France provided a 100 million franc loan to the </w:t>
      </w:r>
      <w:proofErr w:type="spellStart"/>
      <w:r w:rsidR="007C7EA8">
        <w:rPr>
          <w:rFonts w:ascii="Times New Roman" w:hAnsi="Times New Roman" w:cs="Times New Roman"/>
          <w:sz w:val="24"/>
          <w:szCs w:val="24"/>
        </w:rPr>
        <w:t>Comptoir</w:t>
      </w:r>
      <w:proofErr w:type="spellEnd"/>
      <w:r w:rsidR="007C7EA8">
        <w:rPr>
          <w:rFonts w:ascii="Times New Roman" w:hAnsi="Times New Roman" w:cs="Times New Roman"/>
          <w:sz w:val="24"/>
          <w:szCs w:val="24"/>
        </w:rPr>
        <w:t xml:space="preserve"> to ensure that it could meet any withdrawals.  This loan was guaranteed by all of the bank’s assets---both good and bad; and to limit any loss to the </w:t>
      </w:r>
      <w:proofErr w:type="spellStart"/>
      <w:r w:rsidR="007C7EA8">
        <w:rPr>
          <w:rFonts w:ascii="Times New Roman" w:hAnsi="Times New Roman" w:cs="Times New Roman"/>
          <w:sz w:val="24"/>
          <w:szCs w:val="24"/>
        </w:rPr>
        <w:t>Banque</w:t>
      </w:r>
      <w:proofErr w:type="spellEnd"/>
      <w:r w:rsidR="007C7EA8">
        <w:rPr>
          <w:rFonts w:ascii="Times New Roman" w:hAnsi="Times New Roman" w:cs="Times New Roman"/>
          <w:sz w:val="24"/>
          <w:szCs w:val="24"/>
        </w:rPr>
        <w:t xml:space="preserve">, the </w:t>
      </w:r>
      <w:r>
        <w:rPr>
          <w:rFonts w:ascii="Times New Roman" w:hAnsi="Times New Roman" w:cs="Times New Roman"/>
          <w:sz w:val="24"/>
          <w:szCs w:val="24"/>
        </w:rPr>
        <w:t xml:space="preserve">Minister of Finance and the Governor of the </w:t>
      </w:r>
      <w:proofErr w:type="spellStart"/>
      <w:r>
        <w:rPr>
          <w:rFonts w:ascii="Times New Roman" w:hAnsi="Times New Roman" w:cs="Times New Roman"/>
          <w:sz w:val="24"/>
          <w:szCs w:val="24"/>
        </w:rPr>
        <w:t>Banque</w:t>
      </w:r>
      <w:proofErr w:type="spellEnd"/>
      <w:r>
        <w:rPr>
          <w:rFonts w:ascii="Times New Roman" w:hAnsi="Times New Roman" w:cs="Times New Roman"/>
          <w:sz w:val="24"/>
          <w:szCs w:val="24"/>
        </w:rPr>
        <w:t xml:space="preserve"> formed syndicate </w:t>
      </w:r>
      <w:r w:rsidR="007C7EA8">
        <w:rPr>
          <w:rFonts w:ascii="Times New Roman" w:hAnsi="Times New Roman" w:cs="Times New Roman"/>
          <w:sz w:val="24"/>
          <w:szCs w:val="24"/>
        </w:rPr>
        <w:t xml:space="preserve">of banks </w:t>
      </w:r>
      <w:r>
        <w:rPr>
          <w:rFonts w:ascii="Times New Roman" w:hAnsi="Times New Roman" w:cs="Times New Roman"/>
          <w:sz w:val="24"/>
          <w:szCs w:val="24"/>
        </w:rPr>
        <w:t xml:space="preserve">that guaranteed </w:t>
      </w:r>
      <w:r w:rsidR="007C7EA8">
        <w:rPr>
          <w:rFonts w:ascii="Times New Roman" w:hAnsi="Times New Roman" w:cs="Times New Roman"/>
          <w:sz w:val="24"/>
          <w:szCs w:val="24"/>
        </w:rPr>
        <w:t xml:space="preserve">to absorb the </w:t>
      </w:r>
      <w:r>
        <w:rPr>
          <w:rFonts w:ascii="Times New Roman" w:hAnsi="Times New Roman" w:cs="Times New Roman"/>
          <w:sz w:val="24"/>
          <w:szCs w:val="24"/>
        </w:rPr>
        <w:t xml:space="preserve">first 20 million francs </w:t>
      </w:r>
      <w:r w:rsidR="007C7EA8">
        <w:rPr>
          <w:rFonts w:ascii="Times New Roman" w:hAnsi="Times New Roman" w:cs="Times New Roman"/>
          <w:sz w:val="24"/>
          <w:szCs w:val="24"/>
        </w:rPr>
        <w:t>of losses.  C</w:t>
      </w:r>
      <w:r>
        <w:rPr>
          <w:rFonts w:ascii="Times New Roman" w:hAnsi="Times New Roman" w:cs="Times New Roman"/>
          <w:sz w:val="24"/>
          <w:szCs w:val="24"/>
        </w:rPr>
        <w:t xml:space="preserve">ontributions </w:t>
      </w:r>
      <w:r w:rsidR="007C7EA8">
        <w:rPr>
          <w:rFonts w:ascii="Times New Roman" w:hAnsi="Times New Roman" w:cs="Times New Roman"/>
          <w:sz w:val="24"/>
          <w:szCs w:val="24"/>
        </w:rPr>
        <w:t xml:space="preserve">were assigned </w:t>
      </w:r>
      <w:r>
        <w:rPr>
          <w:rFonts w:ascii="Times New Roman" w:hAnsi="Times New Roman" w:cs="Times New Roman"/>
          <w:sz w:val="24"/>
          <w:szCs w:val="24"/>
        </w:rPr>
        <w:t xml:space="preserve">according to </w:t>
      </w:r>
      <w:r w:rsidR="007C7EA8">
        <w:rPr>
          <w:rFonts w:ascii="Times New Roman" w:hAnsi="Times New Roman" w:cs="Times New Roman"/>
          <w:sz w:val="24"/>
          <w:szCs w:val="24"/>
        </w:rPr>
        <w:t xml:space="preserve">banks’ </w:t>
      </w:r>
      <w:r>
        <w:rPr>
          <w:rFonts w:ascii="Times New Roman" w:hAnsi="Times New Roman" w:cs="Times New Roman"/>
          <w:sz w:val="24"/>
          <w:szCs w:val="24"/>
        </w:rPr>
        <w:t xml:space="preserve">ability to pay and their role in creating the financial crisis, thereby imposing a penalty that </w:t>
      </w:r>
      <w:r w:rsidR="00760DDC">
        <w:rPr>
          <w:rFonts w:ascii="Times New Roman" w:hAnsi="Times New Roman" w:cs="Times New Roman"/>
          <w:sz w:val="24"/>
          <w:szCs w:val="24"/>
        </w:rPr>
        <w:t>could</w:t>
      </w:r>
      <w:r>
        <w:rPr>
          <w:rFonts w:ascii="Times New Roman" w:hAnsi="Times New Roman" w:cs="Times New Roman"/>
          <w:sz w:val="24"/>
          <w:szCs w:val="24"/>
        </w:rPr>
        <w:t xml:space="preserve"> mitigate </w:t>
      </w:r>
      <w:r w:rsidR="00733228">
        <w:rPr>
          <w:rFonts w:ascii="Times New Roman" w:hAnsi="Times New Roman" w:cs="Times New Roman"/>
          <w:sz w:val="24"/>
          <w:szCs w:val="24"/>
        </w:rPr>
        <w:t>m</w:t>
      </w:r>
      <w:r>
        <w:rPr>
          <w:rFonts w:ascii="Times New Roman" w:hAnsi="Times New Roman" w:cs="Times New Roman"/>
          <w:sz w:val="24"/>
          <w:szCs w:val="24"/>
        </w:rPr>
        <w:t>oral hazard</w:t>
      </w:r>
      <w:r w:rsidR="00BE6C53">
        <w:rPr>
          <w:rFonts w:ascii="Times New Roman" w:hAnsi="Times New Roman" w:cs="Times New Roman"/>
          <w:sz w:val="24"/>
          <w:szCs w:val="24"/>
        </w:rPr>
        <w:t xml:space="preserve">.  Although a run had hit the </w:t>
      </w:r>
      <w:proofErr w:type="spellStart"/>
      <w:r w:rsidR="00BE6C53">
        <w:rPr>
          <w:rFonts w:ascii="Times New Roman" w:hAnsi="Times New Roman" w:cs="Times New Roman"/>
          <w:sz w:val="24"/>
          <w:szCs w:val="24"/>
        </w:rPr>
        <w:t>Comptoir</w:t>
      </w:r>
      <w:proofErr w:type="spellEnd"/>
      <w:r w:rsidR="00BE6C53">
        <w:rPr>
          <w:rFonts w:ascii="Times New Roman" w:hAnsi="Times New Roman" w:cs="Times New Roman"/>
          <w:sz w:val="24"/>
          <w:szCs w:val="24"/>
        </w:rPr>
        <w:t>, it abated when the rescue was announced and spread no further</w:t>
      </w:r>
      <w:r w:rsidR="007C7EA8">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Hautcoeur</w:t>
      </w:r>
      <w:proofErr w:type="spellEnd"/>
      <w:r>
        <w:rPr>
          <w:rFonts w:ascii="Times New Roman" w:hAnsi="Times New Roman" w:cs="Times New Roman"/>
          <w:sz w:val="24"/>
          <w:szCs w:val="24"/>
        </w:rPr>
        <w:t xml:space="preserve">, Riva and White, 2014).  </w:t>
      </w:r>
    </w:p>
    <w:p w:rsidR="00204BDA" w:rsidRDefault="00733228" w:rsidP="00733228">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British press, including </w:t>
      </w:r>
      <w:r w:rsidR="00204BDA">
        <w:rPr>
          <w:rFonts w:ascii="Times New Roman" w:hAnsi="Times New Roman" w:cs="Times New Roman"/>
          <w:sz w:val="24"/>
          <w:szCs w:val="24"/>
        </w:rPr>
        <w:t xml:space="preserve">the </w:t>
      </w:r>
      <w:r w:rsidR="00204BDA" w:rsidRPr="00554BBC">
        <w:rPr>
          <w:rFonts w:ascii="Times New Roman" w:hAnsi="Times New Roman" w:cs="Times New Roman"/>
          <w:sz w:val="24"/>
          <w:szCs w:val="24"/>
          <w:u w:val="single"/>
        </w:rPr>
        <w:t>Economist</w:t>
      </w:r>
      <w:r w:rsidR="00204BDA">
        <w:rPr>
          <w:rFonts w:ascii="Times New Roman" w:hAnsi="Times New Roman" w:cs="Times New Roman"/>
          <w:sz w:val="24"/>
          <w:szCs w:val="24"/>
        </w:rPr>
        <w:t xml:space="preserve"> </w:t>
      </w:r>
      <w:r>
        <w:rPr>
          <w:rFonts w:ascii="Times New Roman" w:hAnsi="Times New Roman" w:cs="Times New Roman"/>
          <w:sz w:val="24"/>
          <w:szCs w:val="24"/>
        </w:rPr>
        <w:t xml:space="preserve">had chronicled </w:t>
      </w:r>
      <w:r w:rsidR="00204BDA">
        <w:rPr>
          <w:rFonts w:ascii="Times New Roman" w:hAnsi="Times New Roman" w:cs="Times New Roman"/>
          <w:sz w:val="24"/>
          <w:szCs w:val="24"/>
        </w:rPr>
        <w:t xml:space="preserve">the events Paris in considerable detail; and the </w:t>
      </w:r>
      <w:proofErr w:type="spellStart"/>
      <w:r w:rsidR="00204BDA">
        <w:rPr>
          <w:rFonts w:ascii="Times New Roman" w:hAnsi="Times New Roman" w:cs="Times New Roman"/>
          <w:sz w:val="24"/>
          <w:szCs w:val="24"/>
        </w:rPr>
        <w:t>Banque</w:t>
      </w:r>
      <w:proofErr w:type="spellEnd"/>
      <w:r w:rsidR="00204BDA">
        <w:rPr>
          <w:rFonts w:ascii="Times New Roman" w:hAnsi="Times New Roman" w:cs="Times New Roman"/>
          <w:sz w:val="24"/>
          <w:szCs w:val="24"/>
        </w:rPr>
        <w:t xml:space="preserve"> de France’s intervention made a favorable impression on British policy makers</w:t>
      </w:r>
      <w:r w:rsidR="00760DDC">
        <w:rPr>
          <w:rFonts w:ascii="Times New Roman" w:hAnsi="Times New Roman" w:cs="Times New Roman"/>
          <w:sz w:val="24"/>
          <w:szCs w:val="24"/>
        </w:rPr>
        <w:t>, a</w:t>
      </w:r>
      <w:r w:rsidR="00204BDA">
        <w:rPr>
          <w:rFonts w:ascii="Times New Roman" w:hAnsi="Times New Roman" w:cs="Times New Roman"/>
          <w:sz w:val="24"/>
          <w:szCs w:val="24"/>
        </w:rPr>
        <w:t xml:space="preserve">s evidenced by </w:t>
      </w:r>
      <w:proofErr w:type="spellStart"/>
      <w:r w:rsidR="00204BDA">
        <w:rPr>
          <w:rFonts w:ascii="Times New Roman" w:hAnsi="Times New Roman" w:cs="Times New Roman"/>
          <w:sz w:val="24"/>
          <w:szCs w:val="24"/>
        </w:rPr>
        <w:t>Goschen’s</w:t>
      </w:r>
      <w:proofErr w:type="spellEnd"/>
      <w:r w:rsidR="00204BDA">
        <w:rPr>
          <w:rFonts w:ascii="Times New Roman" w:hAnsi="Times New Roman" w:cs="Times New Roman"/>
          <w:sz w:val="24"/>
          <w:szCs w:val="24"/>
        </w:rPr>
        <w:t xml:space="preserve"> advice to </w:t>
      </w:r>
      <w:proofErr w:type="spellStart"/>
      <w:r w:rsidR="00204BDA">
        <w:rPr>
          <w:rFonts w:ascii="Times New Roman" w:hAnsi="Times New Roman" w:cs="Times New Roman"/>
          <w:sz w:val="24"/>
          <w:szCs w:val="24"/>
        </w:rPr>
        <w:t>Lidderdale</w:t>
      </w:r>
      <w:proofErr w:type="spellEnd"/>
      <w:r w:rsidR="00204BDA">
        <w:rPr>
          <w:rFonts w:ascii="Times New Roman" w:hAnsi="Times New Roman" w:cs="Times New Roman"/>
          <w:sz w:val="24"/>
          <w:szCs w:val="24"/>
        </w:rPr>
        <w:t xml:space="preserve"> on first being informed of Baring’s troubles (</w:t>
      </w:r>
      <w:proofErr w:type="spellStart"/>
      <w:r w:rsidR="00204BDA">
        <w:rPr>
          <w:rFonts w:ascii="Times New Roman" w:hAnsi="Times New Roman" w:cs="Times New Roman"/>
          <w:sz w:val="24"/>
          <w:szCs w:val="24"/>
        </w:rPr>
        <w:t>Kynaston</w:t>
      </w:r>
      <w:proofErr w:type="spellEnd"/>
      <w:r w:rsidR="00204BDA">
        <w:rPr>
          <w:rFonts w:ascii="Times New Roman" w:hAnsi="Times New Roman" w:cs="Times New Roman"/>
          <w:sz w:val="24"/>
          <w:szCs w:val="24"/>
        </w:rPr>
        <w:t>, 2012, p. 134).</w:t>
      </w:r>
      <w:r>
        <w:rPr>
          <w:rFonts w:ascii="Times New Roman" w:hAnsi="Times New Roman" w:cs="Times New Roman"/>
          <w:sz w:val="24"/>
          <w:szCs w:val="24"/>
        </w:rPr>
        <w:t xml:space="preserve">  </w:t>
      </w:r>
      <w:r w:rsidR="00204BDA">
        <w:rPr>
          <w:rFonts w:ascii="Times New Roman" w:hAnsi="Times New Roman" w:cs="Times New Roman"/>
          <w:sz w:val="24"/>
          <w:szCs w:val="24"/>
        </w:rPr>
        <w:t xml:space="preserve">What </w:t>
      </w:r>
      <w:proofErr w:type="spellStart"/>
      <w:r w:rsidR="00204BDA">
        <w:rPr>
          <w:rFonts w:ascii="Times New Roman" w:hAnsi="Times New Roman" w:cs="Times New Roman"/>
          <w:sz w:val="24"/>
          <w:szCs w:val="24"/>
        </w:rPr>
        <w:t>Lidderdale</w:t>
      </w:r>
      <w:proofErr w:type="spellEnd"/>
      <w:r w:rsidR="00204BDA">
        <w:rPr>
          <w:rFonts w:ascii="Times New Roman" w:hAnsi="Times New Roman" w:cs="Times New Roman"/>
          <w:sz w:val="24"/>
          <w:szCs w:val="24"/>
        </w:rPr>
        <w:t xml:space="preserve"> initially thought of this advice is not known; but the House of Rothschild, charged with arrangement gold loans and negotiating with Argentina, pushed to form a guarantee syndicate, drawing on its experience in Paris.  The day after being asked to undertake both big tasks, Alphonse in Paris wrote to Nathanial in London emphasizing the lesson from the </w:t>
      </w:r>
      <w:proofErr w:type="spellStart"/>
      <w:r w:rsidR="00204BDA">
        <w:rPr>
          <w:rFonts w:ascii="Times New Roman" w:hAnsi="Times New Roman" w:cs="Times New Roman"/>
          <w:sz w:val="24"/>
          <w:szCs w:val="24"/>
        </w:rPr>
        <w:t>Comptoir</w:t>
      </w:r>
      <w:r>
        <w:rPr>
          <w:rFonts w:ascii="Times New Roman" w:hAnsi="Times New Roman" w:cs="Times New Roman"/>
          <w:sz w:val="24"/>
          <w:szCs w:val="24"/>
        </w:rPr>
        <w:t>’s</w:t>
      </w:r>
      <w:proofErr w:type="spellEnd"/>
      <w:r w:rsidR="00204BDA">
        <w:rPr>
          <w:rFonts w:ascii="Times New Roman" w:hAnsi="Times New Roman" w:cs="Times New Roman"/>
          <w:sz w:val="24"/>
          <w:szCs w:val="24"/>
        </w:rPr>
        <w:t xml:space="preserve"> (Letter, Alphonse Rothschild, November 11, 1890).</w:t>
      </w:r>
      <w:r w:rsidR="00204BDA">
        <w:rPr>
          <w:rStyle w:val="FootnoteReference"/>
          <w:rFonts w:ascii="Times New Roman" w:hAnsi="Times New Roman" w:cs="Times New Roman"/>
          <w:sz w:val="24"/>
          <w:szCs w:val="24"/>
        </w:rPr>
        <w:footnoteReference w:id="14"/>
      </w:r>
      <w:r w:rsidR="00204BDA">
        <w:rPr>
          <w:rFonts w:ascii="Times New Roman" w:hAnsi="Times New Roman" w:cs="Times New Roman"/>
          <w:sz w:val="24"/>
          <w:szCs w:val="24"/>
        </w:rPr>
        <w:t xml:space="preserve">  Alphonse followed this letter with another</w:t>
      </w:r>
      <w:r>
        <w:rPr>
          <w:rFonts w:ascii="Times New Roman" w:hAnsi="Times New Roman" w:cs="Times New Roman"/>
          <w:sz w:val="24"/>
          <w:szCs w:val="24"/>
        </w:rPr>
        <w:t xml:space="preserve">, making </w:t>
      </w:r>
      <w:r w:rsidR="00204BDA">
        <w:rPr>
          <w:rFonts w:ascii="Times New Roman" w:hAnsi="Times New Roman" w:cs="Times New Roman"/>
          <w:sz w:val="24"/>
          <w:szCs w:val="24"/>
        </w:rPr>
        <w:t>a detailed comparison of the two crises and the role that the House of Rothschild should play, pushing for the formation of a guarantee syndicate.   He made it clear that, a</w:t>
      </w:r>
      <w:proofErr w:type="spellStart"/>
      <w:r w:rsidR="00204BDA" w:rsidRPr="004301DE">
        <w:rPr>
          <w:rFonts w:ascii="Times New Roman" w:hAnsi="Times New Roman" w:cs="Times New Roman"/>
          <w:sz w:val="24"/>
          <w:szCs w:val="24"/>
          <w:lang w:val="fr-FR"/>
        </w:rPr>
        <w:t>lthough</w:t>
      </w:r>
      <w:proofErr w:type="spellEnd"/>
      <w:r w:rsidR="00204BDA" w:rsidRPr="004301DE">
        <w:rPr>
          <w:rFonts w:ascii="Times New Roman" w:hAnsi="Times New Roman" w:cs="Times New Roman"/>
          <w:sz w:val="24"/>
          <w:szCs w:val="24"/>
          <w:lang w:val="fr-FR"/>
        </w:rPr>
        <w:t xml:space="preserve"> the English House </w:t>
      </w:r>
      <w:proofErr w:type="spellStart"/>
      <w:r w:rsidR="00204BDA" w:rsidRPr="004301DE">
        <w:rPr>
          <w:rFonts w:ascii="Times New Roman" w:hAnsi="Times New Roman" w:cs="Times New Roman"/>
          <w:sz w:val="24"/>
          <w:szCs w:val="24"/>
          <w:lang w:val="fr-FR"/>
        </w:rPr>
        <w:t>was</w:t>
      </w:r>
      <w:proofErr w:type="spellEnd"/>
      <w:r w:rsidR="00204BDA" w:rsidRPr="004301DE">
        <w:rPr>
          <w:rFonts w:ascii="Times New Roman" w:hAnsi="Times New Roman" w:cs="Times New Roman"/>
          <w:sz w:val="24"/>
          <w:szCs w:val="24"/>
          <w:lang w:val="fr-FR"/>
        </w:rPr>
        <w:t xml:space="preserve"> not </w:t>
      </w:r>
      <w:proofErr w:type="spellStart"/>
      <w:r w:rsidR="00204BDA" w:rsidRPr="004301DE">
        <w:rPr>
          <w:rFonts w:ascii="Times New Roman" w:hAnsi="Times New Roman" w:cs="Times New Roman"/>
          <w:sz w:val="24"/>
          <w:szCs w:val="24"/>
          <w:lang w:val="fr-FR"/>
        </w:rPr>
        <w:t>responsible</w:t>
      </w:r>
      <w:proofErr w:type="spellEnd"/>
      <w:r w:rsidR="00204BDA" w:rsidRPr="004301DE">
        <w:rPr>
          <w:rFonts w:ascii="Times New Roman" w:hAnsi="Times New Roman" w:cs="Times New Roman"/>
          <w:sz w:val="24"/>
          <w:szCs w:val="24"/>
          <w:lang w:val="fr-FR"/>
        </w:rPr>
        <w:t xml:space="preserve"> for the </w:t>
      </w:r>
      <w:proofErr w:type="spellStart"/>
      <w:r w:rsidR="00204BDA" w:rsidRPr="004301DE">
        <w:rPr>
          <w:rFonts w:ascii="Times New Roman" w:hAnsi="Times New Roman" w:cs="Times New Roman"/>
          <w:sz w:val="24"/>
          <w:szCs w:val="24"/>
          <w:lang w:val="fr-FR"/>
        </w:rPr>
        <w:t>crisis</w:t>
      </w:r>
      <w:proofErr w:type="spellEnd"/>
      <w:r w:rsidR="00204BDA" w:rsidRPr="004301DE">
        <w:rPr>
          <w:rFonts w:ascii="Times New Roman" w:hAnsi="Times New Roman" w:cs="Times New Roman"/>
          <w:sz w:val="24"/>
          <w:szCs w:val="24"/>
          <w:lang w:val="fr-FR"/>
        </w:rPr>
        <w:t xml:space="preserve">, </w:t>
      </w:r>
      <w:proofErr w:type="spellStart"/>
      <w:r w:rsidR="00204BDA">
        <w:rPr>
          <w:rFonts w:ascii="Times New Roman" w:hAnsi="Times New Roman" w:cs="Times New Roman"/>
          <w:sz w:val="24"/>
          <w:szCs w:val="24"/>
          <w:lang w:val="fr-FR"/>
        </w:rPr>
        <w:t>it</w:t>
      </w:r>
      <w:proofErr w:type="spellEnd"/>
      <w:r w:rsidR="00204BDA">
        <w:rPr>
          <w:rFonts w:ascii="Times New Roman" w:hAnsi="Times New Roman" w:cs="Times New Roman"/>
          <w:sz w:val="24"/>
          <w:szCs w:val="24"/>
          <w:lang w:val="fr-FR"/>
        </w:rPr>
        <w:t xml:space="preserve"> </w:t>
      </w:r>
      <w:proofErr w:type="spellStart"/>
      <w:r w:rsidR="00204BDA">
        <w:rPr>
          <w:rFonts w:ascii="Times New Roman" w:hAnsi="Times New Roman" w:cs="Times New Roman"/>
          <w:sz w:val="24"/>
          <w:szCs w:val="24"/>
          <w:lang w:val="fr-FR"/>
        </w:rPr>
        <w:t>was</w:t>
      </w:r>
      <w:proofErr w:type="spellEnd"/>
      <w:r w:rsidR="00204BDA">
        <w:rPr>
          <w:rFonts w:ascii="Times New Roman" w:hAnsi="Times New Roman" w:cs="Times New Roman"/>
          <w:sz w:val="24"/>
          <w:szCs w:val="24"/>
          <w:lang w:val="fr-FR"/>
        </w:rPr>
        <w:t xml:space="preserve"> vital to </w:t>
      </w:r>
      <w:proofErr w:type="spellStart"/>
      <w:r w:rsidR="00204BDA">
        <w:rPr>
          <w:rFonts w:ascii="Times New Roman" w:hAnsi="Times New Roman" w:cs="Times New Roman"/>
          <w:sz w:val="24"/>
          <w:szCs w:val="24"/>
          <w:lang w:val="fr-FR"/>
        </w:rPr>
        <w:t>form</w:t>
      </w:r>
      <w:proofErr w:type="spellEnd"/>
      <w:r w:rsidR="00204BDA">
        <w:rPr>
          <w:rFonts w:ascii="Times New Roman" w:hAnsi="Times New Roman" w:cs="Times New Roman"/>
          <w:sz w:val="24"/>
          <w:szCs w:val="24"/>
          <w:lang w:val="fr-FR"/>
        </w:rPr>
        <w:t xml:space="preserve"> </w:t>
      </w:r>
      <w:r w:rsidR="00204BDA" w:rsidRPr="004301DE">
        <w:rPr>
          <w:rFonts w:ascii="Times New Roman" w:hAnsi="Times New Roman" w:cs="Times New Roman"/>
          <w:sz w:val="24"/>
          <w:szCs w:val="24"/>
          <w:lang w:val="fr-FR"/>
        </w:rPr>
        <w:t xml:space="preserve">a </w:t>
      </w:r>
      <w:proofErr w:type="spellStart"/>
      <w:r w:rsidR="00204BDA" w:rsidRPr="004301DE">
        <w:rPr>
          <w:rFonts w:ascii="Times New Roman" w:hAnsi="Times New Roman" w:cs="Times New Roman"/>
          <w:sz w:val="24"/>
          <w:szCs w:val="24"/>
          <w:lang w:val="fr-FR"/>
        </w:rPr>
        <w:t>guarantee</w:t>
      </w:r>
      <w:proofErr w:type="spellEnd"/>
      <w:r w:rsidR="00204BDA" w:rsidRPr="004301DE">
        <w:rPr>
          <w:rFonts w:ascii="Times New Roman" w:hAnsi="Times New Roman" w:cs="Times New Roman"/>
          <w:sz w:val="24"/>
          <w:szCs w:val="24"/>
          <w:lang w:val="fr-FR"/>
        </w:rPr>
        <w:t xml:space="preserve"> </w:t>
      </w:r>
      <w:proofErr w:type="spellStart"/>
      <w:r w:rsidR="00204BDA" w:rsidRPr="004301DE">
        <w:rPr>
          <w:rFonts w:ascii="Times New Roman" w:hAnsi="Times New Roman" w:cs="Times New Roman"/>
          <w:sz w:val="24"/>
          <w:szCs w:val="24"/>
          <w:lang w:val="fr-FR"/>
        </w:rPr>
        <w:t>syndicate</w:t>
      </w:r>
      <w:proofErr w:type="spellEnd"/>
      <w:r w:rsidR="00204BDA" w:rsidRPr="004301DE">
        <w:rPr>
          <w:rFonts w:ascii="Times New Roman" w:hAnsi="Times New Roman" w:cs="Times New Roman"/>
          <w:sz w:val="24"/>
          <w:szCs w:val="24"/>
          <w:lang w:val="fr-FR"/>
        </w:rPr>
        <w:t xml:space="preserve"> to </w:t>
      </w:r>
      <w:proofErr w:type="spellStart"/>
      <w:r w:rsidR="00204BDA" w:rsidRPr="004301DE">
        <w:rPr>
          <w:rFonts w:ascii="Times New Roman" w:hAnsi="Times New Roman" w:cs="Times New Roman"/>
          <w:sz w:val="24"/>
          <w:szCs w:val="24"/>
          <w:lang w:val="fr-FR"/>
        </w:rPr>
        <w:t>prevent</w:t>
      </w:r>
      <w:proofErr w:type="spellEnd"/>
      <w:r w:rsidR="00204BDA" w:rsidRPr="004301DE">
        <w:rPr>
          <w:rFonts w:ascii="Times New Roman" w:hAnsi="Times New Roman" w:cs="Times New Roman"/>
          <w:sz w:val="24"/>
          <w:szCs w:val="24"/>
          <w:lang w:val="fr-FR"/>
        </w:rPr>
        <w:t xml:space="preserve"> a full </w:t>
      </w:r>
      <w:proofErr w:type="spellStart"/>
      <w:r w:rsidR="00204BDA" w:rsidRPr="004301DE">
        <w:rPr>
          <w:rFonts w:ascii="Times New Roman" w:hAnsi="Times New Roman" w:cs="Times New Roman"/>
          <w:sz w:val="24"/>
          <w:szCs w:val="24"/>
          <w:lang w:val="fr-FR"/>
        </w:rPr>
        <w:t>scale</w:t>
      </w:r>
      <w:proofErr w:type="spellEnd"/>
      <w:r w:rsidR="00204BDA" w:rsidRPr="004301DE">
        <w:rPr>
          <w:rFonts w:ascii="Times New Roman" w:hAnsi="Times New Roman" w:cs="Times New Roman"/>
          <w:sz w:val="24"/>
          <w:szCs w:val="24"/>
          <w:lang w:val="fr-FR"/>
        </w:rPr>
        <w:t xml:space="preserve"> panic. </w:t>
      </w:r>
      <w:r w:rsidR="00204BDA">
        <w:rPr>
          <w:rFonts w:ascii="Times New Roman" w:hAnsi="Times New Roman" w:cs="Times New Roman"/>
          <w:sz w:val="24"/>
          <w:szCs w:val="24"/>
          <w:lang w:val="fr-FR"/>
        </w:rPr>
        <w:t xml:space="preserve">Alphonse </w:t>
      </w:r>
      <w:proofErr w:type="spellStart"/>
      <w:r w:rsidR="00204BDA">
        <w:rPr>
          <w:rFonts w:ascii="Times New Roman" w:hAnsi="Times New Roman" w:cs="Times New Roman"/>
          <w:sz w:val="24"/>
          <w:szCs w:val="24"/>
          <w:lang w:val="fr-FR"/>
        </w:rPr>
        <w:lastRenderedPageBreak/>
        <w:t>reminded</w:t>
      </w:r>
      <w:proofErr w:type="spellEnd"/>
      <w:r w:rsidR="00204BDA">
        <w:rPr>
          <w:rFonts w:ascii="Times New Roman" w:hAnsi="Times New Roman" w:cs="Times New Roman"/>
          <w:sz w:val="24"/>
          <w:szCs w:val="24"/>
          <w:lang w:val="fr-FR"/>
        </w:rPr>
        <w:t xml:space="preserve"> </w:t>
      </w:r>
      <w:proofErr w:type="spellStart"/>
      <w:r w:rsidR="00204BDA">
        <w:rPr>
          <w:rFonts w:ascii="Times New Roman" w:hAnsi="Times New Roman" w:cs="Times New Roman"/>
          <w:sz w:val="24"/>
          <w:szCs w:val="24"/>
          <w:lang w:val="fr-FR"/>
        </w:rPr>
        <w:t>his</w:t>
      </w:r>
      <w:proofErr w:type="spellEnd"/>
      <w:r w:rsidR="00204BDA">
        <w:rPr>
          <w:rFonts w:ascii="Times New Roman" w:hAnsi="Times New Roman" w:cs="Times New Roman"/>
          <w:sz w:val="24"/>
          <w:szCs w:val="24"/>
          <w:lang w:val="fr-FR"/>
        </w:rPr>
        <w:t xml:space="preserve"> cousin </w:t>
      </w:r>
      <w:proofErr w:type="spellStart"/>
      <w:r w:rsidR="00204BDA">
        <w:rPr>
          <w:rFonts w:ascii="Times New Roman" w:hAnsi="Times New Roman" w:cs="Times New Roman"/>
          <w:sz w:val="24"/>
          <w:szCs w:val="24"/>
          <w:lang w:val="fr-FR"/>
        </w:rPr>
        <w:t>that</w:t>
      </w:r>
      <w:proofErr w:type="spellEnd"/>
      <w:r w:rsidR="00204BDA">
        <w:rPr>
          <w:rFonts w:ascii="Times New Roman" w:hAnsi="Times New Roman" w:cs="Times New Roman"/>
          <w:sz w:val="24"/>
          <w:szCs w:val="24"/>
          <w:lang w:val="fr-FR"/>
        </w:rPr>
        <w:t xml:space="preserve"> </w:t>
      </w:r>
      <w:r w:rsidR="00204BDA" w:rsidRPr="004301DE">
        <w:rPr>
          <w:rFonts w:ascii="Times New Roman" w:hAnsi="Times New Roman" w:cs="Times New Roman"/>
          <w:sz w:val="24"/>
          <w:szCs w:val="24"/>
          <w:lang w:val="fr-FR"/>
        </w:rPr>
        <w:t xml:space="preserve">the Paris House </w:t>
      </w:r>
      <w:proofErr w:type="spellStart"/>
      <w:r w:rsidR="00204BDA">
        <w:rPr>
          <w:rFonts w:ascii="Times New Roman" w:hAnsi="Times New Roman" w:cs="Times New Roman"/>
          <w:sz w:val="24"/>
          <w:szCs w:val="24"/>
          <w:lang w:val="fr-FR"/>
        </w:rPr>
        <w:t>had</w:t>
      </w:r>
      <w:proofErr w:type="spellEnd"/>
      <w:r w:rsidR="00204BDA">
        <w:rPr>
          <w:rFonts w:ascii="Times New Roman" w:hAnsi="Times New Roman" w:cs="Times New Roman"/>
          <w:sz w:val="24"/>
          <w:szCs w:val="24"/>
          <w:lang w:val="fr-FR"/>
        </w:rPr>
        <w:t xml:space="preserve"> </w:t>
      </w:r>
      <w:proofErr w:type="spellStart"/>
      <w:r w:rsidR="00204BDA" w:rsidRPr="004301DE">
        <w:rPr>
          <w:rFonts w:ascii="Times New Roman" w:hAnsi="Times New Roman" w:cs="Times New Roman"/>
          <w:sz w:val="24"/>
          <w:szCs w:val="24"/>
          <w:lang w:val="fr-FR"/>
        </w:rPr>
        <w:t>provided</w:t>
      </w:r>
      <w:proofErr w:type="spellEnd"/>
      <w:r w:rsidR="00204BDA" w:rsidRPr="004301DE">
        <w:rPr>
          <w:rFonts w:ascii="Times New Roman" w:hAnsi="Times New Roman" w:cs="Times New Roman"/>
          <w:sz w:val="24"/>
          <w:szCs w:val="24"/>
          <w:lang w:val="fr-FR"/>
        </w:rPr>
        <w:t xml:space="preserve"> 6 millions FF (£240,000)</w:t>
      </w:r>
      <w:r w:rsidR="00204BDA">
        <w:rPr>
          <w:rFonts w:ascii="Times New Roman" w:hAnsi="Times New Roman" w:cs="Times New Roman"/>
          <w:sz w:val="24"/>
          <w:szCs w:val="24"/>
          <w:lang w:val="fr-FR"/>
        </w:rPr>
        <w:t xml:space="preserve"> and </w:t>
      </w:r>
      <w:proofErr w:type="spellStart"/>
      <w:r w:rsidR="00204BDA" w:rsidRPr="004301DE">
        <w:rPr>
          <w:rFonts w:ascii="Times New Roman" w:hAnsi="Times New Roman" w:cs="Times New Roman"/>
          <w:sz w:val="24"/>
          <w:szCs w:val="24"/>
          <w:lang w:val="fr-FR"/>
        </w:rPr>
        <w:t>now</w:t>
      </w:r>
      <w:proofErr w:type="spellEnd"/>
      <w:r w:rsidR="00204BDA" w:rsidRPr="004301DE">
        <w:rPr>
          <w:rFonts w:ascii="Times New Roman" w:hAnsi="Times New Roman" w:cs="Times New Roman"/>
          <w:sz w:val="24"/>
          <w:szCs w:val="24"/>
          <w:lang w:val="fr-FR"/>
        </w:rPr>
        <w:t xml:space="preserve"> London must </w:t>
      </w:r>
      <w:proofErr w:type="spellStart"/>
      <w:r w:rsidR="00204BDA" w:rsidRPr="004301DE">
        <w:rPr>
          <w:rFonts w:ascii="Times New Roman" w:hAnsi="Times New Roman" w:cs="Times New Roman"/>
          <w:sz w:val="24"/>
          <w:szCs w:val="24"/>
          <w:lang w:val="fr-FR"/>
        </w:rPr>
        <w:t>provide</w:t>
      </w:r>
      <w:proofErr w:type="spellEnd"/>
      <w:r w:rsidR="00204BDA" w:rsidRPr="004301DE">
        <w:rPr>
          <w:rFonts w:ascii="Times New Roman" w:hAnsi="Times New Roman" w:cs="Times New Roman"/>
          <w:sz w:val="24"/>
          <w:szCs w:val="24"/>
          <w:lang w:val="fr-FR"/>
        </w:rPr>
        <w:t xml:space="preserve"> </w:t>
      </w:r>
      <w:r w:rsidR="00204BDA">
        <w:rPr>
          <w:rFonts w:ascii="Times New Roman" w:hAnsi="Times New Roman" w:cs="Times New Roman"/>
          <w:sz w:val="24"/>
          <w:szCs w:val="24"/>
          <w:lang w:val="fr-FR"/>
        </w:rPr>
        <w:t xml:space="preserve">at least </w:t>
      </w:r>
      <w:r w:rsidR="00204BDA" w:rsidRPr="004301DE">
        <w:rPr>
          <w:rFonts w:ascii="Times New Roman" w:hAnsi="Times New Roman" w:cs="Times New Roman"/>
          <w:sz w:val="24"/>
          <w:szCs w:val="24"/>
          <w:lang w:val="fr-FR"/>
        </w:rPr>
        <w:t>£</w:t>
      </w:r>
      <w:r w:rsidR="00204BDA" w:rsidRPr="004301DE">
        <w:rPr>
          <w:rFonts w:ascii="Times New Roman" w:hAnsi="Times New Roman" w:cs="Times New Roman"/>
          <w:sz w:val="24"/>
          <w:szCs w:val="24"/>
        </w:rPr>
        <w:t xml:space="preserve">250,000. </w:t>
      </w:r>
      <w:r w:rsidR="00204BDA">
        <w:rPr>
          <w:rFonts w:ascii="Times New Roman" w:hAnsi="Times New Roman" w:cs="Times New Roman"/>
          <w:sz w:val="24"/>
          <w:szCs w:val="24"/>
        </w:rPr>
        <w:t xml:space="preserve"> Fearing a panic he wrote: </w:t>
      </w:r>
    </w:p>
    <w:p w:rsidR="00204BDA" w:rsidRDefault="00204BDA" w:rsidP="00204BDA">
      <w:pPr>
        <w:contextualSpacing/>
        <w:jc w:val="both"/>
        <w:rPr>
          <w:rFonts w:ascii="Times New Roman" w:hAnsi="Times New Roman" w:cs="Times New Roman"/>
          <w:sz w:val="24"/>
          <w:szCs w:val="24"/>
        </w:rPr>
      </w:pPr>
    </w:p>
    <w:p w:rsidR="00204BDA" w:rsidRDefault="00204BDA" w:rsidP="00204BDA">
      <w:pPr>
        <w:ind w:left="720" w:right="720"/>
        <w:contextualSpacing/>
        <w:jc w:val="both"/>
        <w:rPr>
          <w:rFonts w:ascii="Times New Roman" w:hAnsi="Times New Roman" w:cs="Times New Roman"/>
          <w:sz w:val="24"/>
          <w:szCs w:val="24"/>
          <w:lang w:val="fr-FR"/>
        </w:rPr>
      </w:pPr>
      <w:r w:rsidRPr="004301DE">
        <w:rPr>
          <w:rFonts w:ascii="Times New Roman" w:hAnsi="Times New Roman" w:cs="Times New Roman"/>
          <w:sz w:val="24"/>
          <w:szCs w:val="24"/>
          <w:lang w:val="fr-FR"/>
        </w:rPr>
        <w:t>La situation à l'égard de la Baring est exactement la même que celle dans laquelle se trouvait le Comptoir d'Escompte</w:t>
      </w:r>
      <w:r>
        <w:rPr>
          <w:rFonts w:ascii="Times New Roman" w:hAnsi="Times New Roman" w:cs="Times New Roman"/>
          <w:sz w:val="24"/>
          <w:szCs w:val="24"/>
          <w:lang w:val="fr-FR"/>
        </w:rPr>
        <w:t>…</w:t>
      </w:r>
      <w:r w:rsidRPr="004301DE">
        <w:rPr>
          <w:rFonts w:ascii="Times New Roman" w:hAnsi="Times New Roman" w:cs="Times New Roman"/>
          <w:sz w:val="24"/>
          <w:szCs w:val="24"/>
          <w:lang w:val="fr-FR"/>
        </w:rPr>
        <w:t xml:space="preserve"> La maison </w:t>
      </w:r>
      <w:proofErr w:type="spellStart"/>
      <w:r w:rsidRPr="004301DE">
        <w:rPr>
          <w:rFonts w:ascii="Times New Roman" w:hAnsi="Times New Roman" w:cs="Times New Roman"/>
          <w:sz w:val="24"/>
          <w:szCs w:val="24"/>
          <w:lang w:val="fr-FR"/>
        </w:rPr>
        <w:t>pourra-t-elle</w:t>
      </w:r>
      <w:proofErr w:type="spellEnd"/>
      <w:r w:rsidRPr="004301DE">
        <w:rPr>
          <w:rFonts w:ascii="Times New Roman" w:hAnsi="Times New Roman" w:cs="Times New Roman"/>
          <w:sz w:val="24"/>
          <w:szCs w:val="24"/>
          <w:lang w:val="fr-FR"/>
        </w:rPr>
        <w:t xml:space="preserve"> être sauvée ? En tous cas, il faut que l'action soit prompte, autrement le discrédit attei</w:t>
      </w:r>
      <w:r>
        <w:rPr>
          <w:rFonts w:ascii="Times New Roman" w:hAnsi="Times New Roman" w:cs="Times New Roman"/>
          <w:sz w:val="24"/>
          <w:szCs w:val="24"/>
          <w:lang w:val="fr-FR"/>
        </w:rPr>
        <w:t>ndra toutes les autres maisons….</w:t>
      </w:r>
      <w:r w:rsidRPr="004301DE">
        <w:rPr>
          <w:rFonts w:ascii="Times New Roman" w:hAnsi="Times New Roman" w:cs="Times New Roman"/>
          <w:sz w:val="24"/>
          <w:szCs w:val="24"/>
          <w:lang w:val="fr-FR"/>
        </w:rPr>
        <w:t xml:space="preserve"> le marché de l'escompte est entièrement désorganisé à Londres et le change est monté aujourd'hui à 25.4. </w:t>
      </w:r>
      <w:r w:rsidR="00733228">
        <w:rPr>
          <w:rFonts w:ascii="Times New Roman" w:hAnsi="Times New Roman" w:cs="Times New Roman"/>
          <w:sz w:val="24"/>
          <w:szCs w:val="24"/>
          <w:lang w:val="fr-FR"/>
        </w:rPr>
        <w:t>(</w:t>
      </w:r>
      <w:proofErr w:type="spellStart"/>
      <w:r>
        <w:rPr>
          <w:rFonts w:ascii="Times New Roman" w:hAnsi="Times New Roman" w:cs="Times New Roman"/>
          <w:sz w:val="24"/>
          <w:szCs w:val="24"/>
          <w:lang w:val="fr-FR"/>
        </w:rPr>
        <w:t>Letter</w:t>
      </w:r>
      <w:proofErr w:type="spellEnd"/>
      <w:r>
        <w:rPr>
          <w:rFonts w:ascii="Times New Roman" w:hAnsi="Times New Roman" w:cs="Times New Roman"/>
          <w:sz w:val="24"/>
          <w:szCs w:val="24"/>
          <w:lang w:val="fr-FR"/>
        </w:rPr>
        <w:t xml:space="preserve">, Alphonse de Rothschild, </w:t>
      </w:r>
      <w:proofErr w:type="spellStart"/>
      <w:r>
        <w:rPr>
          <w:rFonts w:ascii="Times New Roman" w:hAnsi="Times New Roman" w:cs="Times New Roman"/>
          <w:sz w:val="24"/>
          <w:szCs w:val="24"/>
          <w:lang w:val="fr-FR"/>
        </w:rPr>
        <w:t>November</w:t>
      </w:r>
      <w:proofErr w:type="spellEnd"/>
      <w:r>
        <w:rPr>
          <w:rFonts w:ascii="Times New Roman" w:hAnsi="Times New Roman" w:cs="Times New Roman"/>
          <w:sz w:val="24"/>
          <w:szCs w:val="24"/>
          <w:lang w:val="fr-FR"/>
        </w:rPr>
        <w:t xml:space="preserve"> 14, 1890). </w:t>
      </w:r>
    </w:p>
    <w:p w:rsidR="00204BDA" w:rsidRDefault="00204BDA" w:rsidP="00204BDA">
      <w:pPr>
        <w:contextualSpacing/>
        <w:jc w:val="both"/>
        <w:rPr>
          <w:rFonts w:ascii="Times New Roman" w:hAnsi="Times New Roman" w:cs="Times New Roman"/>
          <w:sz w:val="24"/>
          <w:szCs w:val="24"/>
          <w:lang w:val="fr-FR"/>
        </w:rPr>
      </w:pPr>
    </w:p>
    <w:p w:rsidR="00204BDA" w:rsidRPr="004301DE" w:rsidRDefault="00204BDA" w:rsidP="00204BDA">
      <w:pPr>
        <w:contextualSpacing/>
        <w:jc w:val="both"/>
        <w:rPr>
          <w:rFonts w:ascii="Times New Roman" w:hAnsi="Times New Roman" w:cs="Times New Roman"/>
          <w:sz w:val="24"/>
          <w:szCs w:val="24"/>
        </w:rPr>
      </w:pPr>
      <w:proofErr w:type="spellStart"/>
      <w:r>
        <w:rPr>
          <w:rFonts w:ascii="Times New Roman" w:hAnsi="Times New Roman" w:cs="Times New Roman"/>
          <w:sz w:val="24"/>
          <w:szCs w:val="24"/>
          <w:lang w:val="fr-FR"/>
        </w:rPr>
        <w:t>These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weighty</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words</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from</w:t>
      </w:r>
      <w:proofErr w:type="spellEnd"/>
      <w:r>
        <w:rPr>
          <w:rFonts w:ascii="Times New Roman" w:hAnsi="Times New Roman" w:cs="Times New Roman"/>
          <w:sz w:val="24"/>
          <w:szCs w:val="24"/>
          <w:lang w:val="fr-FR"/>
        </w:rPr>
        <w:t xml:space="preserve"> the House of Rothschild </w:t>
      </w:r>
      <w:proofErr w:type="spellStart"/>
      <w:r>
        <w:rPr>
          <w:rFonts w:ascii="Times New Roman" w:hAnsi="Times New Roman" w:cs="Times New Roman"/>
          <w:sz w:val="24"/>
          <w:szCs w:val="24"/>
          <w:lang w:val="fr-FR"/>
        </w:rPr>
        <w:t>may</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well</w:t>
      </w:r>
      <w:proofErr w:type="spellEnd"/>
      <w:r>
        <w:rPr>
          <w:rFonts w:ascii="Times New Roman" w:hAnsi="Times New Roman" w:cs="Times New Roman"/>
          <w:sz w:val="24"/>
          <w:szCs w:val="24"/>
          <w:lang w:val="fr-FR"/>
        </w:rPr>
        <w:t xml:space="preserve"> have been </w:t>
      </w:r>
      <w:proofErr w:type="spellStart"/>
      <w:r>
        <w:rPr>
          <w:rFonts w:ascii="Times New Roman" w:hAnsi="Times New Roman" w:cs="Times New Roman"/>
          <w:sz w:val="24"/>
          <w:szCs w:val="24"/>
          <w:lang w:val="fr-FR"/>
        </w:rPr>
        <w:t>decisive</w:t>
      </w:r>
      <w:proofErr w:type="spellEnd"/>
      <w:r>
        <w:rPr>
          <w:rFonts w:ascii="Times New Roman" w:hAnsi="Times New Roman" w:cs="Times New Roman"/>
          <w:sz w:val="24"/>
          <w:szCs w:val="24"/>
          <w:lang w:val="fr-FR"/>
        </w:rPr>
        <w:t xml:space="preserve"> in </w:t>
      </w:r>
      <w:proofErr w:type="spellStart"/>
      <w:r>
        <w:rPr>
          <w:rFonts w:ascii="Times New Roman" w:hAnsi="Times New Roman" w:cs="Times New Roman"/>
          <w:sz w:val="24"/>
          <w:szCs w:val="24"/>
          <w:lang w:val="fr-FR"/>
        </w:rPr>
        <w:t>structuring</w:t>
      </w:r>
      <w:proofErr w:type="spellEnd"/>
      <w:r>
        <w:rPr>
          <w:rFonts w:ascii="Times New Roman" w:hAnsi="Times New Roman" w:cs="Times New Roman"/>
          <w:sz w:val="24"/>
          <w:szCs w:val="24"/>
          <w:lang w:val="fr-FR"/>
        </w:rPr>
        <w:t xml:space="preserve"> the </w:t>
      </w:r>
      <w:proofErr w:type="spellStart"/>
      <w:r>
        <w:rPr>
          <w:rFonts w:ascii="Times New Roman" w:hAnsi="Times New Roman" w:cs="Times New Roman"/>
          <w:sz w:val="24"/>
          <w:szCs w:val="24"/>
          <w:lang w:val="fr-FR"/>
        </w:rPr>
        <w:t>rescue</w:t>
      </w:r>
      <w:proofErr w:type="spellEnd"/>
      <w:r>
        <w:rPr>
          <w:rFonts w:ascii="Times New Roman" w:hAnsi="Times New Roman" w:cs="Times New Roman"/>
          <w:sz w:val="24"/>
          <w:szCs w:val="24"/>
          <w:lang w:val="fr-FR"/>
        </w:rPr>
        <w:t xml:space="preserve"> of Baring </w:t>
      </w:r>
      <w:proofErr w:type="spellStart"/>
      <w:r>
        <w:rPr>
          <w:rFonts w:ascii="Times New Roman" w:hAnsi="Times New Roman" w:cs="Times New Roman"/>
          <w:sz w:val="24"/>
          <w:szCs w:val="24"/>
          <w:lang w:val="fr-FR"/>
        </w:rPr>
        <w:t>Brother</w:t>
      </w:r>
      <w:r w:rsidR="00733228">
        <w:rPr>
          <w:rFonts w:ascii="Times New Roman" w:hAnsi="Times New Roman" w:cs="Times New Roman"/>
          <w:sz w:val="24"/>
          <w:szCs w:val="24"/>
          <w:lang w:val="fr-FR"/>
        </w:rPr>
        <w:t>s</w:t>
      </w:r>
      <w:proofErr w:type="spellEnd"/>
      <w:r w:rsidR="00733228">
        <w:rPr>
          <w:rFonts w:ascii="Times New Roman" w:hAnsi="Times New Roman" w:cs="Times New Roman"/>
          <w:sz w:val="24"/>
          <w:szCs w:val="24"/>
          <w:lang w:val="fr-FR"/>
        </w:rPr>
        <w:t xml:space="preserve"> and </w:t>
      </w:r>
      <w:proofErr w:type="spellStart"/>
      <w:r w:rsidR="00733228">
        <w:rPr>
          <w:rFonts w:ascii="Times New Roman" w:hAnsi="Times New Roman" w:cs="Times New Roman"/>
          <w:sz w:val="24"/>
          <w:szCs w:val="24"/>
          <w:lang w:val="fr-FR"/>
        </w:rPr>
        <w:t>inducing</w:t>
      </w:r>
      <w:proofErr w:type="spellEnd"/>
      <w:r w:rsidR="00733228">
        <w:rPr>
          <w:rFonts w:ascii="Times New Roman" w:hAnsi="Times New Roman" w:cs="Times New Roman"/>
          <w:sz w:val="24"/>
          <w:szCs w:val="24"/>
          <w:lang w:val="fr-FR"/>
        </w:rPr>
        <w:t xml:space="preserve"> </w:t>
      </w:r>
      <w:proofErr w:type="spellStart"/>
      <w:r w:rsidR="00733228">
        <w:rPr>
          <w:rFonts w:ascii="Times New Roman" w:hAnsi="Times New Roman" w:cs="Times New Roman"/>
          <w:sz w:val="24"/>
          <w:szCs w:val="24"/>
          <w:lang w:val="fr-FR"/>
        </w:rPr>
        <w:t>banks</w:t>
      </w:r>
      <w:proofErr w:type="spellEnd"/>
      <w:r w:rsidR="00733228">
        <w:rPr>
          <w:rFonts w:ascii="Times New Roman" w:hAnsi="Times New Roman" w:cs="Times New Roman"/>
          <w:sz w:val="24"/>
          <w:szCs w:val="24"/>
          <w:lang w:val="fr-FR"/>
        </w:rPr>
        <w:t xml:space="preserve"> to </w:t>
      </w:r>
      <w:proofErr w:type="spellStart"/>
      <w:r w:rsidR="00733228">
        <w:rPr>
          <w:rFonts w:ascii="Times New Roman" w:hAnsi="Times New Roman" w:cs="Times New Roman"/>
          <w:sz w:val="24"/>
          <w:szCs w:val="24"/>
          <w:lang w:val="fr-FR"/>
        </w:rPr>
        <w:t>join</w:t>
      </w:r>
      <w:proofErr w:type="spellEnd"/>
      <w:r w:rsidR="00733228">
        <w:rPr>
          <w:rFonts w:ascii="Times New Roman" w:hAnsi="Times New Roman" w:cs="Times New Roman"/>
          <w:sz w:val="24"/>
          <w:szCs w:val="24"/>
          <w:lang w:val="fr-FR"/>
        </w:rPr>
        <w:t xml:space="preserve"> </w:t>
      </w:r>
      <w:proofErr w:type="gramStart"/>
      <w:r w:rsidR="00733228">
        <w:rPr>
          <w:rFonts w:ascii="Times New Roman" w:hAnsi="Times New Roman" w:cs="Times New Roman"/>
          <w:sz w:val="24"/>
          <w:szCs w:val="24"/>
          <w:lang w:val="fr-FR"/>
        </w:rPr>
        <w:t>a</w:t>
      </w:r>
      <w:proofErr w:type="gram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guarantee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syndicate</w:t>
      </w:r>
      <w:proofErr w:type="spellEnd"/>
      <w:r>
        <w:rPr>
          <w:rFonts w:ascii="Times New Roman" w:hAnsi="Times New Roman" w:cs="Times New Roman"/>
          <w:sz w:val="24"/>
          <w:szCs w:val="24"/>
          <w:lang w:val="fr-FR"/>
        </w:rPr>
        <w:t xml:space="preserve">. </w:t>
      </w:r>
    </w:p>
    <w:p w:rsidR="00D10324" w:rsidRDefault="00D10324" w:rsidP="00BA343C">
      <w:pPr>
        <w:contextualSpacing/>
        <w:jc w:val="both"/>
        <w:rPr>
          <w:rFonts w:ascii="Times New Roman" w:hAnsi="Times New Roman" w:cs="Times New Roman"/>
          <w:sz w:val="24"/>
          <w:szCs w:val="24"/>
        </w:rPr>
      </w:pPr>
    </w:p>
    <w:p w:rsidR="00733228" w:rsidRPr="001B502A" w:rsidRDefault="00733228" w:rsidP="001B502A">
      <w:pPr>
        <w:pStyle w:val="ListParagraph"/>
        <w:numPr>
          <w:ilvl w:val="0"/>
          <w:numId w:val="20"/>
        </w:numPr>
        <w:jc w:val="center"/>
        <w:rPr>
          <w:rFonts w:ascii="Times New Roman" w:hAnsi="Times New Roman" w:cs="Times New Roman"/>
          <w:b/>
          <w:sz w:val="24"/>
          <w:szCs w:val="24"/>
        </w:rPr>
      </w:pPr>
      <w:r w:rsidRPr="001B502A">
        <w:rPr>
          <w:rFonts w:ascii="Times New Roman" w:hAnsi="Times New Roman" w:cs="Times New Roman"/>
          <w:b/>
          <w:sz w:val="24"/>
          <w:szCs w:val="24"/>
        </w:rPr>
        <w:t>The Guarantee Syndicate</w:t>
      </w:r>
    </w:p>
    <w:p w:rsidR="00617F87" w:rsidRDefault="000C5F7A" w:rsidP="00D10324">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On the same day as Currie and Green reported, Friday November 14, </w:t>
      </w:r>
      <w:proofErr w:type="spellStart"/>
      <w:r>
        <w:rPr>
          <w:rFonts w:ascii="Times New Roman" w:hAnsi="Times New Roman" w:cs="Times New Roman"/>
          <w:sz w:val="24"/>
          <w:szCs w:val="24"/>
        </w:rPr>
        <w:t>Goschen</w:t>
      </w:r>
      <w:proofErr w:type="spellEnd"/>
      <w:r>
        <w:rPr>
          <w:rFonts w:ascii="Times New Roman" w:hAnsi="Times New Roman" w:cs="Times New Roman"/>
          <w:sz w:val="24"/>
          <w:szCs w:val="24"/>
        </w:rPr>
        <w:t xml:space="preserve"> again attempted to get </w:t>
      </w:r>
      <w:proofErr w:type="spellStart"/>
      <w:r>
        <w:rPr>
          <w:rFonts w:ascii="Times New Roman" w:hAnsi="Times New Roman" w:cs="Times New Roman"/>
          <w:sz w:val="24"/>
          <w:szCs w:val="24"/>
        </w:rPr>
        <w:t>Lidderdale</w:t>
      </w:r>
      <w:proofErr w:type="spellEnd"/>
      <w:r>
        <w:rPr>
          <w:rFonts w:ascii="Times New Roman" w:hAnsi="Times New Roman" w:cs="Times New Roman"/>
          <w:sz w:val="24"/>
          <w:szCs w:val="24"/>
        </w:rPr>
        <w:t xml:space="preserve"> to accept a Chancellor’s letter</w:t>
      </w:r>
      <w:r w:rsidR="00617F87">
        <w:rPr>
          <w:rFonts w:ascii="Times New Roman" w:hAnsi="Times New Roman" w:cs="Times New Roman"/>
          <w:sz w:val="24"/>
          <w:szCs w:val="24"/>
        </w:rPr>
        <w:t xml:space="preserve">, but the </w:t>
      </w:r>
      <w:r w:rsidR="008D6079">
        <w:rPr>
          <w:rFonts w:ascii="Times New Roman" w:hAnsi="Times New Roman" w:cs="Times New Roman"/>
          <w:sz w:val="24"/>
          <w:szCs w:val="24"/>
        </w:rPr>
        <w:t>Governor refused</w:t>
      </w:r>
      <w:r w:rsidR="00733228">
        <w:rPr>
          <w:rFonts w:ascii="Times New Roman" w:hAnsi="Times New Roman" w:cs="Times New Roman"/>
          <w:sz w:val="24"/>
          <w:szCs w:val="24"/>
        </w:rPr>
        <w:t xml:space="preserve"> and</w:t>
      </w:r>
      <w:r w:rsidR="008D6079">
        <w:rPr>
          <w:rFonts w:ascii="Times New Roman" w:hAnsi="Times New Roman" w:cs="Times New Roman"/>
          <w:sz w:val="24"/>
          <w:szCs w:val="24"/>
        </w:rPr>
        <w:t xml:space="preserve"> apparently made a threat</w:t>
      </w:r>
      <w:r w:rsidR="00511B37">
        <w:rPr>
          <w:rFonts w:ascii="Times New Roman" w:hAnsi="Times New Roman" w:cs="Times New Roman"/>
          <w:sz w:val="24"/>
          <w:szCs w:val="24"/>
        </w:rPr>
        <w:t>---an astonishing one---</w:t>
      </w:r>
      <w:r w:rsidR="008D6079">
        <w:rPr>
          <w:rFonts w:ascii="Times New Roman" w:hAnsi="Times New Roman" w:cs="Times New Roman"/>
          <w:sz w:val="24"/>
          <w:szCs w:val="24"/>
        </w:rPr>
        <w:t>recorded in his memoire, that “</w:t>
      </w:r>
      <w:r w:rsidR="00906448" w:rsidRPr="0076186A">
        <w:rPr>
          <w:rFonts w:ascii="Times New Roman" w:hAnsi="Times New Roman" w:cs="Times New Roman"/>
          <w:sz w:val="24"/>
          <w:szCs w:val="24"/>
        </w:rPr>
        <w:t>unless government would relieve us of some of possible loss, I should return at once and throw out all further acceptances of the Firm</w:t>
      </w:r>
      <w:r w:rsidR="00733228">
        <w:rPr>
          <w:rFonts w:ascii="Times New Roman" w:hAnsi="Times New Roman" w:cs="Times New Roman"/>
          <w:sz w:val="24"/>
          <w:szCs w:val="24"/>
        </w:rPr>
        <w:t xml:space="preserve"> [Barings]</w:t>
      </w:r>
      <w:r w:rsidR="00906448" w:rsidRPr="0076186A">
        <w:rPr>
          <w:rFonts w:ascii="Times New Roman" w:hAnsi="Times New Roman" w:cs="Times New Roman"/>
          <w:sz w:val="24"/>
          <w:szCs w:val="24"/>
        </w:rPr>
        <w:t>.”</w:t>
      </w:r>
      <w:r w:rsidR="002C2FAA">
        <w:rPr>
          <w:rFonts w:ascii="Times New Roman" w:hAnsi="Times New Roman" w:cs="Times New Roman"/>
          <w:sz w:val="24"/>
          <w:szCs w:val="24"/>
        </w:rPr>
        <w:t xml:space="preserve"> </w:t>
      </w:r>
      <w:r w:rsidR="00511B37">
        <w:rPr>
          <w:rFonts w:ascii="Times New Roman" w:hAnsi="Times New Roman" w:cs="Times New Roman"/>
          <w:sz w:val="24"/>
          <w:szCs w:val="24"/>
        </w:rPr>
        <w:t xml:space="preserve"> Apparently, the Governor was unwilling to take on more risk without support; the Bank’s denial threw down a gauntlet: news that the Bank refused to discount any more Barings paper would have certainly ignited a panic, which the Treasury as much as the Bank wished to avoid. </w:t>
      </w:r>
      <w:r w:rsidR="002C2FAA">
        <w:rPr>
          <w:rFonts w:ascii="Times New Roman" w:hAnsi="Times New Roman" w:cs="Times New Roman"/>
          <w:sz w:val="24"/>
          <w:szCs w:val="24"/>
        </w:rPr>
        <w:t xml:space="preserve"> At this impasse, </w:t>
      </w:r>
      <w:proofErr w:type="spellStart"/>
      <w:r w:rsidR="002C2FAA">
        <w:rPr>
          <w:rFonts w:ascii="Times New Roman" w:hAnsi="Times New Roman" w:cs="Times New Roman"/>
          <w:sz w:val="24"/>
          <w:szCs w:val="24"/>
        </w:rPr>
        <w:t>Goschen</w:t>
      </w:r>
      <w:proofErr w:type="spellEnd"/>
      <w:r w:rsidR="002C2FAA">
        <w:rPr>
          <w:rFonts w:ascii="Times New Roman" w:hAnsi="Times New Roman" w:cs="Times New Roman"/>
          <w:sz w:val="24"/>
          <w:szCs w:val="24"/>
        </w:rPr>
        <w:t xml:space="preserve"> and the Prime Minister </w:t>
      </w:r>
      <w:r w:rsidR="00617F87">
        <w:rPr>
          <w:rFonts w:ascii="Times New Roman" w:hAnsi="Times New Roman" w:cs="Times New Roman"/>
          <w:sz w:val="24"/>
          <w:szCs w:val="24"/>
        </w:rPr>
        <w:t xml:space="preserve">blinked </w:t>
      </w:r>
      <w:r w:rsidR="002C2FAA">
        <w:rPr>
          <w:rFonts w:ascii="Times New Roman" w:hAnsi="Times New Roman" w:cs="Times New Roman"/>
          <w:sz w:val="24"/>
          <w:szCs w:val="24"/>
        </w:rPr>
        <w:t xml:space="preserve">and agreed to </w:t>
      </w:r>
      <w:r w:rsidR="00906448" w:rsidRPr="0076186A">
        <w:rPr>
          <w:rFonts w:ascii="Times New Roman" w:hAnsi="Times New Roman" w:cs="Times New Roman"/>
          <w:sz w:val="24"/>
          <w:szCs w:val="24"/>
        </w:rPr>
        <w:t>cover half of loss until Sat</w:t>
      </w:r>
      <w:r w:rsidR="00EA5697">
        <w:rPr>
          <w:rFonts w:ascii="Times New Roman" w:hAnsi="Times New Roman" w:cs="Times New Roman"/>
          <w:sz w:val="24"/>
          <w:szCs w:val="24"/>
        </w:rPr>
        <w:t>urday afternoon, November 15</w:t>
      </w:r>
      <w:r w:rsidR="00733228">
        <w:rPr>
          <w:rFonts w:ascii="Times New Roman" w:hAnsi="Times New Roman" w:cs="Times New Roman"/>
          <w:sz w:val="24"/>
          <w:szCs w:val="24"/>
          <w:vertAlign w:val="superscript"/>
        </w:rPr>
        <w:t xml:space="preserve"> </w:t>
      </w:r>
      <w:r w:rsidR="00733228">
        <w:rPr>
          <w:rFonts w:ascii="Times New Roman" w:hAnsi="Times New Roman" w:cs="Times New Roman"/>
          <w:sz w:val="24"/>
          <w:szCs w:val="24"/>
        </w:rPr>
        <w:t>to permit the formation of guarantee syndicate, after the French model.</w:t>
      </w:r>
      <w:r w:rsidR="00BA343C">
        <w:rPr>
          <w:rFonts w:ascii="Times New Roman" w:hAnsi="Times New Roman" w:cs="Times New Roman"/>
          <w:sz w:val="24"/>
          <w:szCs w:val="24"/>
        </w:rPr>
        <w:t xml:space="preserve">  </w:t>
      </w:r>
    </w:p>
    <w:p w:rsidR="0098522C" w:rsidRDefault="001F1207" w:rsidP="0098522C">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Having </w:t>
      </w:r>
      <w:r w:rsidR="00424E7F">
        <w:rPr>
          <w:rFonts w:ascii="Times New Roman" w:hAnsi="Times New Roman" w:cs="Times New Roman"/>
          <w:sz w:val="24"/>
          <w:szCs w:val="24"/>
        </w:rPr>
        <w:t xml:space="preserve">gained </w:t>
      </w:r>
      <w:r>
        <w:rPr>
          <w:rFonts w:ascii="Times New Roman" w:hAnsi="Times New Roman" w:cs="Times New Roman"/>
          <w:sz w:val="24"/>
          <w:szCs w:val="24"/>
        </w:rPr>
        <w:t>a government stake in the credibility of the enterprise, the Governor</w:t>
      </w:r>
      <w:r w:rsidR="00733228">
        <w:rPr>
          <w:rFonts w:ascii="Times New Roman" w:hAnsi="Times New Roman" w:cs="Times New Roman"/>
          <w:sz w:val="24"/>
          <w:szCs w:val="24"/>
        </w:rPr>
        <w:t xml:space="preserve"> put together the rescue package and </w:t>
      </w:r>
      <w:r w:rsidR="00BA343C">
        <w:rPr>
          <w:rFonts w:ascii="Times New Roman" w:hAnsi="Times New Roman" w:cs="Times New Roman"/>
          <w:sz w:val="24"/>
          <w:szCs w:val="24"/>
        </w:rPr>
        <w:t>announce</w:t>
      </w:r>
      <w:r w:rsidR="00617F87">
        <w:rPr>
          <w:rFonts w:ascii="Times New Roman" w:hAnsi="Times New Roman" w:cs="Times New Roman"/>
          <w:sz w:val="24"/>
          <w:szCs w:val="24"/>
        </w:rPr>
        <w:t xml:space="preserve">d </w:t>
      </w:r>
      <w:r w:rsidR="00733228">
        <w:rPr>
          <w:rFonts w:ascii="Times New Roman" w:hAnsi="Times New Roman" w:cs="Times New Roman"/>
          <w:sz w:val="24"/>
          <w:szCs w:val="24"/>
        </w:rPr>
        <w:t xml:space="preserve">it </w:t>
      </w:r>
      <w:r w:rsidR="00617F87">
        <w:rPr>
          <w:rFonts w:ascii="Times New Roman" w:hAnsi="Times New Roman" w:cs="Times New Roman"/>
          <w:sz w:val="24"/>
          <w:szCs w:val="24"/>
        </w:rPr>
        <w:t xml:space="preserve">the next day, </w:t>
      </w:r>
      <w:r w:rsidR="00BA343C">
        <w:rPr>
          <w:rFonts w:ascii="Times New Roman" w:hAnsi="Times New Roman" w:cs="Times New Roman"/>
          <w:sz w:val="24"/>
          <w:szCs w:val="24"/>
        </w:rPr>
        <w:t>Saturday November 15, 1890.   Under its terms, the Bank would provide</w:t>
      </w:r>
      <w:r w:rsidR="00F517F3">
        <w:rPr>
          <w:rFonts w:ascii="Times New Roman" w:hAnsi="Times New Roman" w:cs="Times New Roman"/>
          <w:sz w:val="24"/>
          <w:szCs w:val="24"/>
        </w:rPr>
        <w:t xml:space="preserve"> an advance of </w:t>
      </w:r>
      <w:r w:rsidR="00E114D4" w:rsidRPr="00424E7F">
        <w:rPr>
          <w:rFonts w:ascii="Times New Roman" w:hAnsi="Times New Roman" w:cs="Times New Roman"/>
          <w:sz w:val="24"/>
          <w:szCs w:val="24"/>
        </w:rPr>
        <w:t xml:space="preserve">£7.5 million to Baring Brothers &amp; Co to enable them to discharge their liabilities as they existed on the night of November 15, 1890, with </w:t>
      </w:r>
      <w:r w:rsidR="00F517F3">
        <w:rPr>
          <w:rFonts w:ascii="Times New Roman" w:hAnsi="Times New Roman" w:cs="Times New Roman"/>
          <w:sz w:val="24"/>
          <w:szCs w:val="24"/>
        </w:rPr>
        <w:t>the s</w:t>
      </w:r>
      <w:r w:rsidR="00E114D4" w:rsidRPr="00424E7F">
        <w:rPr>
          <w:rFonts w:ascii="Times New Roman" w:hAnsi="Times New Roman" w:cs="Times New Roman"/>
          <w:sz w:val="24"/>
          <w:szCs w:val="24"/>
        </w:rPr>
        <w:t>ecurity of “all bonds and documents representing value.”</w:t>
      </w:r>
      <w:r w:rsidR="00BA343C">
        <w:rPr>
          <w:rFonts w:ascii="Times New Roman" w:hAnsi="Times New Roman" w:cs="Times New Roman"/>
          <w:sz w:val="24"/>
          <w:szCs w:val="24"/>
        </w:rPr>
        <w:t xml:space="preserve">  </w:t>
      </w:r>
      <w:r w:rsidR="00CB1DAA">
        <w:rPr>
          <w:rFonts w:ascii="Times New Roman" w:hAnsi="Times New Roman" w:cs="Times New Roman"/>
          <w:sz w:val="24"/>
          <w:szCs w:val="24"/>
        </w:rPr>
        <w:t xml:space="preserve">In addition, a </w:t>
      </w:r>
      <w:r w:rsidR="00AE016C">
        <w:rPr>
          <w:rFonts w:ascii="Times New Roman" w:hAnsi="Times New Roman" w:cs="Times New Roman"/>
          <w:sz w:val="24"/>
          <w:szCs w:val="24"/>
        </w:rPr>
        <w:t xml:space="preserve">four-year </w:t>
      </w:r>
      <w:r w:rsidR="00CB1DAA">
        <w:rPr>
          <w:rFonts w:ascii="Times New Roman" w:hAnsi="Times New Roman" w:cs="Times New Roman"/>
          <w:sz w:val="24"/>
          <w:szCs w:val="24"/>
        </w:rPr>
        <w:t>s</w:t>
      </w:r>
      <w:r w:rsidR="00E114D4" w:rsidRPr="00424E7F">
        <w:rPr>
          <w:rFonts w:ascii="Times New Roman" w:hAnsi="Times New Roman" w:cs="Times New Roman"/>
          <w:sz w:val="24"/>
          <w:szCs w:val="24"/>
        </w:rPr>
        <w:t>yndicate of banks</w:t>
      </w:r>
      <w:r w:rsidR="00CB1DAA">
        <w:rPr>
          <w:rFonts w:ascii="Times New Roman" w:hAnsi="Times New Roman" w:cs="Times New Roman"/>
          <w:sz w:val="24"/>
          <w:szCs w:val="24"/>
        </w:rPr>
        <w:t>, led by the Bank of England</w:t>
      </w:r>
      <w:r w:rsidR="00AE016C">
        <w:rPr>
          <w:rFonts w:ascii="Times New Roman" w:hAnsi="Times New Roman" w:cs="Times New Roman"/>
          <w:sz w:val="24"/>
          <w:szCs w:val="24"/>
        </w:rPr>
        <w:t>,</w:t>
      </w:r>
      <w:r w:rsidR="00CB1DAA">
        <w:rPr>
          <w:rFonts w:ascii="Times New Roman" w:hAnsi="Times New Roman" w:cs="Times New Roman"/>
          <w:sz w:val="24"/>
          <w:szCs w:val="24"/>
        </w:rPr>
        <w:t xml:space="preserve"> would </w:t>
      </w:r>
      <w:r w:rsidR="00F517F3">
        <w:rPr>
          <w:rFonts w:ascii="Times New Roman" w:hAnsi="Times New Roman" w:cs="Times New Roman"/>
          <w:sz w:val="24"/>
          <w:szCs w:val="24"/>
        </w:rPr>
        <w:t>ratably share an</w:t>
      </w:r>
      <w:r w:rsidR="00E114D4" w:rsidRPr="00424E7F">
        <w:rPr>
          <w:rFonts w:ascii="Times New Roman" w:hAnsi="Times New Roman" w:cs="Times New Roman"/>
          <w:sz w:val="24"/>
          <w:szCs w:val="24"/>
        </w:rPr>
        <w:t xml:space="preserve">y loss </w:t>
      </w:r>
      <w:r w:rsidR="00AE016C">
        <w:rPr>
          <w:rFonts w:ascii="Times New Roman" w:hAnsi="Times New Roman" w:cs="Times New Roman"/>
          <w:sz w:val="24"/>
          <w:szCs w:val="24"/>
        </w:rPr>
        <w:t>from Baring’s liq</w:t>
      </w:r>
      <w:r w:rsidR="00E114D4" w:rsidRPr="00424E7F">
        <w:rPr>
          <w:rFonts w:ascii="Times New Roman" w:hAnsi="Times New Roman" w:cs="Times New Roman"/>
          <w:sz w:val="24"/>
          <w:szCs w:val="24"/>
        </w:rPr>
        <w:t>uidation</w:t>
      </w:r>
      <w:r w:rsidR="00CB1DAA">
        <w:rPr>
          <w:rFonts w:ascii="Times New Roman" w:hAnsi="Times New Roman" w:cs="Times New Roman"/>
          <w:sz w:val="24"/>
          <w:szCs w:val="24"/>
        </w:rPr>
        <w:t xml:space="preserve">.  </w:t>
      </w:r>
      <w:r w:rsidR="00CF3E34">
        <w:rPr>
          <w:rFonts w:ascii="Times New Roman" w:hAnsi="Times New Roman" w:cs="Times New Roman"/>
          <w:sz w:val="24"/>
          <w:szCs w:val="24"/>
        </w:rPr>
        <w:t>The Barings’ partners quickly agreed to this arrangement, deliverin</w:t>
      </w:r>
      <w:r w:rsidR="00F517F3">
        <w:rPr>
          <w:rFonts w:ascii="Times New Roman" w:hAnsi="Times New Roman" w:cs="Times New Roman"/>
          <w:sz w:val="24"/>
          <w:szCs w:val="24"/>
        </w:rPr>
        <w:t>g powers-of-attorney over their property</w:t>
      </w:r>
      <w:r w:rsidR="00CF3E34">
        <w:rPr>
          <w:rFonts w:ascii="Times New Roman" w:hAnsi="Times New Roman" w:cs="Times New Roman"/>
          <w:sz w:val="24"/>
          <w:szCs w:val="24"/>
        </w:rPr>
        <w:t xml:space="preserve">, </w:t>
      </w:r>
      <w:r w:rsidR="00AE016C">
        <w:rPr>
          <w:rFonts w:ascii="Times New Roman" w:hAnsi="Times New Roman" w:cs="Times New Roman"/>
          <w:sz w:val="24"/>
          <w:szCs w:val="24"/>
        </w:rPr>
        <w:t xml:space="preserve">avoiding </w:t>
      </w:r>
      <w:r w:rsidR="00F517F3">
        <w:rPr>
          <w:rFonts w:ascii="Times New Roman" w:hAnsi="Times New Roman" w:cs="Times New Roman"/>
          <w:sz w:val="24"/>
          <w:szCs w:val="24"/>
        </w:rPr>
        <w:t xml:space="preserve">the danger of </w:t>
      </w:r>
      <w:r w:rsidR="00AE016C">
        <w:rPr>
          <w:rFonts w:ascii="Times New Roman" w:hAnsi="Times New Roman" w:cs="Times New Roman"/>
          <w:sz w:val="24"/>
          <w:szCs w:val="24"/>
        </w:rPr>
        <w:t>immediately selling their assets</w:t>
      </w:r>
      <w:r w:rsidR="00CF3E34">
        <w:rPr>
          <w:rFonts w:ascii="Times New Roman" w:hAnsi="Times New Roman" w:cs="Times New Roman"/>
          <w:sz w:val="24"/>
          <w:szCs w:val="24"/>
        </w:rPr>
        <w:t xml:space="preserve"> at fire sale prices.  As limited liability partners, they were particularly exposed; and would be expected to cover any losses</w:t>
      </w:r>
      <w:r w:rsidR="00F517F3">
        <w:rPr>
          <w:rFonts w:ascii="Times New Roman" w:hAnsi="Times New Roman" w:cs="Times New Roman"/>
          <w:sz w:val="24"/>
          <w:szCs w:val="24"/>
        </w:rPr>
        <w:t>, drawin</w:t>
      </w:r>
      <w:r w:rsidR="00CF3E34">
        <w:rPr>
          <w:rFonts w:ascii="Times New Roman" w:hAnsi="Times New Roman" w:cs="Times New Roman"/>
          <w:sz w:val="24"/>
          <w:szCs w:val="24"/>
        </w:rPr>
        <w:t xml:space="preserve">g upon their considerable personal wealth. </w:t>
      </w:r>
      <w:r w:rsidR="00F517F3">
        <w:rPr>
          <w:rFonts w:ascii="Times New Roman" w:hAnsi="Times New Roman" w:cs="Times New Roman"/>
          <w:sz w:val="24"/>
          <w:szCs w:val="24"/>
        </w:rPr>
        <w:t xml:space="preserve">  </w:t>
      </w:r>
      <w:proofErr w:type="spellStart"/>
      <w:r w:rsidR="00CB1DAA">
        <w:rPr>
          <w:rFonts w:ascii="Times New Roman" w:hAnsi="Times New Roman" w:cs="Times New Roman"/>
          <w:sz w:val="24"/>
          <w:szCs w:val="24"/>
        </w:rPr>
        <w:t>Clapham</w:t>
      </w:r>
      <w:proofErr w:type="spellEnd"/>
      <w:r w:rsidR="00CB1DAA">
        <w:rPr>
          <w:rFonts w:ascii="Times New Roman" w:hAnsi="Times New Roman" w:cs="Times New Roman"/>
          <w:sz w:val="24"/>
          <w:szCs w:val="24"/>
        </w:rPr>
        <w:t xml:space="preserve"> (1945) summarized the result</w:t>
      </w:r>
      <w:r w:rsidR="0098522C">
        <w:rPr>
          <w:rFonts w:ascii="Times New Roman" w:hAnsi="Times New Roman" w:cs="Times New Roman"/>
          <w:sz w:val="24"/>
          <w:szCs w:val="24"/>
        </w:rPr>
        <w:t xml:space="preserve"> </w:t>
      </w:r>
      <w:r w:rsidR="00F517F3">
        <w:rPr>
          <w:rFonts w:ascii="Times New Roman" w:hAnsi="Times New Roman" w:cs="Times New Roman"/>
          <w:sz w:val="24"/>
          <w:szCs w:val="24"/>
        </w:rPr>
        <w:t xml:space="preserve">of the announcement </w:t>
      </w:r>
      <w:r w:rsidR="0098522C">
        <w:rPr>
          <w:rFonts w:ascii="Times New Roman" w:hAnsi="Times New Roman" w:cs="Times New Roman"/>
          <w:sz w:val="24"/>
          <w:szCs w:val="24"/>
        </w:rPr>
        <w:t>that has become the standard interpretation</w:t>
      </w:r>
      <w:r w:rsidR="00F517F3">
        <w:rPr>
          <w:rFonts w:ascii="Times New Roman" w:hAnsi="Times New Roman" w:cs="Times New Roman"/>
          <w:sz w:val="24"/>
          <w:szCs w:val="24"/>
        </w:rPr>
        <w:t>:</w:t>
      </w:r>
    </w:p>
    <w:p w:rsidR="0098522C" w:rsidRDefault="0098522C" w:rsidP="0098522C">
      <w:pPr>
        <w:contextualSpacing/>
        <w:jc w:val="both"/>
        <w:rPr>
          <w:rFonts w:ascii="Times New Roman" w:hAnsi="Times New Roman" w:cs="Times New Roman"/>
          <w:sz w:val="24"/>
          <w:szCs w:val="24"/>
        </w:rPr>
      </w:pPr>
    </w:p>
    <w:p w:rsidR="00E114D4" w:rsidRDefault="00E114D4" w:rsidP="0098522C">
      <w:pPr>
        <w:ind w:left="720" w:right="720"/>
        <w:contextualSpacing/>
        <w:jc w:val="both"/>
        <w:rPr>
          <w:rFonts w:ascii="Times New Roman" w:hAnsi="Times New Roman" w:cs="Times New Roman"/>
          <w:sz w:val="24"/>
          <w:szCs w:val="24"/>
        </w:rPr>
      </w:pPr>
      <w:r w:rsidRPr="00424E7F">
        <w:rPr>
          <w:rFonts w:ascii="Times New Roman" w:hAnsi="Times New Roman" w:cs="Times New Roman"/>
          <w:sz w:val="24"/>
          <w:szCs w:val="24"/>
        </w:rPr>
        <w:t>Everything was so quick, so decisive and so highly centralized that there was no true panic, on the Stock Exchange or anywhere else, no run on banks or internal drain of gold; ‘the great mass of the country’s business’ was ‘comparatively little affected’; and early in the week that began with Sunday, the 16</w:t>
      </w:r>
      <w:r w:rsidRPr="00424E7F">
        <w:rPr>
          <w:rFonts w:ascii="Times New Roman" w:hAnsi="Times New Roman" w:cs="Times New Roman"/>
          <w:sz w:val="24"/>
          <w:szCs w:val="24"/>
          <w:vertAlign w:val="superscript"/>
        </w:rPr>
        <w:t>th</w:t>
      </w:r>
      <w:r w:rsidRPr="00424E7F">
        <w:rPr>
          <w:rFonts w:ascii="Times New Roman" w:hAnsi="Times New Roman" w:cs="Times New Roman"/>
          <w:sz w:val="24"/>
          <w:szCs w:val="24"/>
        </w:rPr>
        <w:t>, the chorus of praise, condolence and thanksgivi</w:t>
      </w:r>
      <w:r w:rsidR="0098522C">
        <w:rPr>
          <w:rFonts w:ascii="Times New Roman" w:hAnsi="Times New Roman" w:cs="Times New Roman"/>
          <w:sz w:val="24"/>
          <w:szCs w:val="24"/>
        </w:rPr>
        <w:t>ng was going up from the Press. (</w:t>
      </w:r>
      <w:proofErr w:type="spellStart"/>
      <w:r w:rsidR="0098522C">
        <w:rPr>
          <w:rFonts w:ascii="Times New Roman" w:hAnsi="Times New Roman" w:cs="Times New Roman"/>
          <w:sz w:val="24"/>
          <w:szCs w:val="24"/>
        </w:rPr>
        <w:t>Clapham</w:t>
      </w:r>
      <w:proofErr w:type="spellEnd"/>
      <w:r w:rsidR="0098522C">
        <w:rPr>
          <w:rFonts w:ascii="Times New Roman" w:hAnsi="Times New Roman" w:cs="Times New Roman"/>
          <w:sz w:val="24"/>
          <w:szCs w:val="24"/>
        </w:rPr>
        <w:t>, 1945, p.</w:t>
      </w:r>
      <w:r w:rsidR="00565D7A">
        <w:rPr>
          <w:rFonts w:ascii="Times New Roman" w:hAnsi="Times New Roman" w:cs="Times New Roman"/>
          <w:sz w:val="24"/>
          <w:szCs w:val="24"/>
        </w:rPr>
        <w:t xml:space="preserve"> 335)</w:t>
      </w:r>
    </w:p>
    <w:p w:rsidR="00232899" w:rsidRDefault="00232899" w:rsidP="0098522C">
      <w:pPr>
        <w:contextualSpacing/>
        <w:jc w:val="both"/>
        <w:rPr>
          <w:rFonts w:ascii="Times New Roman" w:hAnsi="Times New Roman" w:cs="Times New Roman"/>
          <w:sz w:val="24"/>
          <w:szCs w:val="24"/>
        </w:rPr>
      </w:pPr>
    </w:p>
    <w:p w:rsidR="00232899" w:rsidRDefault="00232899" w:rsidP="007372EF">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Unfortunately, this account, which has been accepted in almost all subsequent literature, has passed over how the guarantee syndicate was formed and its ultimate purpose.   </w:t>
      </w:r>
      <w:proofErr w:type="spellStart"/>
      <w:r w:rsidR="00D60E23">
        <w:rPr>
          <w:rFonts w:ascii="Times New Roman" w:hAnsi="Times New Roman" w:cs="Times New Roman"/>
          <w:sz w:val="24"/>
          <w:szCs w:val="24"/>
        </w:rPr>
        <w:t>Hautcoeur</w:t>
      </w:r>
      <w:proofErr w:type="spellEnd"/>
      <w:r w:rsidR="00D60E23">
        <w:rPr>
          <w:rFonts w:ascii="Times New Roman" w:hAnsi="Times New Roman" w:cs="Times New Roman"/>
          <w:sz w:val="24"/>
          <w:szCs w:val="24"/>
        </w:rPr>
        <w:t xml:space="preserve">, </w:t>
      </w:r>
      <w:r w:rsidR="00D60E23">
        <w:rPr>
          <w:rFonts w:ascii="Times New Roman" w:hAnsi="Times New Roman" w:cs="Times New Roman"/>
          <w:sz w:val="24"/>
          <w:szCs w:val="24"/>
        </w:rPr>
        <w:lastRenderedPageBreak/>
        <w:t>Riva and White (2014) demonstrate that the guarantee syndicate</w:t>
      </w:r>
      <w:r w:rsidR="00F45A0E">
        <w:rPr>
          <w:rFonts w:ascii="Times New Roman" w:hAnsi="Times New Roman" w:cs="Times New Roman"/>
          <w:sz w:val="24"/>
          <w:szCs w:val="24"/>
        </w:rPr>
        <w:t>s</w:t>
      </w:r>
      <w:r w:rsidR="00D60E23">
        <w:rPr>
          <w:rFonts w:ascii="Times New Roman" w:hAnsi="Times New Roman" w:cs="Times New Roman"/>
          <w:sz w:val="24"/>
          <w:szCs w:val="24"/>
        </w:rPr>
        <w:t xml:space="preserve"> organized by the Minister of Finance and the </w:t>
      </w:r>
      <w:proofErr w:type="spellStart"/>
      <w:r w:rsidR="00F45A0E">
        <w:rPr>
          <w:rFonts w:ascii="Times New Roman" w:hAnsi="Times New Roman" w:cs="Times New Roman"/>
          <w:sz w:val="24"/>
          <w:szCs w:val="24"/>
        </w:rPr>
        <w:t>Banque</w:t>
      </w:r>
      <w:proofErr w:type="spellEnd"/>
      <w:r w:rsidR="00F45A0E">
        <w:rPr>
          <w:rFonts w:ascii="Times New Roman" w:hAnsi="Times New Roman" w:cs="Times New Roman"/>
          <w:sz w:val="24"/>
          <w:szCs w:val="24"/>
        </w:rPr>
        <w:t xml:space="preserve"> de France to rescue the failing </w:t>
      </w:r>
      <w:proofErr w:type="spellStart"/>
      <w:r w:rsidR="00F45A0E">
        <w:rPr>
          <w:rFonts w:ascii="Times New Roman" w:hAnsi="Times New Roman" w:cs="Times New Roman"/>
          <w:sz w:val="24"/>
          <w:szCs w:val="24"/>
        </w:rPr>
        <w:t>Com</w:t>
      </w:r>
      <w:r w:rsidR="00511B37">
        <w:rPr>
          <w:rFonts w:ascii="Times New Roman" w:hAnsi="Times New Roman" w:cs="Times New Roman"/>
          <w:sz w:val="24"/>
          <w:szCs w:val="24"/>
        </w:rPr>
        <w:t>ptoir</w:t>
      </w:r>
      <w:proofErr w:type="spellEnd"/>
      <w:r w:rsidR="00511B37">
        <w:rPr>
          <w:rFonts w:ascii="Times New Roman" w:hAnsi="Times New Roman" w:cs="Times New Roman"/>
          <w:sz w:val="24"/>
          <w:szCs w:val="24"/>
        </w:rPr>
        <w:t xml:space="preserve"> </w:t>
      </w:r>
      <w:proofErr w:type="spellStart"/>
      <w:r w:rsidR="00511B37">
        <w:rPr>
          <w:rFonts w:ascii="Times New Roman" w:hAnsi="Times New Roman" w:cs="Times New Roman"/>
          <w:sz w:val="24"/>
          <w:szCs w:val="24"/>
        </w:rPr>
        <w:t>d’Escompte</w:t>
      </w:r>
      <w:proofErr w:type="spellEnd"/>
      <w:r w:rsidR="00511B37">
        <w:rPr>
          <w:rFonts w:ascii="Times New Roman" w:hAnsi="Times New Roman" w:cs="Times New Roman"/>
          <w:sz w:val="24"/>
          <w:szCs w:val="24"/>
        </w:rPr>
        <w:t xml:space="preserve"> in March 1889 </w:t>
      </w:r>
      <w:r w:rsidR="00F45A0E">
        <w:rPr>
          <w:rFonts w:ascii="Times New Roman" w:hAnsi="Times New Roman" w:cs="Times New Roman"/>
          <w:sz w:val="24"/>
          <w:szCs w:val="24"/>
        </w:rPr>
        <w:t xml:space="preserve">had a punitive character.   The </w:t>
      </w:r>
      <w:proofErr w:type="spellStart"/>
      <w:r w:rsidR="00F45A0E">
        <w:rPr>
          <w:rFonts w:ascii="Times New Roman" w:hAnsi="Times New Roman" w:cs="Times New Roman"/>
          <w:sz w:val="24"/>
          <w:szCs w:val="24"/>
        </w:rPr>
        <w:t>Banque</w:t>
      </w:r>
      <w:proofErr w:type="spellEnd"/>
      <w:r w:rsidR="00F45A0E">
        <w:rPr>
          <w:rFonts w:ascii="Times New Roman" w:hAnsi="Times New Roman" w:cs="Times New Roman"/>
          <w:sz w:val="24"/>
          <w:szCs w:val="24"/>
        </w:rPr>
        <w:t xml:space="preserve"> had advanced the </w:t>
      </w:r>
      <w:proofErr w:type="spellStart"/>
      <w:r w:rsidR="00F45A0E">
        <w:rPr>
          <w:rFonts w:ascii="Times New Roman" w:hAnsi="Times New Roman" w:cs="Times New Roman"/>
          <w:sz w:val="24"/>
          <w:szCs w:val="24"/>
        </w:rPr>
        <w:t>Comptoir</w:t>
      </w:r>
      <w:proofErr w:type="spellEnd"/>
      <w:r w:rsidR="00F45A0E">
        <w:rPr>
          <w:rFonts w:ascii="Times New Roman" w:hAnsi="Times New Roman" w:cs="Times New Roman"/>
          <w:sz w:val="24"/>
          <w:szCs w:val="24"/>
        </w:rPr>
        <w:t xml:space="preserve"> 100 million francs, collateralized by all of its assets both good and bad—contrary to statutes of the </w:t>
      </w:r>
      <w:proofErr w:type="spellStart"/>
      <w:r w:rsidR="00F45A0E">
        <w:rPr>
          <w:rFonts w:ascii="Times New Roman" w:hAnsi="Times New Roman" w:cs="Times New Roman"/>
          <w:sz w:val="24"/>
          <w:szCs w:val="24"/>
        </w:rPr>
        <w:t>Banque</w:t>
      </w:r>
      <w:proofErr w:type="spellEnd"/>
      <w:r w:rsidR="00F45A0E">
        <w:rPr>
          <w:rFonts w:ascii="Times New Roman" w:hAnsi="Times New Roman" w:cs="Times New Roman"/>
          <w:sz w:val="24"/>
          <w:szCs w:val="24"/>
        </w:rPr>
        <w:t xml:space="preserve">.  The good assets were transferred to a recapitalized </w:t>
      </w:r>
      <w:proofErr w:type="spellStart"/>
      <w:r w:rsidR="00F45A0E">
        <w:rPr>
          <w:rFonts w:ascii="Times New Roman" w:hAnsi="Times New Roman" w:cs="Times New Roman"/>
          <w:sz w:val="24"/>
          <w:szCs w:val="24"/>
        </w:rPr>
        <w:t>Comptoir</w:t>
      </w:r>
      <w:proofErr w:type="spellEnd"/>
      <w:r w:rsidR="00F45A0E">
        <w:rPr>
          <w:rFonts w:ascii="Times New Roman" w:hAnsi="Times New Roman" w:cs="Times New Roman"/>
          <w:sz w:val="24"/>
          <w:szCs w:val="24"/>
        </w:rPr>
        <w:t xml:space="preserve"> National </w:t>
      </w:r>
      <w:proofErr w:type="spellStart"/>
      <w:r w:rsidR="00F45A0E">
        <w:rPr>
          <w:rFonts w:ascii="Times New Roman" w:hAnsi="Times New Roman" w:cs="Times New Roman"/>
          <w:sz w:val="24"/>
          <w:szCs w:val="24"/>
        </w:rPr>
        <w:t>d’Escompte</w:t>
      </w:r>
      <w:proofErr w:type="spellEnd"/>
      <w:r w:rsidR="00F45A0E">
        <w:rPr>
          <w:rFonts w:ascii="Times New Roman" w:hAnsi="Times New Roman" w:cs="Times New Roman"/>
          <w:sz w:val="24"/>
          <w:szCs w:val="24"/>
        </w:rPr>
        <w:t xml:space="preserve"> while the bad assets were held by the </w:t>
      </w:r>
      <w:proofErr w:type="spellStart"/>
      <w:r w:rsidR="00F45A0E">
        <w:rPr>
          <w:rFonts w:ascii="Times New Roman" w:hAnsi="Times New Roman" w:cs="Times New Roman"/>
          <w:sz w:val="24"/>
          <w:szCs w:val="24"/>
        </w:rPr>
        <w:t>Banque</w:t>
      </w:r>
      <w:proofErr w:type="spellEnd"/>
      <w:r w:rsidR="00511B37">
        <w:rPr>
          <w:rFonts w:ascii="Times New Roman" w:hAnsi="Times New Roman" w:cs="Times New Roman"/>
          <w:sz w:val="24"/>
          <w:szCs w:val="24"/>
        </w:rPr>
        <w:t xml:space="preserve">.  Anticipating losses, a guarantee </w:t>
      </w:r>
      <w:r w:rsidR="00F45A0E">
        <w:rPr>
          <w:rFonts w:ascii="Times New Roman" w:hAnsi="Times New Roman" w:cs="Times New Roman"/>
          <w:sz w:val="24"/>
          <w:szCs w:val="24"/>
        </w:rPr>
        <w:t>syndicate was organized to cover the first 20 million francs of losses from the liquidation of the toxic assets.</w:t>
      </w:r>
      <w:r w:rsidR="00874E7F">
        <w:rPr>
          <w:rFonts w:ascii="Times New Roman" w:hAnsi="Times New Roman" w:cs="Times New Roman"/>
          <w:sz w:val="24"/>
          <w:szCs w:val="24"/>
        </w:rPr>
        <w:t xml:space="preserve">  </w:t>
      </w:r>
      <w:r w:rsidR="00381AFF">
        <w:rPr>
          <w:rFonts w:ascii="Times New Roman" w:hAnsi="Times New Roman" w:cs="Times New Roman"/>
          <w:sz w:val="24"/>
          <w:szCs w:val="24"/>
        </w:rPr>
        <w:t xml:space="preserve">The </w:t>
      </w:r>
      <w:proofErr w:type="spellStart"/>
      <w:r w:rsidR="00381AFF">
        <w:rPr>
          <w:rFonts w:ascii="Times New Roman" w:hAnsi="Times New Roman" w:cs="Times New Roman"/>
          <w:sz w:val="24"/>
          <w:szCs w:val="24"/>
        </w:rPr>
        <w:t>Banque</w:t>
      </w:r>
      <w:proofErr w:type="spellEnd"/>
      <w:r w:rsidR="00381AFF">
        <w:rPr>
          <w:rFonts w:ascii="Times New Roman" w:hAnsi="Times New Roman" w:cs="Times New Roman"/>
          <w:sz w:val="24"/>
          <w:szCs w:val="24"/>
        </w:rPr>
        <w:t xml:space="preserve"> was thinly capitalized and would have been unable to absorb losses by itself </w:t>
      </w:r>
      <w:r w:rsidR="00511B37">
        <w:rPr>
          <w:rFonts w:ascii="Times New Roman" w:hAnsi="Times New Roman" w:cs="Times New Roman"/>
          <w:sz w:val="24"/>
          <w:szCs w:val="24"/>
        </w:rPr>
        <w:t xml:space="preserve">without cutting its dividend.  Any reduction in the </w:t>
      </w:r>
      <w:proofErr w:type="spellStart"/>
      <w:r w:rsidR="00511B37">
        <w:rPr>
          <w:rFonts w:ascii="Times New Roman" w:hAnsi="Times New Roman" w:cs="Times New Roman"/>
          <w:sz w:val="24"/>
          <w:szCs w:val="24"/>
        </w:rPr>
        <w:t>Banque’s</w:t>
      </w:r>
      <w:proofErr w:type="spellEnd"/>
      <w:r w:rsidR="00511B37">
        <w:rPr>
          <w:rFonts w:ascii="Times New Roman" w:hAnsi="Times New Roman" w:cs="Times New Roman"/>
          <w:sz w:val="24"/>
          <w:szCs w:val="24"/>
        </w:rPr>
        <w:t xml:space="preserve"> dividend </w:t>
      </w:r>
      <w:r w:rsidR="00381AFF">
        <w:rPr>
          <w:rFonts w:ascii="Times New Roman" w:hAnsi="Times New Roman" w:cs="Times New Roman"/>
          <w:sz w:val="24"/>
          <w:szCs w:val="24"/>
        </w:rPr>
        <w:t>would have enraged its thousands of shareholders who treated its dividends,</w:t>
      </w:r>
      <w:r w:rsidR="00511B37">
        <w:rPr>
          <w:rFonts w:ascii="Times New Roman" w:hAnsi="Times New Roman" w:cs="Times New Roman"/>
          <w:sz w:val="24"/>
          <w:szCs w:val="24"/>
        </w:rPr>
        <w:t xml:space="preserve"> almost like coupons on </w:t>
      </w:r>
      <w:proofErr w:type="spellStart"/>
      <w:r w:rsidR="00511B37">
        <w:rPr>
          <w:rFonts w:ascii="Times New Roman" w:hAnsi="Times New Roman" w:cs="Times New Roman"/>
          <w:sz w:val="24"/>
          <w:szCs w:val="24"/>
        </w:rPr>
        <w:t>consols</w:t>
      </w:r>
      <w:proofErr w:type="spellEnd"/>
      <w:r w:rsidR="00511B37">
        <w:rPr>
          <w:rFonts w:ascii="Times New Roman" w:hAnsi="Times New Roman" w:cs="Times New Roman"/>
          <w:sz w:val="24"/>
          <w:szCs w:val="24"/>
        </w:rPr>
        <w:t xml:space="preserve">, and would have brought complaints to Parliament. Thus, a guarantee syndicate was essential. </w:t>
      </w:r>
      <w:r w:rsidR="00381AFF">
        <w:rPr>
          <w:rFonts w:ascii="Times New Roman" w:hAnsi="Times New Roman" w:cs="Times New Roman"/>
          <w:sz w:val="24"/>
          <w:szCs w:val="24"/>
        </w:rPr>
        <w:t xml:space="preserve"> </w:t>
      </w:r>
      <w:r w:rsidR="00874E7F">
        <w:rPr>
          <w:rFonts w:ascii="Times New Roman" w:hAnsi="Times New Roman" w:cs="Times New Roman"/>
          <w:sz w:val="24"/>
          <w:szCs w:val="24"/>
        </w:rPr>
        <w:t>In an econometric analysis, assignment of the shares in this syndicate were not solely based on ability to pay, as measured by their capital but at least equally on bank</w:t>
      </w:r>
      <w:r w:rsidR="00511B37">
        <w:rPr>
          <w:rFonts w:ascii="Times New Roman" w:hAnsi="Times New Roman" w:cs="Times New Roman"/>
          <w:sz w:val="24"/>
          <w:szCs w:val="24"/>
        </w:rPr>
        <w:t>s’</w:t>
      </w:r>
      <w:r w:rsidR="00874E7F">
        <w:rPr>
          <w:rFonts w:ascii="Times New Roman" w:hAnsi="Times New Roman" w:cs="Times New Roman"/>
          <w:sz w:val="24"/>
          <w:szCs w:val="24"/>
        </w:rPr>
        <w:t xml:space="preserve"> responsibility for participating in the scheme to corner the copper market</w:t>
      </w:r>
      <w:r w:rsidR="00511B37">
        <w:rPr>
          <w:rFonts w:ascii="Times New Roman" w:hAnsi="Times New Roman" w:cs="Times New Roman"/>
          <w:sz w:val="24"/>
          <w:szCs w:val="24"/>
        </w:rPr>
        <w:t xml:space="preserve"> that brought down the </w:t>
      </w:r>
      <w:proofErr w:type="spellStart"/>
      <w:r w:rsidR="00511B37">
        <w:rPr>
          <w:rFonts w:ascii="Times New Roman" w:hAnsi="Times New Roman" w:cs="Times New Roman"/>
          <w:sz w:val="24"/>
          <w:szCs w:val="24"/>
        </w:rPr>
        <w:t>Comptoir</w:t>
      </w:r>
      <w:proofErr w:type="spellEnd"/>
      <w:r w:rsidR="00511B37">
        <w:rPr>
          <w:rFonts w:ascii="Times New Roman" w:hAnsi="Times New Roman" w:cs="Times New Roman"/>
          <w:sz w:val="24"/>
          <w:szCs w:val="24"/>
        </w:rPr>
        <w:t>, as measured by interlocking directorships or subscriptions</w:t>
      </w:r>
      <w:r w:rsidR="00511B37">
        <w:rPr>
          <w:rFonts w:ascii="Times New Roman" w:hAnsi="Times New Roman" w:cs="Times New Roman"/>
          <w:sz w:val="24"/>
          <w:szCs w:val="24"/>
        </w:rPr>
        <w:t xml:space="preserve">. </w:t>
      </w:r>
      <w:r w:rsidR="00874E7F">
        <w:rPr>
          <w:rFonts w:ascii="Times New Roman" w:hAnsi="Times New Roman" w:cs="Times New Roman"/>
          <w:sz w:val="24"/>
          <w:szCs w:val="24"/>
        </w:rPr>
        <w:t xml:space="preserve">  </w:t>
      </w:r>
      <w:proofErr w:type="gramStart"/>
      <w:r w:rsidR="00874E7F">
        <w:rPr>
          <w:rFonts w:ascii="Times New Roman" w:hAnsi="Times New Roman" w:cs="Times New Roman"/>
          <w:sz w:val="24"/>
          <w:szCs w:val="24"/>
        </w:rPr>
        <w:t>The</w:t>
      </w:r>
      <w:proofErr w:type="gramEnd"/>
      <w:r w:rsidR="00874E7F">
        <w:rPr>
          <w:rFonts w:ascii="Times New Roman" w:hAnsi="Times New Roman" w:cs="Times New Roman"/>
          <w:sz w:val="24"/>
          <w:szCs w:val="24"/>
        </w:rPr>
        <w:t xml:space="preserve"> Paris </w:t>
      </w:r>
      <w:proofErr w:type="spellStart"/>
      <w:r w:rsidR="00874E7F">
        <w:rPr>
          <w:rFonts w:ascii="Times New Roman" w:hAnsi="Times New Roman" w:cs="Times New Roman"/>
          <w:sz w:val="24"/>
          <w:szCs w:val="24"/>
        </w:rPr>
        <w:t>Rothschilds</w:t>
      </w:r>
      <w:proofErr w:type="spellEnd"/>
      <w:r w:rsidR="00874E7F">
        <w:rPr>
          <w:rFonts w:ascii="Times New Roman" w:hAnsi="Times New Roman" w:cs="Times New Roman"/>
          <w:sz w:val="24"/>
          <w:szCs w:val="24"/>
        </w:rPr>
        <w:t xml:space="preserve"> had played a central role in this scheme.  If they had been allocated a share solely based on their size, it would have been only 700,000 francs; instead they were allocated a 3 million franc portion, with the econometric model predicting 2,920,000 francs. </w:t>
      </w:r>
      <w:r w:rsidR="001A7C70">
        <w:rPr>
          <w:rFonts w:ascii="Times New Roman" w:hAnsi="Times New Roman" w:cs="Times New Roman"/>
          <w:sz w:val="24"/>
          <w:szCs w:val="24"/>
        </w:rPr>
        <w:t xml:space="preserve"> Individual responsibility for the disaster was emphasized; and although t</w:t>
      </w:r>
      <w:r w:rsidR="00874E7F">
        <w:rPr>
          <w:rFonts w:ascii="Times New Roman" w:hAnsi="Times New Roman" w:cs="Times New Roman"/>
          <w:sz w:val="24"/>
          <w:szCs w:val="24"/>
        </w:rPr>
        <w:t xml:space="preserve">he </w:t>
      </w:r>
      <w:proofErr w:type="spellStart"/>
      <w:r w:rsidR="00874E7F">
        <w:rPr>
          <w:rFonts w:ascii="Times New Roman" w:hAnsi="Times New Roman" w:cs="Times New Roman"/>
          <w:sz w:val="24"/>
          <w:szCs w:val="24"/>
        </w:rPr>
        <w:t>Com</w:t>
      </w:r>
      <w:r w:rsidR="00511B37">
        <w:rPr>
          <w:rFonts w:ascii="Times New Roman" w:hAnsi="Times New Roman" w:cs="Times New Roman"/>
          <w:sz w:val="24"/>
          <w:szCs w:val="24"/>
        </w:rPr>
        <w:t>ptoir</w:t>
      </w:r>
      <w:proofErr w:type="spellEnd"/>
      <w:r w:rsidR="00511B37">
        <w:rPr>
          <w:rFonts w:ascii="Times New Roman" w:hAnsi="Times New Roman" w:cs="Times New Roman"/>
          <w:sz w:val="24"/>
          <w:szCs w:val="24"/>
        </w:rPr>
        <w:t xml:space="preserve"> may have been dissolved,</w:t>
      </w:r>
      <w:r w:rsidR="00874E7F">
        <w:rPr>
          <w:rFonts w:ascii="Times New Roman" w:hAnsi="Times New Roman" w:cs="Times New Roman"/>
          <w:sz w:val="24"/>
          <w:szCs w:val="24"/>
        </w:rPr>
        <w:t xml:space="preserve"> the directors of the bank were collectively assigned a share </w:t>
      </w:r>
      <w:r w:rsidR="001A7C70">
        <w:rPr>
          <w:rFonts w:ascii="Times New Roman" w:hAnsi="Times New Roman" w:cs="Times New Roman"/>
          <w:sz w:val="24"/>
          <w:szCs w:val="24"/>
        </w:rPr>
        <w:t xml:space="preserve">of 2.5 million francs.   When the </w:t>
      </w:r>
      <w:proofErr w:type="spellStart"/>
      <w:r w:rsidR="001A7C70">
        <w:rPr>
          <w:rFonts w:ascii="Times New Roman" w:hAnsi="Times New Roman" w:cs="Times New Roman"/>
          <w:sz w:val="24"/>
          <w:szCs w:val="24"/>
        </w:rPr>
        <w:t>Banque</w:t>
      </w:r>
      <w:proofErr w:type="spellEnd"/>
      <w:r w:rsidR="001A7C70">
        <w:rPr>
          <w:rFonts w:ascii="Times New Roman" w:hAnsi="Times New Roman" w:cs="Times New Roman"/>
          <w:sz w:val="24"/>
          <w:szCs w:val="24"/>
        </w:rPr>
        <w:t xml:space="preserve"> de France had to provide a second loan of 40 million francs, a second syndicate to cover the first 20 million francs of losses was then formed.   These actions speak to the clear concerns of the </w:t>
      </w:r>
      <w:proofErr w:type="spellStart"/>
      <w:r w:rsidR="001A7C70">
        <w:rPr>
          <w:rFonts w:ascii="Times New Roman" w:hAnsi="Times New Roman" w:cs="Times New Roman"/>
          <w:sz w:val="24"/>
          <w:szCs w:val="24"/>
        </w:rPr>
        <w:t>Banque</w:t>
      </w:r>
      <w:proofErr w:type="spellEnd"/>
      <w:r w:rsidR="001A7C70">
        <w:rPr>
          <w:rFonts w:ascii="Times New Roman" w:hAnsi="Times New Roman" w:cs="Times New Roman"/>
          <w:sz w:val="24"/>
          <w:szCs w:val="24"/>
        </w:rPr>
        <w:t xml:space="preserve"> for the moral hazard created by the </w:t>
      </w:r>
      <w:r w:rsidR="001A7C70" w:rsidRPr="007372EF">
        <w:rPr>
          <w:rFonts w:ascii="Times New Roman" w:hAnsi="Times New Roman" w:cs="Times New Roman"/>
          <w:sz w:val="24"/>
          <w:szCs w:val="24"/>
        </w:rPr>
        <w:t xml:space="preserve">rescue of the </w:t>
      </w:r>
      <w:proofErr w:type="spellStart"/>
      <w:r w:rsidR="001A7C70" w:rsidRPr="007372EF">
        <w:rPr>
          <w:rFonts w:ascii="Times New Roman" w:hAnsi="Times New Roman" w:cs="Times New Roman"/>
          <w:sz w:val="24"/>
          <w:szCs w:val="24"/>
        </w:rPr>
        <w:t>Comptoir</w:t>
      </w:r>
      <w:proofErr w:type="spellEnd"/>
      <w:r w:rsidR="001A7C70" w:rsidRPr="007372EF">
        <w:rPr>
          <w:rFonts w:ascii="Times New Roman" w:hAnsi="Times New Roman" w:cs="Times New Roman"/>
          <w:sz w:val="24"/>
          <w:szCs w:val="24"/>
        </w:rPr>
        <w:t xml:space="preserve"> and its efforts to mitigate the effects.</w:t>
      </w:r>
    </w:p>
    <w:p w:rsidR="00B12F22" w:rsidRDefault="00B12F22" w:rsidP="00B12F22">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The </w:t>
      </w:r>
      <w:r>
        <w:rPr>
          <w:rFonts w:ascii="Times New Roman" w:hAnsi="Times New Roman" w:cs="Times New Roman"/>
          <w:sz w:val="24"/>
          <w:szCs w:val="24"/>
          <w:u w:val="single"/>
        </w:rPr>
        <w:t>Economist</w:t>
      </w:r>
      <w:r>
        <w:rPr>
          <w:rFonts w:ascii="Times New Roman" w:hAnsi="Times New Roman" w:cs="Times New Roman"/>
          <w:sz w:val="24"/>
          <w:szCs w:val="24"/>
        </w:rPr>
        <w:t xml:space="preserve"> and other publications had covered the events in Paris in considerable detail, and given the close relations of the City with the Place de Paris, the Bank of England and many bankers seem to </w:t>
      </w:r>
      <w:r w:rsidR="00B4600B">
        <w:rPr>
          <w:rFonts w:ascii="Times New Roman" w:hAnsi="Times New Roman" w:cs="Times New Roman"/>
          <w:sz w:val="24"/>
          <w:szCs w:val="24"/>
        </w:rPr>
        <w:t>have been favorably disposed to follow the French example.  T</w:t>
      </w:r>
      <w:r w:rsidR="00AA58BF">
        <w:rPr>
          <w:rFonts w:ascii="Times New Roman" w:hAnsi="Times New Roman" w:cs="Times New Roman"/>
          <w:sz w:val="24"/>
          <w:szCs w:val="24"/>
        </w:rPr>
        <w:t xml:space="preserve">he London </w:t>
      </w:r>
      <w:proofErr w:type="spellStart"/>
      <w:r w:rsidR="00AA58BF">
        <w:rPr>
          <w:rFonts w:ascii="Times New Roman" w:hAnsi="Times New Roman" w:cs="Times New Roman"/>
          <w:sz w:val="24"/>
          <w:szCs w:val="24"/>
        </w:rPr>
        <w:t>Rothschilds</w:t>
      </w:r>
      <w:proofErr w:type="spellEnd"/>
      <w:r w:rsidR="00AA58BF">
        <w:rPr>
          <w:rFonts w:ascii="Times New Roman" w:hAnsi="Times New Roman" w:cs="Times New Roman"/>
          <w:sz w:val="24"/>
          <w:szCs w:val="24"/>
        </w:rPr>
        <w:t xml:space="preserve">, who unlike </w:t>
      </w:r>
      <w:r w:rsidR="00B4600B">
        <w:rPr>
          <w:rFonts w:ascii="Times New Roman" w:hAnsi="Times New Roman" w:cs="Times New Roman"/>
          <w:sz w:val="24"/>
          <w:szCs w:val="24"/>
        </w:rPr>
        <w:t xml:space="preserve">their Paris </w:t>
      </w:r>
      <w:proofErr w:type="gramStart"/>
      <w:r w:rsidR="00B4600B">
        <w:rPr>
          <w:rFonts w:ascii="Times New Roman" w:hAnsi="Times New Roman" w:cs="Times New Roman"/>
          <w:sz w:val="24"/>
          <w:szCs w:val="24"/>
        </w:rPr>
        <w:t>cousins</w:t>
      </w:r>
      <w:proofErr w:type="gramEnd"/>
      <w:r w:rsidR="00B4600B">
        <w:rPr>
          <w:rFonts w:ascii="Times New Roman" w:hAnsi="Times New Roman" w:cs="Times New Roman"/>
          <w:sz w:val="24"/>
          <w:szCs w:val="24"/>
        </w:rPr>
        <w:t xml:space="preserve"> in</w:t>
      </w:r>
      <w:r w:rsidR="00AA58BF">
        <w:rPr>
          <w:rFonts w:ascii="Times New Roman" w:hAnsi="Times New Roman" w:cs="Times New Roman"/>
          <w:sz w:val="24"/>
          <w:szCs w:val="24"/>
        </w:rPr>
        <w:t xml:space="preserve">1889 bore no responsibility for the problems of the Barings, weighed in favorably.  Unfortunately, the record of how the syndicate was formed is not as well documented as in the French case.  </w:t>
      </w:r>
      <w:r w:rsidR="00BE14C1">
        <w:rPr>
          <w:rFonts w:ascii="Times New Roman" w:hAnsi="Times New Roman" w:cs="Times New Roman"/>
          <w:sz w:val="24"/>
          <w:szCs w:val="24"/>
        </w:rPr>
        <w:t xml:space="preserve">The initial problem facing the Bank of England was that the problems of the Barings were not well known and informing banks, when approaching them for membership in the syndicate risked accelerating the incipient panic.  The government’s guarantee of half the potential loss for one day probably calmed some bankers concerns. </w:t>
      </w:r>
      <w:r>
        <w:rPr>
          <w:rFonts w:ascii="Times New Roman" w:hAnsi="Times New Roman" w:cs="Times New Roman"/>
          <w:sz w:val="24"/>
          <w:szCs w:val="24"/>
        </w:rPr>
        <w:t xml:space="preserve">  </w:t>
      </w:r>
    </w:p>
    <w:p w:rsidR="00BE14C1" w:rsidRPr="007372EF" w:rsidRDefault="00BE14C1" w:rsidP="00BE14C1">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Announcing the rescue package at the close of business on Friday at 5 pm, </w:t>
      </w:r>
      <w:proofErr w:type="spellStart"/>
      <w:r>
        <w:rPr>
          <w:rFonts w:ascii="Times New Roman" w:hAnsi="Times New Roman" w:cs="Times New Roman"/>
          <w:sz w:val="24"/>
          <w:szCs w:val="24"/>
        </w:rPr>
        <w:t>Lidderdale</w:t>
      </w:r>
      <w:proofErr w:type="spellEnd"/>
      <w:r>
        <w:rPr>
          <w:rFonts w:ascii="Times New Roman" w:hAnsi="Times New Roman" w:cs="Times New Roman"/>
          <w:sz w:val="24"/>
          <w:szCs w:val="24"/>
        </w:rPr>
        <w:t xml:space="preserve"> promised £1 million from the Bank of England if an additional £3 million could be raised from other banks; yet at the end of the day, pledges totaled £6,250,000.  By the time </w:t>
      </w:r>
      <w:proofErr w:type="spellStart"/>
      <w:r>
        <w:rPr>
          <w:rFonts w:ascii="Times New Roman" w:hAnsi="Times New Roman" w:cs="Times New Roman"/>
          <w:sz w:val="24"/>
          <w:szCs w:val="24"/>
        </w:rPr>
        <w:t>Lidderdale</w:t>
      </w:r>
      <w:proofErr w:type="spellEnd"/>
      <w:r>
        <w:rPr>
          <w:rFonts w:ascii="Times New Roman" w:hAnsi="Times New Roman" w:cs="Times New Roman"/>
          <w:sz w:val="24"/>
          <w:szCs w:val="24"/>
        </w:rPr>
        <w:t xml:space="preserve"> had canvassed all financial institutions, the fund reached </w:t>
      </w:r>
      <w:r w:rsidRPr="007372EF">
        <w:rPr>
          <w:rFonts w:ascii="Times New Roman" w:hAnsi="Times New Roman" w:cs="Times New Roman"/>
          <w:sz w:val="24"/>
          <w:szCs w:val="24"/>
        </w:rPr>
        <w:t xml:space="preserve">£17,105,000.   This sum was more than sufficient to protect the Bank from losses, as its maximum advance was £7,526,600.  The guarantee syndicate was to last for </w:t>
      </w:r>
      <w:r w:rsidR="00B4600B">
        <w:rPr>
          <w:rFonts w:ascii="Times New Roman" w:hAnsi="Times New Roman" w:cs="Times New Roman"/>
          <w:sz w:val="24"/>
          <w:szCs w:val="24"/>
        </w:rPr>
        <w:t>four</w:t>
      </w:r>
      <w:r w:rsidRPr="007372EF">
        <w:rPr>
          <w:rFonts w:ascii="Times New Roman" w:hAnsi="Times New Roman" w:cs="Times New Roman"/>
          <w:sz w:val="24"/>
          <w:szCs w:val="24"/>
        </w:rPr>
        <w:t xml:space="preserve"> years, while the Bank “nursed” Barings assets.   </w:t>
      </w:r>
      <w:r w:rsidR="00234E4D">
        <w:rPr>
          <w:rFonts w:ascii="Times New Roman" w:hAnsi="Times New Roman" w:cs="Times New Roman"/>
          <w:sz w:val="24"/>
          <w:szCs w:val="24"/>
        </w:rPr>
        <w:t xml:space="preserve">Unfortunately, while the initial guarantee syndicate members and their contributions, shown in Table 6, are known, those whose joined later raising, the fund by another £10 million pounds, have not been identified. </w:t>
      </w:r>
    </w:p>
    <w:p w:rsidR="00BE14C1" w:rsidRDefault="00234E4D" w:rsidP="00BE14C1">
      <w:pPr>
        <w:ind w:firstLine="720"/>
        <w:contextualSpacing/>
        <w:jc w:val="both"/>
        <w:rPr>
          <w:rFonts w:ascii="Times New Roman" w:hAnsi="Times New Roman" w:cs="Times New Roman"/>
          <w:sz w:val="24"/>
          <w:szCs w:val="24"/>
        </w:rPr>
      </w:pPr>
      <w:r>
        <w:rPr>
          <w:rFonts w:ascii="Times New Roman" w:hAnsi="Times New Roman" w:cs="Times New Roman"/>
          <w:sz w:val="24"/>
          <w:szCs w:val="24"/>
        </w:rPr>
        <w:t>While there may have been a punitive element, as in the French case, h</w:t>
      </w:r>
      <w:r w:rsidR="00BE14C1">
        <w:rPr>
          <w:rFonts w:ascii="Times New Roman" w:hAnsi="Times New Roman" w:cs="Times New Roman"/>
          <w:sz w:val="24"/>
          <w:szCs w:val="24"/>
        </w:rPr>
        <w:t xml:space="preserve">ow so many banks were induced to join is unknown, but history Glyn’s Bank offers one clue. </w:t>
      </w:r>
      <w:r>
        <w:rPr>
          <w:rFonts w:ascii="Times New Roman" w:hAnsi="Times New Roman" w:cs="Times New Roman"/>
          <w:sz w:val="24"/>
          <w:szCs w:val="24"/>
        </w:rPr>
        <w:t xml:space="preserve">It appears that at least part of the initial syndicate was formed during a meeting at the Bank of England. </w:t>
      </w:r>
      <w:r w:rsidR="00BE14C1">
        <w:rPr>
          <w:rFonts w:ascii="Times New Roman" w:hAnsi="Times New Roman" w:cs="Times New Roman"/>
          <w:sz w:val="24"/>
          <w:szCs w:val="24"/>
        </w:rPr>
        <w:t xml:space="preserve"> Representing Glyn’s bank, Currie volunteered £500,000 from his bank if Rothschild would contribute an equal amount, indu</w:t>
      </w:r>
      <w:r w:rsidR="006257E9">
        <w:rPr>
          <w:rFonts w:ascii="Times New Roman" w:hAnsi="Times New Roman" w:cs="Times New Roman"/>
          <w:sz w:val="24"/>
          <w:szCs w:val="24"/>
        </w:rPr>
        <w:t>cing the shocked Rothschild</w:t>
      </w:r>
      <w:r w:rsidR="00BE14C1">
        <w:rPr>
          <w:rFonts w:ascii="Times New Roman" w:hAnsi="Times New Roman" w:cs="Times New Roman"/>
          <w:sz w:val="24"/>
          <w:szCs w:val="24"/>
        </w:rPr>
        <w:t xml:space="preserve"> to double his contribution (</w:t>
      </w:r>
      <w:proofErr w:type="spellStart"/>
      <w:r w:rsidR="00BE14C1">
        <w:rPr>
          <w:rFonts w:ascii="Times New Roman" w:hAnsi="Times New Roman" w:cs="Times New Roman"/>
          <w:sz w:val="24"/>
          <w:szCs w:val="24"/>
        </w:rPr>
        <w:t>Fulford</w:t>
      </w:r>
      <w:proofErr w:type="spellEnd"/>
      <w:r w:rsidR="00BE14C1">
        <w:rPr>
          <w:rFonts w:ascii="Times New Roman" w:hAnsi="Times New Roman" w:cs="Times New Roman"/>
          <w:sz w:val="24"/>
          <w:szCs w:val="24"/>
        </w:rPr>
        <w:t xml:space="preserve">, 1953, p. 300-302).  </w:t>
      </w:r>
      <w:r w:rsidR="00BE14C1">
        <w:rPr>
          <w:rFonts w:ascii="Times New Roman" w:hAnsi="Times New Roman" w:cs="Times New Roman"/>
          <w:sz w:val="24"/>
          <w:szCs w:val="24"/>
        </w:rPr>
        <w:lastRenderedPageBreak/>
        <w:t>However, Currie’s offer also provided protection for Glyn’s, which had lent £750,000 to Barings.  In the event of a bankruptcy, this sum would have been tied up and conceivably subject to a significant haircut</w:t>
      </w:r>
      <w:r w:rsidR="006257E9">
        <w:rPr>
          <w:rFonts w:ascii="Times New Roman" w:hAnsi="Times New Roman" w:cs="Times New Roman"/>
          <w:sz w:val="24"/>
          <w:szCs w:val="24"/>
        </w:rPr>
        <w:t>.</w:t>
      </w:r>
      <w:r w:rsidR="00BE14C1">
        <w:rPr>
          <w:rFonts w:ascii="Times New Roman" w:hAnsi="Times New Roman" w:cs="Times New Roman"/>
          <w:sz w:val="24"/>
          <w:szCs w:val="24"/>
        </w:rPr>
        <w:t xml:space="preserve"> The Baring Brothers rescue ensured that Glyn’s loan would be repaid in full, </w:t>
      </w:r>
      <w:r w:rsidR="00BE14C1" w:rsidRPr="00565988">
        <w:rPr>
          <w:rFonts w:ascii="Times New Roman" w:hAnsi="Times New Roman" w:cs="Times New Roman"/>
          <w:sz w:val="24"/>
          <w:szCs w:val="24"/>
        </w:rPr>
        <w:t>in exchange for a pledge of £500,000----a small</w:t>
      </w:r>
      <w:r w:rsidR="00BE14C1">
        <w:rPr>
          <w:rFonts w:ascii="Times New Roman" w:hAnsi="Times New Roman" w:cs="Times New Roman"/>
          <w:sz w:val="24"/>
          <w:szCs w:val="24"/>
        </w:rPr>
        <w:t>er</w:t>
      </w:r>
      <w:r w:rsidR="00BE14C1" w:rsidRPr="00565988">
        <w:rPr>
          <w:rFonts w:ascii="Times New Roman" w:hAnsi="Times New Roman" w:cs="Times New Roman"/>
          <w:sz w:val="24"/>
          <w:szCs w:val="24"/>
        </w:rPr>
        <w:t xml:space="preserve"> potential loss</w:t>
      </w:r>
      <w:r w:rsidR="00BE14C1">
        <w:rPr>
          <w:rFonts w:ascii="Times New Roman" w:hAnsi="Times New Roman" w:cs="Times New Roman"/>
          <w:sz w:val="24"/>
          <w:szCs w:val="24"/>
        </w:rPr>
        <w:t xml:space="preserve"> that was further reduced by inducing other banks to join the syndicate and the promise of an orderly liquidation of Barings.   </w:t>
      </w:r>
    </w:p>
    <w:p w:rsidR="006043A9" w:rsidRDefault="007372EF" w:rsidP="0098522C">
      <w:pPr>
        <w:contextualSpacing/>
        <w:jc w:val="both"/>
        <w:rPr>
          <w:rFonts w:ascii="Times New Roman" w:hAnsi="Times New Roman" w:cs="Times New Roman"/>
          <w:sz w:val="24"/>
          <w:szCs w:val="24"/>
        </w:rPr>
      </w:pPr>
      <w:r w:rsidRPr="007372EF">
        <w:rPr>
          <w:rFonts w:ascii="Times New Roman" w:hAnsi="Times New Roman" w:cs="Times New Roman"/>
          <w:sz w:val="24"/>
          <w:szCs w:val="24"/>
        </w:rPr>
        <w:t xml:space="preserve"> </w:t>
      </w:r>
    </w:p>
    <w:p w:rsidR="00234E4D" w:rsidRPr="002D33B5" w:rsidRDefault="00234E4D" w:rsidP="00234E4D">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t>Table 6</w:t>
      </w:r>
    </w:p>
    <w:p w:rsidR="00234E4D" w:rsidRPr="002D33B5" w:rsidRDefault="00234E4D" w:rsidP="00234E4D">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t>Members and Contribution to the Barings Guarantee Syndicate</w:t>
      </w:r>
    </w:p>
    <w:p w:rsidR="00234E4D" w:rsidRPr="002D33B5" w:rsidRDefault="00234E4D" w:rsidP="00234E4D">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t>(</w:t>
      </w:r>
      <w:proofErr w:type="gramStart"/>
      <w:r w:rsidRPr="002D33B5">
        <w:rPr>
          <w:rFonts w:ascii="Times New Roman" w:hAnsi="Times New Roman" w:cs="Times New Roman"/>
          <w:b/>
          <w:sz w:val="24"/>
          <w:szCs w:val="24"/>
        </w:rPr>
        <w:t>pounds</w:t>
      </w:r>
      <w:proofErr w:type="gramEnd"/>
      <w:r w:rsidRPr="002D33B5">
        <w:rPr>
          <w:rFonts w:ascii="Times New Roman" w:hAnsi="Times New Roman" w:cs="Times New Roman"/>
          <w:b/>
          <w:sz w:val="24"/>
          <w:szCs w:val="24"/>
        </w:rPr>
        <w:t xml:space="preserve"> sterling)</w:t>
      </w:r>
    </w:p>
    <w:p w:rsidR="00234E4D" w:rsidRDefault="00234E4D" w:rsidP="0098522C">
      <w:pPr>
        <w:contextualSpacing/>
        <w:jc w:val="both"/>
        <w:rPr>
          <w:rFonts w:ascii="Times New Roman" w:hAnsi="Times New Roman" w:cs="Times New Roman"/>
          <w:sz w:val="24"/>
          <w:szCs w:val="24"/>
        </w:rPr>
      </w:pPr>
    </w:p>
    <w:tbl>
      <w:tblPr>
        <w:tblStyle w:val="TableGrid"/>
        <w:tblW w:w="4415" w:type="dxa"/>
        <w:tblInd w:w="2808" w:type="dxa"/>
        <w:tblLook w:val="04A0" w:firstRow="1" w:lastRow="0" w:firstColumn="1" w:lastColumn="0" w:noHBand="0" w:noVBand="1"/>
      </w:tblPr>
      <w:tblGrid>
        <w:gridCol w:w="2852"/>
        <w:gridCol w:w="1563"/>
      </w:tblGrid>
      <w:tr w:rsidR="006043A9" w:rsidRPr="006043A9" w:rsidTr="00234E4D">
        <w:trPr>
          <w:trHeight w:val="416"/>
        </w:trPr>
        <w:tc>
          <w:tcPr>
            <w:tcW w:w="2852" w:type="dxa"/>
            <w:hideMark/>
          </w:tcPr>
          <w:p w:rsidR="009107D3" w:rsidRPr="006043A9" w:rsidRDefault="009107D3" w:rsidP="006043A9">
            <w:pPr>
              <w:contextualSpacing/>
              <w:jc w:val="both"/>
              <w:rPr>
                <w:rFonts w:ascii="Times New Roman" w:hAnsi="Times New Roman" w:cs="Times New Roman"/>
                <w:sz w:val="24"/>
                <w:szCs w:val="24"/>
              </w:rPr>
            </w:pPr>
          </w:p>
        </w:tc>
        <w:tc>
          <w:tcPr>
            <w:tcW w:w="1563"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Contribution</w:t>
            </w:r>
          </w:p>
        </w:tc>
      </w:tr>
      <w:tr w:rsidR="006043A9" w:rsidRPr="006043A9" w:rsidTr="00234E4D">
        <w:trPr>
          <w:trHeight w:val="416"/>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Bank of England</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1,000,000</w:t>
            </w:r>
          </w:p>
        </w:tc>
      </w:tr>
      <w:tr w:rsidR="006043A9" w:rsidRPr="006043A9" w:rsidTr="00234E4D">
        <w:trPr>
          <w:trHeight w:val="416"/>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Glyn, Mills, Currie</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500,000</w:t>
            </w:r>
          </w:p>
        </w:tc>
      </w:tr>
      <w:tr w:rsidR="006043A9" w:rsidRPr="006043A9" w:rsidTr="00234E4D">
        <w:trPr>
          <w:trHeight w:val="416"/>
        </w:trPr>
        <w:tc>
          <w:tcPr>
            <w:tcW w:w="2852" w:type="dxa"/>
            <w:hideMark/>
          </w:tcPr>
          <w:p w:rsidR="009107D3" w:rsidRPr="00234E4D" w:rsidRDefault="006043A9" w:rsidP="006043A9">
            <w:pPr>
              <w:contextualSpacing/>
              <w:jc w:val="both"/>
              <w:rPr>
                <w:rFonts w:ascii="Times New Roman" w:hAnsi="Times New Roman" w:cs="Times New Roman"/>
                <w:sz w:val="24"/>
                <w:szCs w:val="24"/>
              </w:rPr>
            </w:pPr>
            <w:proofErr w:type="spellStart"/>
            <w:r w:rsidRPr="00234E4D">
              <w:rPr>
                <w:rFonts w:ascii="Times New Roman" w:hAnsi="Times New Roman" w:cs="Times New Roman"/>
                <w:bCs/>
                <w:sz w:val="24"/>
                <w:szCs w:val="24"/>
              </w:rPr>
              <w:t>Rothschilds</w:t>
            </w:r>
            <w:proofErr w:type="spellEnd"/>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500,000</w:t>
            </w:r>
          </w:p>
        </w:tc>
      </w:tr>
      <w:tr w:rsidR="006043A9" w:rsidRPr="006043A9" w:rsidTr="00234E4D">
        <w:trPr>
          <w:trHeight w:val="416"/>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Raphael and Sons</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250,000</w:t>
            </w:r>
          </w:p>
        </w:tc>
      </w:tr>
      <w:tr w:rsidR="006043A9" w:rsidRPr="006043A9" w:rsidTr="00234E4D">
        <w:trPr>
          <w:trHeight w:val="416"/>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Antony Gibbs and Sons</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200,000</w:t>
            </w:r>
          </w:p>
        </w:tc>
      </w:tr>
      <w:tr w:rsidR="006043A9" w:rsidRPr="006043A9" w:rsidTr="00234E4D">
        <w:trPr>
          <w:trHeight w:val="416"/>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Brown Shipley</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200,000</w:t>
            </w:r>
          </w:p>
        </w:tc>
      </w:tr>
      <w:tr w:rsidR="006043A9" w:rsidRPr="006043A9" w:rsidTr="00234E4D">
        <w:trPr>
          <w:trHeight w:val="416"/>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Smith Payne</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100,000</w:t>
            </w:r>
          </w:p>
        </w:tc>
      </w:tr>
      <w:tr w:rsidR="006043A9" w:rsidRPr="006043A9" w:rsidTr="00234E4D">
        <w:trPr>
          <w:trHeight w:val="478"/>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Smiths</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100,000</w:t>
            </w:r>
          </w:p>
        </w:tc>
      </w:tr>
      <w:tr w:rsidR="006043A9" w:rsidRPr="006043A9" w:rsidTr="00234E4D">
        <w:trPr>
          <w:trHeight w:val="478"/>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Barclays</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100,000</w:t>
            </w:r>
          </w:p>
        </w:tc>
      </w:tr>
      <w:tr w:rsidR="006043A9" w:rsidRPr="006043A9" w:rsidTr="00234E4D">
        <w:trPr>
          <w:trHeight w:val="478"/>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J.S. Morgan</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100,000</w:t>
            </w:r>
          </w:p>
        </w:tc>
      </w:tr>
      <w:tr w:rsidR="006043A9" w:rsidRPr="006043A9" w:rsidTr="00234E4D">
        <w:trPr>
          <w:trHeight w:val="478"/>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Drexel Morgan</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100,000</w:t>
            </w:r>
          </w:p>
        </w:tc>
      </w:tr>
      <w:tr w:rsidR="006043A9" w:rsidRPr="006043A9" w:rsidTr="00234E4D">
        <w:trPr>
          <w:trHeight w:val="416"/>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Hambros</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100,000</w:t>
            </w:r>
          </w:p>
        </w:tc>
      </w:tr>
      <w:tr w:rsidR="006043A9" w:rsidRPr="006043A9" w:rsidTr="00234E4D">
        <w:trPr>
          <w:trHeight w:val="478"/>
        </w:trPr>
        <w:tc>
          <w:tcPr>
            <w:tcW w:w="2852" w:type="dxa"/>
            <w:hideMark/>
          </w:tcPr>
          <w:p w:rsidR="009107D3" w:rsidRPr="00234E4D" w:rsidRDefault="006043A9" w:rsidP="00234E4D">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London</w:t>
            </w:r>
            <w:r w:rsidR="00234E4D" w:rsidRPr="00234E4D">
              <w:rPr>
                <w:rFonts w:ascii="Times New Roman" w:hAnsi="Times New Roman" w:cs="Times New Roman"/>
                <w:bCs/>
                <w:sz w:val="24"/>
                <w:szCs w:val="24"/>
              </w:rPr>
              <w:t xml:space="preserve"> </w:t>
            </w:r>
            <w:r w:rsidRPr="00234E4D">
              <w:rPr>
                <w:rFonts w:ascii="Times New Roman" w:hAnsi="Times New Roman" w:cs="Times New Roman"/>
                <w:bCs/>
                <w:sz w:val="24"/>
                <w:szCs w:val="24"/>
              </w:rPr>
              <w:t>and Westminster</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750,000</w:t>
            </w:r>
          </w:p>
        </w:tc>
      </w:tr>
      <w:tr w:rsidR="006043A9" w:rsidRPr="006043A9" w:rsidTr="00234E4D">
        <w:trPr>
          <w:trHeight w:val="478"/>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London and County</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750.000</w:t>
            </w:r>
          </w:p>
        </w:tc>
      </w:tr>
      <w:tr w:rsidR="006043A9" w:rsidRPr="006043A9" w:rsidTr="00234E4D">
        <w:trPr>
          <w:trHeight w:val="478"/>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National Provincial</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500,000</w:t>
            </w:r>
          </w:p>
        </w:tc>
      </w:tr>
      <w:tr w:rsidR="006043A9" w:rsidRPr="006043A9" w:rsidTr="00234E4D">
        <w:trPr>
          <w:trHeight w:val="478"/>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Union of London</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500,000</w:t>
            </w:r>
          </w:p>
        </w:tc>
      </w:tr>
      <w:tr w:rsidR="006043A9" w:rsidRPr="006043A9" w:rsidTr="00234E4D">
        <w:trPr>
          <w:trHeight w:val="478"/>
        </w:trPr>
        <w:tc>
          <w:tcPr>
            <w:tcW w:w="2852" w:type="dxa"/>
            <w:hideMark/>
          </w:tcPr>
          <w:p w:rsidR="009107D3" w:rsidRPr="00234E4D" w:rsidRDefault="006043A9" w:rsidP="006043A9">
            <w:pPr>
              <w:contextualSpacing/>
              <w:jc w:val="both"/>
              <w:rPr>
                <w:rFonts w:ascii="Times New Roman" w:hAnsi="Times New Roman" w:cs="Times New Roman"/>
                <w:sz w:val="24"/>
                <w:szCs w:val="24"/>
              </w:rPr>
            </w:pPr>
            <w:r w:rsidRPr="00234E4D">
              <w:rPr>
                <w:rFonts w:ascii="Times New Roman" w:hAnsi="Times New Roman" w:cs="Times New Roman"/>
                <w:bCs/>
                <w:sz w:val="24"/>
                <w:szCs w:val="24"/>
              </w:rPr>
              <w:t>Union Joint Stock</w:t>
            </w:r>
          </w:p>
        </w:tc>
        <w:tc>
          <w:tcPr>
            <w:tcW w:w="1563" w:type="dxa"/>
            <w:hideMark/>
          </w:tcPr>
          <w:p w:rsidR="009107D3" w:rsidRPr="006043A9" w:rsidRDefault="006043A9" w:rsidP="006043A9">
            <w:pPr>
              <w:contextualSpacing/>
              <w:jc w:val="both"/>
              <w:rPr>
                <w:rFonts w:ascii="Times New Roman" w:hAnsi="Times New Roman" w:cs="Times New Roman"/>
                <w:sz w:val="24"/>
                <w:szCs w:val="24"/>
              </w:rPr>
            </w:pPr>
            <w:r w:rsidRPr="006043A9">
              <w:rPr>
                <w:rFonts w:ascii="Times New Roman" w:hAnsi="Times New Roman" w:cs="Times New Roman"/>
                <w:sz w:val="24"/>
                <w:szCs w:val="24"/>
              </w:rPr>
              <w:t>500,000</w:t>
            </w:r>
          </w:p>
        </w:tc>
      </w:tr>
      <w:tr w:rsidR="00234E4D" w:rsidRPr="006043A9" w:rsidTr="00234E4D">
        <w:trPr>
          <w:trHeight w:val="478"/>
        </w:trPr>
        <w:tc>
          <w:tcPr>
            <w:tcW w:w="2852" w:type="dxa"/>
          </w:tcPr>
          <w:p w:rsidR="00234E4D" w:rsidRPr="00234E4D" w:rsidRDefault="00234E4D" w:rsidP="006043A9">
            <w:pPr>
              <w:contextualSpacing/>
              <w:jc w:val="both"/>
              <w:rPr>
                <w:rFonts w:ascii="Times New Roman" w:hAnsi="Times New Roman" w:cs="Times New Roman"/>
                <w:bCs/>
                <w:sz w:val="24"/>
                <w:szCs w:val="24"/>
              </w:rPr>
            </w:pPr>
            <w:r w:rsidRPr="00234E4D">
              <w:rPr>
                <w:rFonts w:ascii="Times New Roman" w:hAnsi="Times New Roman" w:cs="Times New Roman"/>
                <w:bCs/>
                <w:sz w:val="24"/>
                <w:szCs w:val="24"/>
              </w:rPr>
              <w:t>Total</w:t>
            </w:r>
          </w:p>
        </w:tc>
        <w:tc>
          <w:tcPr>
            <w:tcW w:w="1563" w:type="dxa"/>
          </w:tcPr>
          <w:p w:rsidR="00234E4D" w:rsidRPr="006043A9" w:rsidRDefault="00234E4D" w:rsidP="006043A9">
            <w:pPr>
              <w:contextualSpacing/>
              <w:jc w:val="both"/>
              <w:rPr>
                <w:rFonts w:ascii="Times New Roman" w:hAnsi="Times New Roman" w:cs="Times New Roman"/>
                <w:sz w:val="24"/>
                <w:szCs w:val="24"/>
              </w:rPr>
            </w:pPr>
            <w:r>
              <w:rPr>
                <w:rFonts w:ascii="Times New Roman" w:hAnsi="Times New Roman" w:cs="Times New Roman"/>
                <w:sz w:val="24"/>
                <w:szCs w:val="24"/>
              </w:rPr>
              <w:t>6,250,000</w:t>
            </w:r>
          </w:p>
        </w:tc>
      </w:tr>
    </w:tbl>
    <w:p w:rsidR="006043A9" w:rsidRDefault="006043A9" w:rsidP="0098522C">
      <w:pPr>
        <w:contextualSpacing/>
        <w:jc w:val="both"/>
        <w:rPr>
          <w:rFonts w:ascii="Times New Roman" w:hAnsi="Times New Roman" w:cs="Times New Roman"/>
          <w:sz w:val="24"/>
          <w:szCs w:val="24"/>
        </w:rPr>
      </w:pPr>
    </w:p>
    <w:p w:rsidR="002D5410" w:rsidRDefault="006257E9" w:rsidP="006257E9">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While the </w:t>
      </w:r>
      <w:r>
        <w:rPr>
          <w:rFonts w:ascii="Times New Roman" w:hAnsi="Times New Roman" w:cs="Times New Roman"/>
          <w:sz w:val="24"/>
          <w:szCs w:val="24"/>
          <w:u w:val="single"/>
        </w:rPr>
        <w:t xml:space="preserve">Investors Monthly </w:t>
      </w:r>
      <w:r w:rsidRPr="006257E9">
        <w:rPr>
          <w:rFonts w:ascii="Times New Roman" w:hAnsi="Times New Roman" w:cs="Times New Roman"/>
          <w:sz w:val="24"/>
          <w:szCs w:val="24"/>
          <w:u w:val="single"/>
        </w:rPr>
        <w:t>Manual</w:t>
      </w:r>
      <w:r>
        <w:rPr>
          <w:rFonts w:ascii="Times New Roman" w:hAnsi="Times New Roman" w:cs="Times New Roman"/>
          <w:sz w:val="24"/>
          <w:szCs w:val="24"/>
        </w:rPr>
        <w:t xml:space="preserve"> and other publications heaped praise upon the actions of the Bank of England, t</w:t>
      </w:r>
      <w:r w:rsidR="00565D7A" w:rsidRPr="006257E9">
        <w:rPr>
          <w:rFonts w:ascii="Times New Roman" w:hAnsi="Times New Roman" w:cs="Times New Roman"/>
          <w:sz w:val="24"/>
          <w:szCs w:val="24"/>
        </w:rPr>
        <w:t>he</w:t>
      </w:r>
      <w:r w:rsidR="00565D7A">
        <w:rPr>
          <w:rFonts w:ascii="Times New Roman" w:hAnsi="Times New Roman" w:cs="Times New Roman"/>
          <w:sz w:val="24"/>
          <w:szCs w:val="24"/>
        </w:rPr>
        <w:t xml:space="preserve"> </w:t>
      </w:r>
      <w:r w:rsidR="00565D7A">
        <w:rPr>
          <w:rFonts w:ascii="Times New Roman" w:hAnsi="Times New Roman" w:cs="Times New Roman"/>
          <w:sz w:val="24"/>
          <w:szCs w:val="24"/>
          <w:u w:val="single"/>
        </w:rPr>
        <w:t>Economist</w:t>
      </w:r>
      <w:r w:rsidR="00565D7A">
        <w:rPr>
          <w:rFonts w:ascii="Times New Roman" w:hAnsi="Times New Roman" w:cs="Times New Roman"/>
          <w:sz w:val="24"/>
          <w:szCs w:val="24"/>
        </w:rPr>
        <w:t xml:space="preserve"> </w:t>
      </w:r>
      <w:r>
        <w:rPr>
          <w:rFonts w:ascii="Times New Roman" w:hAnsi="Times New Roman" w:cs="Times New Roman"/>
          <w:sz w:val="24"/>
          <w:szCs w:val="24"/>
        </w:rPr>
        <w:t xml:space="preserve">proved itself skeptical, a disciple of a strict Bagehot rule.  The </w:t>
      </w:r>
      <w:r w:rsidRPr="006257E9">
        <w:rPr>
          <w:rFonts w:ascii="Times New Roman" w:hAnsi="Times New Roman" w:cs="Times New Roman"/>
          <w:sz w:val="24"/>
          <w:szCs w:val="24"/>
          <w:u w:val="single"/>
        </w:rPr>
        <w:t>Economist</w:t>
      </w:r>
      <w:r>
        <w:rPr>
          <w:rFonts w:ascii="Times New Roman" w:hAnsi="Times New Roman" w:cs="Times New Roman"/>
          <w:sz w:val="24"/>
          <w:szCs w:val="24"/>
        </w:rPr>
        <w:t xml:space="preserve"> </w:t>
      </w:r>
      <w:r w:rsidR="00565D7A" w:rsidRPr="006257E9">
        <w:rPr>
          <w:rFonts w:ascii="Times New Roman" w:hAnsi="Times New Roman" w:cs="Times New Roman"/>
          <w:sz w:val="24"/>
          <w:szCs w:val="24"/>
        </w:rPr>
        <w:t>accepted</w:t>
      </w:r>
      <w:r w:rsidR="00565D7A">
        <w:rPr>
          <w:rFonts w:ascii="Times New Roman" w:hAnsi="Times New Roman" w:cs="Times New Roman"/>
          <w:sz w:val="24"/>
          <w:szCs w:val="24"/>
        </w:rPr>
        <w:t xml:space="preserve"> the Bank of England</w:t>
      </w:r>
      <w:r>
        <w:rPr>
          <w:rFonts w:ascii="Times New Roman" w:hAnsi="Times New Roman" w:cs="Times New Roman"/>
          <w:sz w:val="24"/>
          <w:szCs w:val="24"/>
        </w:rPr>
        <w:t>’s</w:t>
      </w:r>
      <w:r w:rsidR="00565D7A">
        <w:rPr>
          <w:rFonts w:ascii="Times New Roman" w:hAnsi="Times New Roman" w:cs="Times New Roman"/>
          <w:sz w:val="24"/>
          <w:szCs w:val="24"/>
        </w:rPr>
        <w:t xml:space="preserve"> statement</w:t>
      </w:r>
      <w:r>
        <w:rPr>
          <w:rFonts w:ascii="Times New Roman" w:hAnsi="Times New Roman" w:cs="Times New Roman"/>
          <w:sz w:val="24"/>
          <w:szCs w:val="24"/>
        </w:rPr>
        <w:t xml:space="preserve"> concerning</w:t>
      </w:r>
      <w:r w:rsidR="002D5410">
        <w:rPr>
          <w:rFonts w:ascii="Times New Roman" w:hAnsi="Times New Roman" w:cs="Times New Roman"/>
          <w:sz w:val="24"/>
          <w:szCs w:val="24"/>
        </w:rPr>
        <w:t xml:space="preserve"> Barings’ solvency</w:t>
      </w:r>
      <w:r w:rsidR="00565D7A">
        <w:rPr>
          <w:rFonts w:ascii="Times New Roman" w:hAnsi="Times New Roman" w:cs="Times New Roman"/>
          <w:sz w:val="24"/>
          <w:szCs w:val="24"/>
        </w:rPr>
        <w:t>, reporting</w:t>
      </w:r>
      <w:r w:rsidR="002D5410">
        <w:rPr>
          <w:rFonts w:ascii="Times New Roman" w:hAnsi="Times New Roman" w:cs="Times New Roman"/>
          <w:sz w:val="24"/>
          <w:szCs w:val="24"/>
        </w:rPr>
        <w:t>:</w:t>
      </w:r>
    </w:p>
    <w:p w:rsidR="002D5410" w:rsidRDefault="00565D7A" w:rsidP="00565D7A">
      <w:pPr>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65D7A" w:rsidRDefault="00565D7A" w:rsidP="002D5410">
      <w:pPr>
        <w:ind w:left="720" w:right="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 no question whatever as to the ultimate solvency of the firm. Their assets are estimated to exceed their liability by several millions, and their embarrassments have arisen simply from the fact that they have not taken proper care to keep those assets in a sufficiently liquid form.  They have locked up so much money in South American securities, and some under such serious obligations in respect to </w:t>
      </w:r>
      <w:proofErr w:type="gramStart"/>
      <w:r>
        <w:rPr>
          <w:rFonts w:ascii="Times New Roman" w:hAnsi="Times New Roman" w:cs="Times New Roman"/>
          <w:sz w:val="24"/>
          <w:szCs w:val="24"/>
        </w:rPr>
        <w:t>these, that</w:t>
      </w:r>
      <w:proofErr w:type="gramEnd"/>
      <w:r>
        <w:rPr>
          <w:rFonts w:ascii="Times New Roman" w:hAnsi="Times New Roman" w:cs="Times New Roman"/>
          <w:sz w:val="24"/>
          <w:szCs w:val="24"/>
        </w:rPr>
        <w:t xml:space="preserve"> they have not funds enough to meet current liabilities, and have consequently been fo</w:t>
      </w:r>
      <w:r w:rsidR="002D5410">
        <w:rPr>
          <w:rFonts w:ascii="Times New Roman" w:hAnsi="Times New Roman" w:cs="Times New Roman"/>
          <w:sz w:val="24"/>
          <w:szCs w:val="24"/>
        </w:rPr>
        <w:t>rced to see outside assistance.</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r>
        <w:rPr>
          <w:rFonts w:ascii="Times New Roman" w:hAnsi="Times New Roman" w:cs="Times New Roman"/>
          <w:sz w:val="24"/>
          <w:szCs w:val="24"/>
          <w:u w:val="single"/>
        </w:rPr>
        <w:t>The Economist</w:t>
      </w:r>
      <w:r>
        <w:rPr>
          <w:rFonts w:ascii="Times New Roman" w:hAnsi="Times New Roman" w:cs="Times New Roman"/>
          <w:sz w:val="24"/>
          <w:szCs w:val="24"/>
        </w:rPr>
        <w:t>, November 22, 1890, p. 1466).</w:t>
      </w:r>
      <w:proofErr w:type="gramEnd"/>
    </w:p>
    <w:p w:rsidR="002D5410" w:rsidRPr="00565D7A" w:rsidRDefault="002D5410" w:rsidP="00565D7A">
      <w:pPr>
        <w:ind w:firstLine="720"/>
        <w:contextualSpacing/>
        <w:jc w:val="both"/>
        <w:rPr>
          <w:rFonts w:ascii="Times New Roman" w:hAnsi="Times New Roman" w:cs="Times New Roman"/>
          <w:sz w:val="24"/>
          <w:szCs w:val="24"/>
        </w:rPr>
      </w:pPr>
    </w:p>
    <w:p w:rsidR="00565D7A" w:rsidRDefault="006257E9" w:rsidP="00565D7A">
      <w:pPr>
        <w:contextualSpacing/>
        <w:jc w:val="both"/>
        <w:rPr>
          <w:rFonts w:ascii="Times New Roman" w:hAnsi="Times New Roman" w:cs="Times New Roman"/>
          <w:sz w:val="24"/>
          <w:szCs w:val="24"/>
        </w:rPr>
      </w:pPr>
      <w:r>
        <w:rPr>
          <w:rFonts w:ascii="Times New Roman" w:hAnsi="Times New Roman" w:cs="Times New Roman"/>
          <w:sz w:val="24"/>
          <w:szCs w:val="24"/>
        </w:rPr>
        <w:t>But</w:t>
      </w:r>
      <w:r w:rsidR="00565D7A">
        <w:rPr>
          <w:rFonts w:ascii="Times New Roman" w:hAnsi="Times New Roman" w:cs="Times New Roman"/>
          <w:sz w:val="24"/>
          <w:szCs w:val="24"/>
        </w:rPr>
        <w:t xml:space="preserve">, the </w:t>
      </w:r>
      <w:r w:rsidR="00565D7A">
        <w:rPr>
          <w:rFonts w:ascii="Times New Roman" w:hAnsi="Times New Roman" w:cs="Times New Roman"/>
          <w:sz w:val="24"/>
          <w:szCs w:val="24"/>
          <w:u w:val="single"/>
        </w:rPr>
        <w:t>Economist</w:t>
      </w:r>
      <w:r w:rsidR="00565D7A">
        <w:rPr>
          <w:rFonts w:ascii="Times New Roman" w:hAnsi="Times New Roman" w:cs="Times New Roman"/>
          <w:sz w:val="24"/>
          <w:szCs w:val="24"/>
        </w:rPr>
        <w:t xml:space="preserve"> was suspicious about the guarantee provided by the financial institutions, which it regarded as “rather too far reaching” though “it was the main instrument in averting a panic.”   Its skepticism actually penetrated the true purpose of the guarantee fund and revealed that the magazine</w:t>
      </w:r>
      <w:r w:rsidR="002D5410">
        <w:rPr>
          <w:rFonts w:ascii="Times New Roman" w:hAnsi="Times New Roman" w:cs="Times New Roman"/>
          <w:sz w:val="24"/>
          <w:szCs w:val="24"/>
        </w:rPr>
        <w:t xml:space="preserve">, </w:t>
      </w:r>
      <w:r w:rsidR="00565D7A">
        <w:rPr>
          <w:rFonts w:ascii="Times New Roman" w:hAnsi="Times New Roman" w:cs="Times New Roman"/>
          <w:sz w:val="24"/>
          <w:szCs w:val="24"/>
        </w:rPr>
        <w:t xml:space="preserve">true to the LOLR principles </w:t>
      </w:r>
      <w:proofErr w:type="gramStart"/>
      <w:r w:rsidR="00565D7A">
        <w:rPr>
          <w:rFonts w:ascii="Times New Roman" w:hAnsi="Times New Roman" w:cs="Times New Roman"/>
          <w:sz w:val="24"/>
          <w:szCs w:val="24"/>
        </w:rPr>
        <w:t>laid</w:t>
      </w:r>
      <w:proofErr w:type="gramEnd"/>
      <w:r w:rsidR="00565D7A">
        <w:rPr>
          <w:rFonts w:ascii="Times New Roman" w:hAnsi="Times New Roman" w:cs="Times New Roman"/>
          <w:sz w:val="24"/>
          <w:szCs w:val="24"/>
        </w:rPr>
        <w:t xml:space="preserve"> down by Bagehot, fear</w:t>
      </w:r>
      <w:r w:rsidR="002D5410">
        <w:rPr>
          <w:rFonts w:ascii="Times New Roman" w:hAnsi="Times New Roman" w:cs="Times New Roman"/>
          <w:sz w:val="24"/>
          <w:szCs w:val="24"/>
        </w:rPr>
        <w:t xml:space="preserve">ed </w:t>
      </w:r>
      <w:r w:rsidR="00565D7A">
        <w:rPr>
          <w:rFonts w:ascii="Times New Roman" w:hAnsi="Times New Roman" w:cs="Times New Roman"/>
          <w:sz w:val="24"/>
          <w:szCs w:val="24"/>
        </w:rPr>
        <w:t>the fund’s potential for moral hazard:</w:t>
      </w:r>
    </w:p>
    <w:p w:rsidR="00565D7A" w:rsidRDefault="00565D7A" w:rsidP="00565D7A">
      <w:pPr>
        <w:contextualSpacing/>
        <w:jc w:val="both"/>
        <w:rPr>
          <w:rFonts w:ascii="Times New Roman" w:hAnsi="Times New Roman" w:cs="Times New Roman"/>
          <w:sz w:val="24"/>
          <w:szCs w:val="24"/>
        </w:rPr>
      </w:pPr>
    </w:p>
    <w:p w:rsidR="00565D7A" w:rsidRDefault="00565D7A" w:rsidP="00565D7A">
      <w:pPr>
        <w:ind w:left="720" w:right="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terms of the guarantee it would almost seem as if something more than this were intended to be done.  From the fact that it is to extend over a period of three years, it would appear as if there were some intension of nursing the assets of </w:t>
      </w:r>
      <w:proofErr w:type="spellStart"/>
      <w:r>
        <w:rPr>
          <w:rFonts w:ascii="Times New Roman" w:hAnsi="Times New Roman" w:cs="Times New Roman"/>
          <w:sz w:val="24"/>
          <w:szCs w:val="24"/>
        </w:rPr>
        <w:t>Messrs</w:t>
      </w:r>
      <w:proofErr w:type="spellEnd"/>
      <w:r>
        <w:rPr>
          <w:rFonts w:ascii="Times New Roman" w:hAnsi="Times New Roman" w:cs="Times New Roman"/>
          <w:sz w:val="24"/>
          <w:szCs w:val="24"/>
        </w:rPr>
        <w:t xml:space="preserve"> Baring, incurring obligations in regard not only to their mercantile operations, which are stated to be perfectly sound, but also to their financial transactions with the Argentine and other South American Governments, which are of a doubtful character.  And if anything of this kind is intended, the banks are going beyond their province.  It would, no doubt, be very gratifying to big loan and finance houses to have it laid down that if they only overcommit themselves to the extent of a sufficient number of millions, the combined resources of the Bank of England and the leading joint stock banks throughout the country will be used to tide them over their difficulties with as little loss as possible.  </w:t>
      </w:r>
      <w:proofErr w:type="gramStart"/>
      <w:r>
        <w:rPr>
          <w:rFonts w:ascii="Times New Roman" w:hAnsi="Times New Roman" w:cs="Times New Roman"/>
          <w:sz w:val="24"/>
          <w:szCs w:val="24"/>
        </w:rPr>
        <w:t>(</w:t>
      </w:r>
      <w:r>
        <w:rPr>
          <w:rFonts w:ascii="Times New Roman" w:hAnsi="Times New Roman" w:cs="Times New Roman"/>
          <w:sz w:val="24"/>
          <w:szCs w:val="24"/>
          <w:u w:val="single"/>
        </w:rPr>
        <w:t>Economist</w:t>
      </w:r>
      <w:r>
        <w:rPr>
          <w:rFonts w:ascii="Times New Roman" w:hAnsi="Times New Roman" w:cs="Times New Roman"/>
          <w:sz w:val="24"/>
          <w:szCs w:val="24"/>
        </w:rPr>
        <w:t xml:space="preserve"> November 22, 1890, p. 1466).</w:t>
      </w:r>
      <w:proofErr w:type="gramEnd"/>
      <w:r>
        <w:rPr>
          <w:rFonts w:ascii="Times New Roman" w:hAnsi="Times New Roman" w:cs="Times New Roman"/>
          <w:sz w:val="24"/>
          <w:szCs w:val="24"/>
        </w:rPr>
        <w:t xml:space="preserve"> </w:t>
      </w:r>
    </w:p>
    <w:p w:rsidR="00232899" w:rsidRDefault="00232899" w:rsidP="00426EB9">
      <w:pPr>
        <w:ind w:firstLine="720"/>
        <w:contextualSpacing/>
        <w:jc w:val="both"/>
        <w:rPr>
          <w:rFonts w:ascii="Times New Roman" w:hAnsi="Times New Roman" w:cs="Times New Roman"/>
          <w:sz w:val="24"/>
          <w:szCs w:val="24"/>
        </w:rPr>
      </w:pPr>
    </w:p>
    <w:p w:rsidR="00753A27" w:rsidRDefault="00753A27" w:rsidP="00753A27">
      <w:pPr>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rPr>
        <w:t xml:space="preserve">Ultimately, the guarantee syndicate members were not drawn upon to make good on their pledges, as the Baring partners, subject to unlimited liability, </w:t>
      </w:r>
      <w:r w:rsidR="00B4600B">
        <w:rPr>
          <w:rFonts w:ascii="Times New Roman" w:hAnsi="Times New Roman" w:cs="Times New Roman"/>
          <w:sz w:val="24"/>
          <w:szCs w:val="24"/>
        </w:rPr>
        <w:t xml:space="preserve">used </w:t>
      </w:r>
      <w:r>
        <w:rPr>
          <w:rFonts w:ascii="Times New Roman" w:hAnsi="Times New Roman" w:cs="Times New Roman"/>
          <w:sz w:val="24"/>
          <w:szCs w:val="24"/>
        </w:rPr>
        <w:t xml:space="preserve">their personal wealth to cover the losses.  This assessment paralleled the liability imposed on the board of directors and senior management of the </w:t>
      </w:r>
      <w:proofErr w:type="spellStart"/>
      <w:r>
        <w:rPr>
          <w:rFonts w:ascii="Times New Roman" w:hAnsi="Times New Roman" w:cs="Times New Roman"/>
          <w:sz w:val="24"/>
          <w:szCs w:val="24"/>
        </w:rPr>
        <w:t>Comptoir</w:t>
      </w:r>
      <w:proofErr w:type="spellEnd"/>
      <w:r>
        <w:rPr>
          <w:rFonts w:ascii="Times New Roman" w:hAnsi="Times New Roman" w:cs="Times New Roman"/>
          <w:sz w:val="24"/>
          <w:szCs w:val="24"/>
        </w:rPr>
        <w:t xml:space="preserve"> in 1889 (</w:t>
      </w:r>
      <w:proofErr w:type="spellStart"/>
      <w:r>
        <w:rPr>
          <w:rFonts w:ascii="Times New Roman" w:hAnsi="Times New Roman" w:cs="Times New Roman"/>
          <w:sz w:val="24"/>
          <w:szCs w:val="24"/>
        </w:rPr>
        <w:t>Hautcoeur</w:t>
      </w:r>
      <w:proofErr w:type="spellEnd"/>
      <w:r>
        <w:rPr>
          <w:rFonts w:ascii="Times New Roman" w:hAnsi="Times New Roman" w:cs="Times New Roman"/>
          <w:sz w:val="24"/>
          <w:szCs w:val="24"/>
        </w:rPr>
        <w:t>, Riva and White, 2014).   T</w:t>
      </w:r>
      <w:r w:rsidRPr="00C12F7F">
        <w:rPr>
          <w:rFonts w:ascii="Times New Roman" w:hAnsi="Times New Roman" w:cs="Times New Roman"/>
          <w:sz w:val="24"/>
          <w:szCs w:val="24"/>
          <w:lang w:val="en-GB"/>
        </w:rPr>
        <w:t xml:space="preserve">he partners’ country homes, town houses and their contents were </w:t>
      </w:r>
      <w:r>
        <w:rPr>
          <w:rFonts w:ascii="Times New Roman" w:hAnsi="Times New Roman" w:cs="Times New Roman"/>
          <w:sz w:val="24"/>
          <w:szCs w:val="24"/>
          <w:lang w:val="en-GB"/>
        </w:rPr>
        <w:t xml:space="preserve">sold with the proceeds moved to the asset side of the bad bank’s balance sheet.  </w:t>
      </w:r>
      <w:r w:rsidRPr="00C12F7F">
        <w:rPr>
          <w:rFonts w:ascii="Times New Roman" w:hAnsi="Times New Roman" w:cs="Times New Roman"/>
          <w:sz w:val="24"/>
          <w:szCs w:val="24"/>
          <w:lang w:val="en-GB"/>
        </w:rPr>
        <w:t xml:space="preserve">Lord </w:t>
      </w:r>
      <w:proofErr w:type="spellStart"/>
      <w:r w:rsidRPr="00C12F7F">
        <w:rPr>
          <w:rFonts w:ascii="Times New Roman" w:hAnsi="Times New Roman" w:cs="Times New Roman"/>
          <w:sz w:val="24"/>
          <w:szCs w:val="24"/>
          <w:lang w:val="en-GB"/>
        </w:rPr>
        <w:t>Revelstoke</w:t>
      </w:r>
      <w:proofErr w:type="spellEnd"/>
      <w:r w:rsidRPr="00C12F7F">
        <w:rPr>
          <w:rFonts w:ascii="Times New Roman" w:hAnsi="Times New Roman" w:cs="Times New Roman"/>
          <w:sz w:val="24"/>
          <w:szCs w:val="24"/>
          <w:lang w:val="en-GB"/>
        </w:rPr>
        <w:t xml:space="preserve"> gave up </w:t>
      </w:r>
      <w:r>
        <w:rPr>
          <w:rFonts w:ascii="Times New Roman" w:hAnsi="Times New Roman" w:cs="Times New Roman"/>
          <w:sz w:val="24"/>
          <w:szCs w:val="24"/>
          <w:lang w:val="en-GB"/>
        </w:rPr>
        <w:t xml:space="preserve">his country house </w:t>
      </w:r>
      <w:proofErr w:type="spellStart"/>
      <w:r w:rsidRPr="00C12F7F">
        <w:rPr>
          <w:rFonts w:ascii="Times New Roman" w:hAnsi="Times New Roman" w:cs="Times New Roman"/>
          <w:sz w:val="24"/>
          <w:szCs w:val="24"/>
          <w:lang w:val="en-GB"/>
        </w:rPr>
        <w:t>M</w:t>
      </w:r>
      <w:r>
        <w:rPr>
          <w:rFonts w:ascii="Times New Roman" w:hAnsi="Times New Roman" w:cs="Times New Roman"/>
          <w:sz w:val="24"/>
          <w:szCs w:val="24"/>
          <w:lang w:val="en-GB"/>
        </w:rPr>
        <w:t>embland</w:t>
      </w:r>
      <w:proofErr w:type="spellEnd"/>
      <w:r>
        <w:rPr>
          <w:rFonts w:ascii="Times New Roman" w:hAnsi="Times New Roman" w:cs="Times New Roman"/>
          <w:sz w:val="24"/>
          <w:szCs w:val="24"/>
          <w:lang w:val="en-GB"/>
        </w:rPr>
        <w:t xml:space="preserve"> and his Charles Street h</w:t>
      </w:r>
      <w:r w:rsidRPr="00C12F7F">
        <w:rPr>
          <w:rFonts w:ascii="Times New Roman" w:hAnsi="Times New Roman" w:cs="Times New Roman"/>
          <w:sz w:val="24"/>
          <w:szCs w:val="24"/>
          <w:lang w:val="en-GB"/>
        </w:rPr>
        <w:t xml:space="preserve">ouse </w:t>
      </w:r>
      <w:r>
        <w:rPr>
          <w:rFonts w:ascii="Times New Roman" w:hAnsi="Times New Roman" w:cs="Times New Roman"/>
          <w:sz w:val="24"/>
          <w:szCs w:val="24"/>
          <w:lang w:val="en-GB"/>
        </w:rPr>
        <w:t xml:space="preserve">in London, while </w:t>
      </w:r>
      <w:r w:rsidRPr="00C12F7F">
        <w:rPr>
          <w:rFonts w:ascii="Times New Roman" w:hAnsi="Times New Roman" w:cs="Times New Roman"/>
          <w:sz w:val="24"/>
          <w:szCs w:val="24"/>
          <w:lang w:val="en-GB"/>
        </w:rPr>
        <w:t xml:space="preserve">Mr. </w:t>
      </w:r>
      <w:proofErr w:type="spellStart"/>
      <w:r w:rsidRPr="00C12F7F">
        <w:rPr>
          <w:rFonts w:ascii="Times New Roman" w:hAnsi="Times New Roman" w:cs="Times New Roman"/>
          <w:sz w:val="24"/>
          <w:szCs w:val="24"/>
          <w:lang w:val="en-GB"/>
        </w:rPr>
        <w:t>Mildmay</w:t>
      </w:r>
      <w:proofErr w:type="spellEnd"/>
      <w:r w:rsidRPr="00C12F7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handed over </w:t>
      </w:r>
      <w:proofErr w:type="spellStart"/>
      <w:r w:rsidRPr="00C12F7F">
        <w:rPr>
          <w:rFonts w:ascii="Times New Roman" w:hAnsi="Times New Roman" w:cs="Times New Roman"/>
          <w:sz w:val="24"/>
          <w:szCs w:val="24"/>
          <w:lang w:val="en-GB"/>
        </w:rPr>
        <w:t>Flete</w:t>
      </w:r>
      <w:proofErr w:type="spellEnd"/>
      <w:r w:rsidRPr="00C12F7F">
        <w:rPr>
          <w:rFonts w:ascii="Times New Roman" w:hAnsi="Times New Roman" w:cs="Times New Roman"/>
          <w:sz w:val="24"/>
          <w:szCs w:val="24"/>
          <w:lang w:val="en-GB"/>
        </w:rPr>
        <w:t>, Shoreham, Coombe Farm</w:t>
      </w:r>
      <w:r>
        <w:rPr>
          <w:rFonts w:ascii="Times New Roman" w:hAnsi="Times New Roman" w:cs="Times New Roman"/>
          <w:sz w:val="24"/>
          <w:szCs w:val="24"/>
          <w:lang w:val="en-GB"/>
        </w:rPr>
        <w:t xml:space="preserve"> properties</w:t>
      </w:r>
      <w:r w:rsidRPr="00C12F7F">
        <w:rPr>
          <w:rFonts w:ascii="Times New Roman" w:hAnsi="Times New Roman" w:cs="Times New Roman"/>
          <w:sz w:val="24"/>
          <w:szCs w:val="24"/>
          <w:lang w:val="en-GB"/>
        </w:rPr>
        <w:t>, and 46 Berkeley Square.</w:t>
      </w:r>
      <w:r>
        <w:rPr>
          <w:rStyle w:val="FootnoteReference"/>
          <w:rFonts w:ascii="Times New Roman" w:hAnsi="Times New Roman" w:cs="Times New Roman"/>
          <w:sz w:val="24"/>
          <w:szCs w:val="24"/>
          <w:lang w:val="en-GB"/>
        </w:rPr>
        <w:footnoteReference w:id="15"/>
      </w:r>
      <w:r w:rsidRPr="00C12F7F">
        <w:rPr>
          <w:rFonts w:ascii="Times New Roman" w:hAnsi="Times New Roman" w:cs="Times New Roman"/>
          <w:sz w:val="24"/>
          <w:szCs w:val="24"/>
          <w:lang w:val="en-GB"/>
        </w:rPr>
        <w:t xml:space="preserve">  </w:t>
      </w:r>
    </w:p>
    <w:p w:rsidR="00753A27" w:rsidRDefault="00753A27" w:rsidP="00753A27">
      <w:pPr>
        <w:ind w:firstLine="720"/>
        <w:contextualSpacing/>
        <w:jc w:val="both"/>
        <w:rPr>
          <w:rFonts w:ascii="Times New Roman" w:hAnsi="Times New Roman" w:cs="Times New Roman"/>
          <w:sz w:val="24"/>
          <w:szCs w:val="24"/>
        </w:rPr>
      </w:pPr>
      <w:r>
        <w:rPr>
          <w:rFonts w:ascii="Times New Roman" w:hAnsi="Times New Roman" w:cs="Times New Roman"/>
          <w:sz w:val="24"/>
          <w:szCs w:val="24"/>
        </w:rPr>
        <w:t>Thus,</w:t>
      </w:r>
      <w:r w:rsidR="00B4600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53A27">
        <w:rPr>
          <w:rFonts w:ascii="Times New Roman" w:hAnsi="Times New Roman" w:cs="Times New Roman"/>
          <w:sz w:val="24"/>
          <w:szCs w:val="24"/>
          <w:u w:val="single"/>
        </w:rPr>
        <w:t>Economist</w:t>
      </w:r>
      <w:r>
        <w:rPr>
          <w:rFonts w:ascii="Times New Roman" w:hAnsi="Times New Roman" w:cs="Times New Roman"/>
          <w:sz w:val="24"/>
          <w:szCs w:val="24"/>
        </w:rPr>
        <w:t xml:space="preserve"> may have worried too much, as t</w:t>
      </w:r>
      <w:r w:rsidRPr="00753A27">
        <w:rPr>
          <w:rFonts w:ascii="Times New Roman" w:hAnsi="Times New Roman" w:cs="Times New Roman"/>
          <w:sz w:val="24"/>
          <w:szCs w:val="24"/>
        </w:rPr>
        <w:t>he</w:t>
      </w:r>
      <w:r>
        <w:rPr>
          <w:rFonts w:ascii="Times New Roman" w:hAnsi="Times New Roman" w:cs="Times New Roman"/>
          <w:sz w:val="24"/>
          <w:szCs w:val="24"/>
        </w:rPr>
        <w:t xml:space="preserve"> Barings partners paid a heavy price, as had the managers and directors of the </w:t>
      </w:r>
      <w:proofErr w:type="spellStart"/>
      <w:r>
        <w:rPr>
          <w:rFonts w:ascii="Times New Roman" w:hAnsi="Times New Roman" w:cs="Times New Roman"/>
          <w:sz w:val="24"/>
          <w:szCs w:val="24"/>
        </w:rPr>
        <w:t>Comptoir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d’Escompte</w:t>
      </w:r>
      <w:proofErr w:type="spellEnd"/>
      <w:r>
        <w:rPr>
          <w:rFonts w:ascii="Times New Roman" w:hAnsi="Times New Roman" w:cs="Times New Roman"/>
          <w:sz w:val="24"/>
          <w:szCs w:val="24"/>
        </w:rPr>
        <w:t xml:space="preserve"> the previous year—a fact widely noted by their contemporaries.   The</w:t>
      </w:r>
      <w:r w:rsidRPr="00DD2729">
        <w:rPr>
          <w:rFonts w:ascii="Times New Roman" w:hAnsi="Times New Roman" w:cs="Times New Roman"/>
          <w:sz w:val="24"/>
          <w:szCs w:val="24"/>
        </w:rPr>
        <w:t xml:space="preserve"> Barings </w:t>
      </w:r>
      <w:r>
        <w:rPr>
          <w:rFonts w:ascii="Times New Roman" w:hAnsi="Times New Roman" w:cs="Times New Roman"/>
          <w:sz w:val="24"/>
          <w:szCs w:val="24"/>
        </w:rPr>
        <w:t xml:space="preserve">large </w:t>
      </w:r>
      <w:r w:rsidRPr="00DD2729">
        <w:rPr>
          <w:rFonts w:ascii="Times New Roman" w:hAnsi="Times New Roman" w:cs="Times New Roman"/>
          <w:sz w:val="24"/>
          <w:szCs w:val="24"/>
        </w:rPr>
        <w:t>private fortunes, “including much on which creditors had no legal cl</w:t>
      </w:r>
      <w:r>
        <w:rPr>
          <w:rFonts w:ascii="Times New Roman" w:hAnsi="Times New Roman" w:cs="Times New Roman"/>
          <w:sz w:val="24"/>
          <w:szCs w:val="24"/>
        </w:rPr>
        <w:t>aims, were thrown into the gulf</w:t>
      </w:r>
      <w:r w:rsidRPr="00DD2729">
        <w:rPr>
          <w:rFonts w:ascii="Times New Roman" w:hAnsi="Times New Roman" w:cs="Times New Roman"/>
          <w:sz w:val="24"/>
          <w:szCs w:val="24"/>
        </w:rPr>
        <w:t>” (</w:t>
      </w:r>
      <w:proofErr w:type="spellStart"/>
      <w:r w:rsidRPr="00DD2729">
        <w:rPr>
          <w:rFonts w:ascii="Times New Roman" w:hAnsi="Times New Roman" w:cs="Times New Roman"/>
          <w:sz w:val="24"/>
          <w:szCs w:val="24"/>
        </w:rPr>
        <w:t>Clapham</w:t>
      </w:r>
      <w:proofErr w:type="spellEnd"/>
      <w:r>
        <w:rPr>
          <w:rFonts w:ascii="Times New Roman" w:hAnsi="Times New Roman" w:cs="Times New Roman"/>
          <w:sz w:val="24"/>
          <w:szCs w:val="24"/>
        </w:rPr>
        <w:t>, 1945, p</w:t>
      </w:r>
      <w:proofErr w:type="gramStart"/>
      <w:r>
        <w:rPr>
          <w:rFonts w:ascii="Times New Roman" w:hAnsi="Times New Roman" w:cs="Times New Roman"/>
          <w:sz w:val="24"/>
          <w:szCs w:val="24"/>
        </w:rPr>
        <w:t xml:space="preserve">. </w:t>
      </w:r>
      <w:r w:rsidRPr="00DD2729">
        <w:rPr>
          <w:rFonts w:ascii="Times New Roman" w:hAnsi="Times New Roman" w:cs="Times New Roman"/>
          <w:sz w:val="24"/>
          <w:szCs w:val="24"/>
        </w:rPr>
        <w:t>)</w:t>
      </w:r>
      <w:proofErr w:type="gramEnd"/>
      <w:r>
        <w:rPr>
          <w:rFonts w:ascii="Times New Roman" w:hAnsi="Times New Roman" w:cs="Times New Roman"/>
          <w:sz w:val="24"/>
          <w:szCs w:val="24"/>
        </w:rPr>
        <w:t xml:space="preserve"> and they </w:t>
      </w:r>
      <w:r>
        <w:rPr>
          <w:rFonts w:ascii="Times New Roman" w:hAnsi="Times New Roman" w:cs="Times New Roman"/>
          <w:sz w:val="24"/>
          <w:szCs w:val="24"/>
        </w:rPr>
        <w:lastRenderedPageBreak/>
        <w:t xml:space="preserve">incurred the social opprobrium of their peers.  </w:t>
      </w:r>
      <w:r w:rsidRPr="00DD2729">
        <w:rPr>
          <w:rFonts w:ascii="Times New Roman" w:hAnsi="Times New Roman" w:cs="Times New Roman"/>
          <w:sz w:val="24"/>
          <w:szCs w:val="24"/>
        </w:rPr>
        <w:t xml:space="preserve">From Monte Carlo, Lord Randolph Churchill wrote to Alfred de Rothschild: “Fancy those Barings being brought so low…Lord </w:t>
      </w:r>
      <w:proofErr w:type="spellStart"/>
      <w:r w:rsidRPr="00DD2729">
        <w:rPr>
          <w:rFonts w:ascii="Times New Roman" w:hAnsi="Times New Roman" w:cs="Times New Roman"/>
          <w:sz w:val="24"/>
          <w:szCs w:val="24"/>
        </w:rPr>
        <w:t>Revelstoke</w:t>
      </w:r>
      <w:proofErr w:type="spellEnd"/>
      <w:r w:rsidRPr="00DD2729">
        <w:rPr>
          <w:rFonts w:ascii="Times New Roman" w:hAnsi="Times New Roman" w:cs="Times New Roman"/>
          <w:sz w:val="24"/>
          <w:szCs w:val="24"/>
        </w:rPr>
        <w:t xml:space="preserve"> will not be able to ride the high hors</w:t>
      </w:r>
      <w:r>
        <w:rPr>
          <w:rFonts w:ascii="Times New Roman" w:hAnsi="Times New Roman" w:cs="Times New Roman"/>
          <w:sz w:val="24"/>
          <w:szCs w:val="24"/>
        </w:rPr>
        <w:t>e so much as he used to</w:t>
      </w:r>
      <w:r w:rsidRPr="00DD272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Kynaston</w:t>
      </w:r>
      <w:proofErr w:type="spellEnd"/>
      <w:r>
        <w:rPr>
          <w:rFonts w:ascii="Times New Roman" w:hAnsi="Times New Roman" w:cs="Times New Roman"/>
          <w:sz w:val="24"/>
          <w:szCs w:val="24"/>
        </w:rPr>
        <w:t xml:space="preserve">, 2012, p. 138).   </w:t>
      </w:r>
    </w:p>
    <w:p w:rsidR="00753A27" w:rsidRDefault="00753A27" w:rsidP="00BE14C1">
      <w:pPr>
        <w:contextualSpacing/>
        <w:jc w:val="center"/>
        <w:rPr>
          <w:rFonts w:ascii="Times New Roman" w:hAnsi="Times New Roman" w:cs="Times New Roman"/>
          <w:b/>
          <w:sz w:val="24"/>
          <w:szCs w:val="24"/>
        </w:rPr>
      </w:pPr>
    </w:p>
    <w:p w:rsidR="00BE14C1" w:rsidRPr="002D33B5" w:rsidRDefault="002D33B5" w:rsidP="002D33B5">
      <w:pPr>
        <w:ind w:left="720"/>
        <w:jc w:val="center"/>
        <w:rPr>
          <w:rFonts w:ascii="Times New Roman" w:hAnsi="Times New Roman" w:cs="Times New Roman"/>
          <w:sz w:val="24"/>
          <w:szCs w:val="24"/>
        </w:rPr>
      </w:pPr>
      <w:r>
        <w:rPr>
          <w:rFonts w:ascii="Times New Roman" w:hAnsi="Times New Roman" w:cs="Times New Roman"/>
          <w:b/>
          <w:sz w:val="24"/>
          <w:szCs w:val="24"/>
        </w:rPr>
        <w:t xml:space="preserve">10. </w:t>
      </w:r>
      <w:r w:rsidR="00BE14C1" w:rsidRPr="002D33B5">
        <w:rPr>
          <w:rFonts w:ascii="Times New Roman" w:hAnsi="Times New Roman" w:cs="Times New Roman"/>
          <w:b/>
          <w:sz w:val="24"/>
          <w:szCs w:val="24"/>
        </w:rPr>
        <w:t xml:space="preserve">An Orderly </w:t>
      </w:r>
      <w:proofErr w:type="gramStart"/>
      <w:r w:rsidR="00BE14C1" w:rsidRPr="002D33B5">
        <w:rPr>
          <w:rFonts w:ascii="Times New Roman" w:hAnsi="Times New Roman" w:cs="Times New Roman"/>
          <w:b/>
          <w:sz w:val="24"/>
          <w:szCs w:val="24"/>
        </w:rPr>
        <w:t>But</w:t>
      </w:r>
      <w:proofErr w:type="gramEnd"/>
      <w:r w:rsidR="00BE14C1" w:rsidRPr="002D33B5">
        <w:rPr>
          <w:rFonts w:ascii="Times New Roman" w:hAnsi="Times New Roman" w:cs="Times New Roman"/>
          <w:b/>
          <w:sz w:val="24"/>
          <w:szCs w:val="24"/>
        </w:rPr>
        <w:t xml:space="preserve"> Difficult Liquidation</w:t>
      </w:r>
      <w:r w:rsidR="00232DA3" w:rsidRPr="002D33B5">
        <w:rPr>
          <w:rFonts w:ascii="Times New Roman" w:hAnsi="Times New Roman" w:cs="Times New Roman"/>
          <w:b/>
          <w:sz w:val="24"/>
          <w:szCs w:val="24"/>
        </w:rPr>
        <w:t>—and An Effort to Mitigate Moral Hazard</w:t>
      </w:r>
    </w:p>
    <w:p w:rsidR="00753A27" w:rsidRDefault="00381AFF" w:rsidP="00BE14C1">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One reason why </w:t>
      </w:r>
      <w:proofErr w:type="spellStart"/>
      <w:r>
        <w:rPr>
          <w:rFonts w:ascii="Times New Roman" w:hAnsi="Times New Roman" w:cs="Times New Roman"/>
          <w:sz w:val="24"/>
          <w:szCs w:val="24"/>
        </w:rPr>
        <w:t>Clapham’s</w:t>
      </w:r>
      <w:proofErr w:type="spellEnd"/>
      <w:r>
        <w:rPr>
          <w:rFonts w:ascii="Times New Roman" w:hAnsi="Times New Roman" w:cs="Times New Roman"/>
          <w:sz w:val="24"/>
          <w:szCs w:val="24"/>
        </w:rPr>
        <w:t xml:space="preserve"> judgment about the solvency of Baring Brothers &amp; Co. has not been challenged may be the difficulty in reconciling the multiple sets of books </w:t>
      </w:r>
      <w:r w:rsidR="0020292D">
        <w:rPr>
          <w:rFonts w:ascii="Times New Roman" w:hAnsi="Times New Roman" w:cs="Times New Roman"/>
          <w:sz w:val="24"/>
          <w:szCs w:val="24"/>
        </w:rPr>
        <w:t xml:space="preserve">for the firm’s liquidation </w:t>
      </w:r>
      <w:r>
        <w:rPr>
          <w:rFonts w:ascii="Times New Roman" w:hAnsi="Times New Roman" w:cs="Times New Roman"/>
          <w:sz w:val="24"/>
          <w:szCs w:val="24"/>
        </w:rPr>
        <w:t>that the Bank of Englan</w:t>
      </w:r>
      <w:r w:rsidR="0020292D">
        <w:rPr>
          <w:rFonts w:ascii="Times New Roman" w:hAnsi="Times New Roman" w:cs="Times New Roman"/>
          <w:sz w:val="24"/>
          <w:szCs w:val="24"/>
        </w:rPr>
        <w:t xml:space="preserve">d kept. </w:t>
      </w:r>
      <w:r>
        <w:rPr>
          <w:rFonts w:ascii="Times New Roman" w:hAnsi="Times New Roman" w:cs="Times New Roman"/>
          <w:sz w:val="24"/>
          <w:szCs w:val="24"/>
        </w:rPr>
        <w:t xml:space="preserve"> </w:t>
      </w:r>
      <w:r w:rsidR="0020292D">
        <w:rPr>
          <w:rFonts w:ascii="Times New Roman" w:hAnsi="Times New Roman" w:cs="Times New Roman"/>
          <w:sz w:val="24"/>
          <w:szCs w:val="24"/>
        </w:rPr>
        <w:t xml:space="preserve"> While these records rest in the archives of the Bank, there was purposefully little public information about Barings’ true condition. </w:t>
      </w:r>
      <w:r>
        <w:rPr>
          <w:rFonts w:ascii="Times New Roman" w:hAnsi="Times New Roman" w:cs="Times New Roman"/>
          <w:sz w:val="24"/>
          <w:szCs w:val="24"/>
        </w:rPr>
        <w:t xml:space="preserve">  In the hectic week of November 8-15, and even the following week, the Bank of England had </w:t>
      </w:r>
      <w:r w:rsidR="00705796">
        <w:rPr>
          <w:rFonts w:ascii="Times New Roman" w:hAnsi="Times New Roman" w:cs="Times New Roman"/>
          <w:sz w:val="24"/>
          <w:szCs w:val="24"/>
        </w:rPr>
        <w:t xml:space="preserve">no </w:t>
      </w:r>
      <w:r>
        <w:rPr>
          <w:rFonts w:ascii="Times New Roman" w:hAnsi="Times New Roman" w:cs="Times New Roman"/>
          <w:sz w:val="24"/>
          <w:szCs w:val="24"/>
        </w:rPr>
        <w:t>desire to release all of the information it had available about Barings.  Currie and Green’s optimistic statement gave the Bank the cover that it needed to obtain gold reserves from France and Russia, convince the Baring partners to deliver powers-of-attorney to the Bank, thereby giving it control</w:t>
      </w:r>
      <w:r w:rsidR="00705796">
        <w:rPr>
          <w:rFonts w:ascii="Times New Roman" w:hAnsi="Times New Roman" w:cs="Times New Roman"/>
          <w:sz w:val="24"/>
          <w:szCs w:val="24"/>
        </w:rPr>
        <w:t xml:space="preserve"> of the failing firm</w:t>
      </w:r>
      <w:r>
        <w:rPr>
          <w:rFonts w:ascii="Times New Roman" w:hAnsi="Times New Roman" w:cs="Times New Roman"/>
          <w:sz w:val="24"/>
          <w:szCs w:val="24"/>
        </w:rPr>
        <w:t>, and form a syndicate in the case of there were losses</w:t>
      </w:r>
      <w:r w:rsidR="0020292D">
        <w:rPr>
          <w:rFonts w:ascii="Times New Roman" w:hAnsi="Times New Roman" w:cs="Times New Roman"/>
          <w:sz w:val="24"/>
          <w:szCs w:val="24"/>
        </w:rPr>
        <w:t>.  As the Bank of England w</w:t>
      </w:r>
      <w:r w:rsidR="00720523">
        <w:rPr>
          <w:rFonts w:ascii="Times New Roman" w:hAnsi="Times New Roman" w:cs="Times New Roman"/>
          <w:sz w:val="24"/>
          <w:szCs w:val="24"/>
        </w:rPr>
        <w:t xml:space="preserve">as thinly capitalized like the </w:t>
      </w:r>
      <w:proofErr w:type="spellStart"/>
      <w:r w:rsidR="00720523">
        <w:rPr>
          <w:rFonts w:ascii="Times New Roman" w:hAnsi="Times New Roman" w:cs="Times New Roman"/>
          <w:sz w:val="24"/>
          <w:szCs w:val="24"/>
        </w:rPr>
        <w:t>Banque</w:t>
      </w:r>
      <w:proofErr w:type="spellEnd"/>
      <w:r w:rsidR="00720523">
        <w:rPr>
          <w:rFonts w:ascii="Times New Roman" w:hAnsi="Times New Roman" w:cs="Times New Roman"/>
          <w:sz w:val="24"/>
          <w:szCs w:val="24"/>
        </w:rPr>
        <w:t xml:space="preserve"> de France</w:t>
      </w:r>
      <w:r w:rsidR="0020292D">
        <w:rPr>
          <w:rFonts w:ascii="Times New Roman" w:hAnsi="Times New Roman" w:cs="Times New Roman"/>
          <w:sz w:val="24"/>
          <w:szCs w:val="24"/>
        </w:rPr>
        <w:t>, it was politically dangerous to absorb large losses that would endanger its dividend payments.</w:t>
      </w:r>
    </w:p>
    <w:p w:rsidR="00596253" w:rsidRDefault="0020292D" w:rsidP="00596253">
      <w:pPr>
        <w:contextualSpacing/>
        <w:jc w:val="both"/>
        <w:rPr>
          <w:rFonts w:ascii="Times New Roman" w:hAnsi="Times New Roman" w:cs="Times New Roman"/>
          <w:sz w:val="24"/>
          <w:szCs w:val="24"/>
        </w:rPr>
      </w:pPr>
      <w:r>
        <w:rPr>
          <w:rFonts w:ascii="Times New Roman" w:hAnsi="Times New Roman" w:cs="Times New Roman"/>
          <w:sz w:val="24"/>
          <w:szCs w:val="24"/>
        </w:rPr>
        <w:tab/>
        <w:t>In Table</w:t>
      </w:r>
      <w:r w:rsidR="00065AAB">
        <w:rPr>
          <w:rFonts w:ascii="Times New Roman" w:hAnsi="Times New Roman" w:cs="Times New Roman"/>
          <w:sz w:val="24"/>
          <w:szCs w:val="24"/>
        </w:rPr>
        <w:t>s</w:t>
      </w:r>
      <w:r>
        <w:rPr>
          <w:rFonts w:ascii="Times New Roman" w:hAnsi="Times New Roman" w:cs="Times New Roman"/>
          <w:sz w:val="24"/>
          <w:szCs w:val="24"/>
        </w:rPr>
        <w:t xml:space="preserve"> 7A, 7B</w:t>
      </w:r>
      <w:r w:rsidR="00065AAB">
        <w:rPr>
          <w:rFonts w:ascii="Times New Roman" w:hAnsi="Times New Roman" w:cs="Times New Roman"/>
          <w:sz w:val="24"/>
          <w:szCs w:val="24"/>
        </w:rPr>
        <w:t>,</w:t>
      </w:r>
      <w:r>
        <w:rPr>
          <w:rFonts w:ascii="Times New Roman" w:hAnsi="Times New Roman" w:cs="Times New Roman"/>
          <w:sz w:val="24"/>
          <w:szCs w:val="24"/>
        </w:rPr>
        <w:t xml:space="preserve"> 7C,</w:t>
      </w:r>
      <w:r w:rsidR="00705796">
        <w:rPr>
          <w:rFonts w:ascii="Times New Roman" w:hAnsi="Times New Roman" w:cs="Times New Roman"/>
          <w:sz w:val="24"/>
          <w:szCs w:val="24"/>
        </w:rPr>
        <w:t xml:space="preserve"> 7D</w:t>
      </w:r>
      <w:r w:rsidR="00065AAB">
        <w:rPr>
          <w:rFonts w:ascii="Times New Roman" w:hAnsi="Times New Roman" w:cs="Times New Roman"/>
          <w:sz w:val="24"/>
          <w:szCs w:val="24"/>
        </w:rPr>
        <w:t>,</w:t>
      </w:r>
      <w:r>
        <w:rPr>
          <w:rFonts w:ascii="Times New Roman" w:hAnsi="Times New Roman" w:cs="Times New Roman"/>
          <w:sz w:val="24"/>
          <w:szCs w:val="24"/>
        </w:rPr>
        <w:t xml:space="preserve"> I have reconciled the various accounts for Baring Brothers &amp; Co. revealing how difficult it was for the Bank of England to liquidate the firm, given its “toxic assets.”  Column 1 of Table 7A replicates the balance sheet of Barings seen in Table 3. </w:t>
      </w:r>
      <w:r w:rsidR="00596253">
        <w:rPr>
          <w:rFonts w:ascii="Times New Roman" w:hAnsi="Times New Roman" w:cs="Times New Roman"/>
          <w:sz w:val="24"/>
          <w:szCs w:val="24"/>
        </w:rPr>
        <w:t xml:space="preserve"> It should be recalled that this appraisal was hurriedly carried out.</w:t>
      </w:r>
      <w:r w:rsidR="00A86FAB">
        <w:rPr>
          <w:rFonts w:ascii="Times New Roman" w:hAnsi="Times New Roman" w:cs="Times New Roman"/>
          <w:sz w:val="24"/>
          <w:szCs w:val="24"/>
        </w:rPr>
        <w:t xml:space="preserve">  </w:t>
      </w:r>
      <w:r w:rsidR="00596253">
        <w:rPr>
          <w:rFonts w:ascii="Times New Roman" w:hAnsi="Times New Roman" w:cs="Times New Roman"/>
          <w:sz w:val="24"/>
          <w:szCs w:val="24"/>
        </w:rPr>
        <w:t xml:space="preserve"> </w:t>
      </w:r>
      <w:r w:rsidR="00A86FAB">
        <w:rPr>
          <w:rFonts w:ascii="Times New Roman" w:hAnsi="Times New Roman" w:cs="Times New Roman"/>
          <w:sz w:val="24"/>
          <w:szCs w:val="24"/>
        </w:rPr>
        <w:t xml:space="preserve">In Column 1A a corrected </w:t>
      </w:r>
      <w:r w:rsidR="00596253">
        <w:rPr>
          <w:rFonts w:ascii="Times New Roman" w:hAnsi="Times New Roman" w:cs="Times New Roman"/>
          <w:sz w:val="24"/>
          <w:szCs w:val="24"/>
        </w:rPr>
        <w:t xml:space="preserve">the balance sheet for October 31, 1890 </w:t>
      </w:r>
      <w:r w:rsidR="00A86FAB">
        <w:rPr>
          <w:rFonts w:ascii="Times New Roman" w:hAnsi="Times New Roman" w:cs="Times New Roman"/>
          <w:sz w:val="24"/>
          <w:szCs w:val="24"/>
        </w:rPr>
        <w:t xml:space="preserve">was </w:t>
      </w:r>
      <w:r w:rsidR="00596253">
        <w:rPr>
          <w:rFonts w:ascii="Times New Roman" w:hAnsi="Times New Roman" w:cs="Times New Roman"/>
          <w:sz w:val="24"/>
          <w:szCs w:val="24"/>
        </w:rPr>
        <w:t xml:space="preserve">reported on </w:t>
      </w:r>
      <w:r w:rsidR="00A86FAB">
        <w:rPr>
          <w:rFonts w:ascii="Times New Roman" w:hAnsi="Times New Roman" w:cs="Times New Roman"/>
          <w:sz w:val="24"/>
          <w:szCs w:val="24"/>
        </w:rPr>
        <w:t>December</w:t>
      </w:r>
      <w:r w:rsidR="00596253">
        <w:rPr>
          <w:rFonts w:ascii="Times New Roman" w:hAnsi="Times New Roman" w:cs="Times New Roman"/>
          <w:sz w:val="24"/>
          <w:szCs w:val="24"/>
        </w:rPr>
        <w:t xml:space="preserve"> 11, 1890.   In the first, liabilities included “sundry depositors” for £1,500,000; then in the second it was noted “since found to be larger by” £1,050,000---an astonishing amount to have been overlooked at first.  Total assets were increased, having found an additional £212,797 of bills receivable and £415,000 of remittances and reduced the value of the land and houses by charges of £40,000.  </w:t>
      </w:r>
      <w:proofErr w:type="gramStart"/>
      <w:r w:rsidR="00596253">
        <w:rPr>
          <w:rFonts w:ascii="Times New Roman" w:hAnsi="Times New Roman" w:cs="Times New Roman"/>
          <w:sz w:val="24"/>
          <w:szCs w:val="24"/>
        </w:rPr>
        <w:t>The net result?</w:t>
      </w:r>
      <w:proofErr w:type="gramEnd"/>
      <w:r w:rsidR="00596253">
        <w:rPr>
          <w:rFonts w:ascii="Times New Roman" w:hAnsi="Times New Roman" w:cs="Times New Roman"/>
          <w:sz w:val="24"/>
          <w:szCs w:val="24"/>
        </w:rPr>
        <w:t xml:space="preserve"> The “apparent surplus” of £4,042,328 on November 11 was found to be £3,220,125----a 20 percent drop; and yet</w:t>
      </w:r>
      <w:r w:rsidR="00A86FAB">
        <w:rPr>
          <w:rFonts w:ascii="Times New Roman" w:hAnsi="Times New Roman" w:cs="Times New Roman"/>
          <w:sz w:val="24"/>
          <w:szCs w:val="24"/>
        </w:rPr>
        <w:t xml:space="preserve"> there has been no write down of bad assets.</w:t>
      </w:r>
    </w:p>
    <w:p w:rsidR="00A86FAB" w:rsidRDefault="00A86FAB" w:rsidP="00A86FAB">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The next snapshot we have is for December 31, 1890, the source (Bank of England Archives G15/189 Baring Brothers &amp; Co. Crisis 1890.General) indicates is for the “Process of Liquidation.”  Although brief, it offers an understanding of how the liquidation was managed.   Basically, it permitted an orderly withdrawal of deposits and payment of acceptances as they fell due, with the Russian government making scheduled withdrawals as agreed with the Bank.  In the six weeks since the Bank of England announced the rescue acceptances decreased from £15,755,000 to £8,935,164 and total deposits fell from £6,258,000 to £2,855,000.   This huge rapid pay out of £10.2 million, the near equivalent of all of the Bank of England gold reserve at the beginning of the crisis, was only partly met by £4,340,400 in Barings’ cash on hand, which vanished from the balance sheet, and bills receivable and remittances coming due.  The due from debtors fell by £468,000, which may be either payment or a write down of bad debts; but in any case, it would only have slightly augmented the cash.   The remainder of the cash was raised by a loan from the Bank of England, which came to £4,125,000.   </w:t>
      </w:r>
      <w:r w:rsidR="00DC7813">
        <w:rPr>
          <w:rFonts w:ascii="Times New Roman" w:hAnsi="Times New Roman" w:cs="Times New Roman"/>
          <w:sz w:val="24"/>
          <w:szCs w:val="24"/>
        </w:rPr>
        <w:t>There was still no adjustment to the value of the Baring Brothers and Hale securities, where most of the toxic assets lay.</w:t>
      </w:r>
    </w:p>
    <w:p w:rsidR="00A86FAB" w:rsidRDefault="00DC7813" w:rsidP="00A86FAB">
      <w:pPr>
        <w:contextualSpacing/>
        <w:jc w:val="both"/>
        <w:rPr>
          <w:rFonts w:ascii="Times New Roman" w:hAnsi="Times New Roman" w:cs="Times New Roman"/>
          <w:sz w:val="24"/>
          <w:szCs w:val="24"/>
        </w:rPr>
      </w:pPr>
      <w:r>
        <w:rPr>
          <w:rFonts w:ascii="Times New Roman" w:hAnsi="Times New Roman" w:cs="Times New Roman"/>
          <w:sz w:val="24"/>
          <w:szCs w:val="24"/>
        </w:rPr>
        <w:tab/>
        <w:t xml:space="preserve">These </w:t>
      </w:r>
      <w:r w:rsidR="00A86FAB">
        <w:rPr>
          <w:rFonts w:ascii="Times New Roman" w:hAnsi="Times New Roman" w:cs="Times New Roman"/>
          <w:sz w:val="24"/>
          <w:szCs w:val="24"/>
        </w:rPr>
        <w:t xml:space="preserve">slight balance sheets make it clear that the Bank of England got what it wanted: a slow, carefully managed liquidation of Barings.   On the liability side, Martin’s Bank and Kidder, Peabody &amp; Co. were withdrew their deposits, but the Russian Government and perhaps some of the other depositors were persuaded not to run on Barings.   On the asset side, it appears all the ready cash was paid out, supplemented by bills receivable and remittances arriving.  As, </w:t>
      </w:r>
      <w:r w:rsidR="00A86FAB">
        <w:rPr>
          <w:rFonts w:ascii="Times New Roman" w:hAnsi="Times New Roman" w:cs="Times New Roman"/>
          <w:sz w:val="24"/>
          <w:szCs w:val="24"/>
        </w:rPr>
        <w:lastRenderedPageBreak/>
        <w:t>the process was moving at a moderate pace, the Bank of England did not have to deliver its total promised loan of £7.5 million, only £4,125,000.   Still that was a considerable sum, but it was incrementally delivered, which was vital to the process being a success.   In the crisis week, total discounts and advances made in London---which did not include any requests by Barings---jumped by £6.6 million</w:t>
      </w:r>
      <w:r>
        <w:rPr>
          <w:rFonts w:ascii="Times New Roman" w:hAnsi="Times New Roman" w:cs="Times New Roman"/>
          <w:sz w:val="24"/>
          <w:szCs w:val="24"/>
        </w:rPr>
        <w:t>,</w:t>
      </w:r>
      <w:r w:rsidR="00A86FAB">
        <w:rPr>
          <w:rFonts w:ascii="Times New Roman" w:hAnsi="Times New Roman" w:cs="Times New Roman"/>
          <w:sz w:val="24"/>
          <w:szCs w:val="24"/>
        </w:rPr>
        <w:t xml:space="preserve"> as the Bank was meeting it</w:t>
      </w:r>
      <w:r>
        <w:rPr>
          <w:rFonts w:ascii="Times New Roman" w:hAnsi="Times New Roman" w:cs="Times New Roman"/>
          <w:sz w:val="24"/>
          <w:szCs w:val="24"/>
        </w:rPr>
        <w:t>s Bagehot-</w:t>
      </w:r>
      <w:r w:rsidR="00A86FAB">
        <w:rPr>
          <w:rFonts w:ascii="Times New Roman" w:hAnsi="Times New Roman" w:cs="Times New Roman"/>
          <w:sz w:val="24"/>
          <w:szCs w:val="24"/>
        </w:rPr>
        <w:t>mandated lending freely at a high rate on good collateral.  As the Bank of Eng</w:t>
      </w:r>
      <w:r>
        <w:rPr>
          <w:rFonts w:ascii="Times New Roman" w:hAnsi="Times New Roman" w:cs="Times New Roman"/>
          <w:sz w:val="24"/>
          <w:szCs w:val="24"/>
        </w:rPr>
        <w:t>land’s gold reserves only total</w:t>
      </w:r>
      <w:r w:rsidR="00A86FAB">
        <w:rPr>
          <w:rFonts w:ascii="Times New Roman" w:hAnsi="Times New Roman" w:cs="Times New Roman"/>
          <w:sz w:val="24"/>
          <w:szCs w:val="24"/>
        </w:rPr>
        <w:t xml:space="preserve">ed £10.5 million Friday, November 7, it would have been a frightening drain and a threat to the Bank’s ability to redeem its banknotes.   Instead the swap arrangements with the </w:t>
      </w:r>
      <w:proofErr w:type="spellStart"/>
      <w:r w:rsidR="00A86FAB">
        <w:rPr>
          <w:rFonts w:ascii="Times New Roman" w:hAnsi="Times New Roman" w:cs="Times New Roman"/>
          <w:sz w:val="24"/>
          <w:szCs w:val="24"/>
        </w:rPr>
        <w:t>Banque</w:t>
      </w:r>
      <w:proofErr w:type="spellEnd"/>
      <w:r w:rsidR="00A86FAB">
        <w:rPr>
          <w:rFonts w:ascii="Times New Roman" w:hAnsi="Times New Roman" w:cs="Times New Roman"/>
          <w:sz w:val="24"/>
          <w:szCs w:val="24"/>
        </w:rPr>
        <w:t xml:space="preserve"> de France and the Russian Government provided £4.5 million in gold so that by Saturday November 15 when the rescue was announced reserves stood at £13.2 million.  The flight to quality, the rise over the same period by £6.5 million in Bank of England deposits by bankers and others, although not noted by the existing literature, was also </w:t>
      </w:r>
      <w:proofErr w:type="gramStart"/>
      <w:r w:rsidR="00A86FAB">
        <w:rPr>
          <w:rFonts w:ascii="Times New Roman" w:hAnsi="Times New Roman" w:cs="Times New Roman"/>
          <w:sz w:val="24"/>
          <w:szCs w:val="24"/>
        </w:rPr>
        <w:t>key</w:t>
      </w:r>
      <w:proofErr w:type="gramEnd"/>
      <w:r>
        <w:rPr>
          <w:rFonts w:ascii="Times New Roman" w:hAnsi="Times New Roman" w:cs="Times New Roman"/>
          <w:sz w:val="24"/>
          <w:szCs w:val="24"/>
        </w:rPr>
        <w:t xml:space="preserve"> in replenishing it reserves</w:t>
      </w:r>
      <w:r w:rsidR="00A86FAB">
        <w:rPr>
          <w:rFonts w:ascii="Times New Roman" w:hAnsi="Times New Roman" w:cs="Times New Roman"/>
          <w:sz w:val="24"/>
          <w:szCs w:val="24"/>
        </w:rPr>
        <w:t xml:space="preserve">.   </w:t>
      </w:r>
    </w:p>
    <w:p w:rsidR="00596253" w:rsidRDefault="00596253" w:rsidP="00BE14C1">
      <w:pPr>
        <w:contextualSpacing/>
        <w:jc w:val="both"/>
        <w:rPr>
          <w:rFonts w:ascii="Times New Roman" w:hAnsi="Times New Roman" w:cs="Times New Roman"/>
          <w:sz w:val="24"/>
          <w:szCs w:val="24"/>
        </w:rPr>
      </w:pPr>
    </w:p>
    <w:p w:rsidR="00753A27" w:rsidRPr="002D33B5" w:rsidRDefault="00753A27" w:rsidP="00753A27">
      <w:pPr>
        <w:contextualSpacing/>
        <w:jc w:val="center"/>
        <w:rPr>
          <w:rFonts w:ascii="Times New Roman" w:hAnsi="Times New Roman" w:cs="Times New Roman"/>
          <w:b/>
          <w:sz w:val="24"/>
          <w:szCs w:val="24"/>
        </w:rPr>
      </w:pPr>
      <w:r w:rsidRPr="002D33B5">
        <w:rPr>
          <w:rFonts w:ascii="Times New Roman" w:hAnsi="Times New Roman" w:cs="Times New Roman"/>
          <w:b/>
          <w:sz w:val="24"/>
          <w:szCs w:val="24"/>
        </w:rPr>
        <w:t>Table 7A</w:t>
      </w:r>
    </w:p>
    <w:p w:rsidR="00753A27" w:rsidRPr="002D33B5" w:rsidRDefault="00753A27" w:rsidP="00753A27">
      <w:pPr>
        <w:contextualSpacing/>
        <w:jc w:val="center"/>
        <w:rPr>
          <w:rFonts w:ascii="Times New Roman" w:hAnsi="Times New Roman" w:cs="Times New Roman"/>
          <w:b/>
          <w:sz w:val="24"/>
          <w:szCs w:val="24"/>
        </w:rPr>
      </w:pPr>
      <w:proofErr w:type="gramStart"/>
      <w:r w:rsidRPr="002D33B5">
        <w:rPr>
          <w:rFonts w:ascii="Times New Roman" w:hAnsi="Times New Roman" w:cs="Times New Roman"/>
          <w:b/>
          <w:sz w:val="24"/>
          <w:szCs w:val="24"/>
        </w:rPr>
        <w:t xml:space="preserve">Liquidating </w:t>
      </w:r>
      <w:r w:rsidR="002D33B5">
        <w:rPr>
          <w:rFonts w:ascii="Times New Roman" w:hAnsi="Times New Roman" w:cs="Times New Roman"/>
          <w:b/>
          <w:sz w:val="24"/>
          <w:szCs w:val="24"/>
        </w:rPr>
        <w:t>Baring Brothers &amp; Co.</w:t>
      </w:r>
      <w:proofErr w:type="gramEnd"/>
    </w:p>
    <w:p w:rsidR="00753A27" w:rsidRDefault="00753A27" w:rsidP="00BE14C1">
      <w:pPr>
        <w:contextualSpacing/>
        <w:jc w:val="both"/>
        <w:rPr>
          <w:rFonts w:ascii="Times New Roman" w:hAnsi="Times New Roman" w:cs="Times New Roman"/>
          <w:sz w:val="24"/>
          <w:szCs w:val="24"/>
        </w:rPr>
      </w:pPr>
    </w:p>
    <w:tbl>
      <w:tblPr>
        <w:tblW w:w="98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1298"/>
        <w:gridCol w:w="1298"/>
        <w:gridCol w:w="1298"/>
        <w:gridCol w:w="1222"/>
      </w:tblGrid>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b/>
                <w:color w:val="000000"/>
              </w:rPr>
            </w:pPr>
            <w:r w:rsidRPr="00753A27">
              <w:rPr>
                <w:rFonts w:ascii="Calibri" w:eastAsia="Times New Roman" w:hAnsi="Calibri" w:cs="Times New Roman"/>
                <w:b/>
                <w:color w:val="000000"/>
              </w:rPr>
              <w:t>Document</w:t>
            </w:r>
          </w:p>
        </w:tc>
        <w:tc>
          <w:tcPr>
            <w:tcW w:w="1298" w:type="dxa"/>
            <w:shd w:val="clear" w:color="auto" w:fill="auto"/>
            <w:noWrap/>
            <w:vAlign w:val="bottom"/>
            <w:hideMark/>
          </w:tcPr>
          <w:p w:rsidR="00792F1C" w:rsidRPr="00753A27" w:rsidRDefault="00792F1C" w:rsidP="00753A27">
            <w:pPr>
              <w:spacing w:after="0"/>
              <w:jc w:val="center"/>
              <w:rPr>
                <w:rFonts w:ascii="Calibri" w:eastAsia="Times New Roman" w:hAnsi="Calibri" w:cs="Times New Roman"/>
                <w:b/>
                <w:bCs/>
                <w:color w:val="000000"/>
              </w:rPr>
            </w:pPr>
            <w:r w:rsidRPr="00753A27">
              <w:rPr>
                <w:rFonts w:ascii="Calibri" w:eastAsia="Times New Roman" w:hAnsi="Calibri" w:cs="Times New Roman"/>
                <w:b/>
                <w:bCs/>
                <w:color w:val="000000"/>
              </w:rPr>
              <w:t>[1]</w:t>
            </w:r>
          </w:p>
        </w:tc>
        <w:tc>
          <w:tcPr>
            <w:tcW w:w="1298" w:type="dxa"/>
            <w:shd w:val="clear" w:color="auto" w:fill="FFFFFF" w:themeFill="background1"/>
            <w:noWrap/>
            <w:vAlign w:val="bottom"/>
            <w:hideMark/>
          </w:tcPr>
          <w:p w:rsidR="00792F1C" w:rsidRPr="00596253" w:rsidRDefault="00792F1C" w:rsidP="00753A27">
            <w:pPr>
              <w:spacing w:after="0"/>
              <w:jc w:val="center"/>
              <w:rPr>
                <w:rFonts w:ascii="Calibri" w:eastAsia="Times New Roman" w:hAnsi="Calibri" w:cs="Times New Roman"/>
                <w:b/>
                <w:bCs/>
                <w:color w:val="000000"/>
              </w:rPr>
            </w:pPr>
            <w:r w:rsidRPr="00596253">
              <w:rPr>
                <w:rFonts w:ascii="Calibri" w:eastAsia="Times New Roman" w:hAnsi="Calibri" w:cs="Times New Roman"/>
                <w:b/>
                <w:bCs/>
                <w:color w:val="000000"/>
              </w:rPr>
              <w:t>[1A]</w:t>
            </w:r>
          </w:p>
        </w:tc>
        <w:tc>
          <w:tcPr>
            <w:tcW w:w="1298" w:type="dxa"/>
            <w:shd w:val="clear" w:color="auto" w:fill="FFFFFF" w:themeFill="background1"/>
            <w:noWrap/>
            <w:vAlign w:val="bottom"/>
            <w:hideMark/>
          </w:tcPr>
          <w:p w:rsidR="00792F1C" w:rsidRPr="00596253" w:rsidRDefault="00792F1C" w:rsidP="00753A27">
            <w:pPr>
              <w:spacing w:after="0"/>
              <w:jc w:val="center"/>
              <w:rPr>
                <w:rFonts w:ascii="Calibri" w:eastAsia="Times New Roman" w:hAnsi="Calibri" w:cs="Times New Roman"/>
                <w:b/>
                <w:bCs/>
                <w:color w:val="000000"/>
              </w:rPr>
            </w:pPr>
            <w:r w:rsidRPr="00596253">
              <w:rPr>
                <w:rFonts w:ascii="Calibri" w:eastAsia="Times New Roman" w:hAnsi="Calibri" w:cs="Times New Roman"/>
                <w:b/>
                <w:bCs/>
                <w:color w:val="000000"/>
              </w:rPr>
              <w:t>[2]</w:t>
            </w:r>
          </w:p>
        </w:tc>
        <w:tc>
          <w:tcPr>
            <w:tcW w:w="1222" w:type="dxa"/>
            <w:shd w:val="clear" w:color="auto" w:fill="auto"/>
            <w:noWrap/>
            <w:vAlign w:val="bottom"/>
            <w:hideMark/>
          </w:tcPr>
          <w:p w:rsidR="00792F1C" w:rsidRPr="00753A27" w:rsidRDefault="00792F1C" w:rsidP="00753A27">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[3</w:t>
            </w:r>
            <w:r w:rsidRPr="00753A27">
              <w:rPr>
                <w:rFonts w:ascii="Calibri" w:eastAsia="Times New Roman" w:hAnsi="Calibri" w:cs="Times New Roman"/>
                <w:b/>
                <w:bCs/>
                <w:color w:val="000000"/>
              </w:rPr>
              <w:t>]</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b/>
                <w:bCs/>
                <w:color w:val="000000"/>
              </w:rPr>
            </w:pPr>
            <w:r w:rsidRPr="00753A27">
              <w:rPr>
                <w:rFonts w:ascii="Calibri" w:eastAsia="Times New Roman" w:hAnsi="Calibri" w:cs="Times New Roman"/>
                <w:b/>
                <w:bCs/>
                <w:color w:val="000000"/>
              </w:rPr>
              <w:t>Source</w:t>
            </w:r>
            <w:r>
              <w:rPr>
                <w:rFonts w:ascii="Calibri" w:eastAsia="Times New Roman" w:hAnsi="Calibri" w:cs="Times New Roman"/>
                <w:b/>
                <w:bCs/>
                <w:color w:val="000000"/>
              </w:rPr>
              <w:t xml:space="preserve"> in Bank of England Archives</w:t>
            </w:r>
          </w:p>
        </w:tc>
        <w:tc>
          <w:tcPr>
            <w:tcW w:w="1298" w:type="dxa"/>
            <w:shd w:val="clear" w:color="auto" w:fill="auto"/>
            <w:noWrap/>
            <w:vAlign w:val="bottom"/>
            <w:hideMark/>
          </w:tcPr>
          <w:p w:rsidR="00792F1C" w:rsidRPr="00753A27" w:rsidRDefault="00792F1C" w:rsidP="00753A27">
            <w:pPr>
              <w:spacing w:after="0"/>
              <w:jc w:val="center"/>
              <w:rPr>
                <w:rFonts w:ascii="Calibri" w:eastAsia="Times New Roman" w:hAnsi="Calibri" w:cs="Times New Roman"/>
                <w:b/>
                <w:bCs/>
                <w:color w:val="000000"/>
              </w:rPr>
            </w:pPr>
            <w:r w:rsidRPr="00753A27">
              <w:rPr>
                <w:rFonts w:ascii="Calibri" w:eastAsia="Times New Roman" w:hAnsi="Calibri" w:cs="Times New Roman"/>
                <w:b/>
                <w:bCs/>
                <w:color w:val="000000"/>
              </w:rPr>
              <w:t>9A240/5</w:t>
            </w:r>
          </w:p>
        </w:tc>
        <w:tc>
          <w:tcPr>
            <w:tcW w:w="1298" w:type="dxa"/>
            <w:shd w:val="clear" w:color="auto" w:fill="FFFFFF" w:themeFill="background1"/>
            <w:noWrap/>
            <w:vAlign w:val="bottom"/>
            <w:hideMark/>
          </w:tcPr>
          <w:p w:rsidR="00792F1C" w:rsidRPr="00596253" w:rsidRDefault="00792F1C" w:rsidP="00753A27">
            <w:pPr>
              <w:spacing w:after="0"/>
              <w:jc w:val="center"/>
              <w:rPr>
                <w:rFonts w:ascii="Calibri" w:eastAsia="Times New Roman" w:hAnsi="Calibri" w:cs="Times New Roman"/>
                <w:b/>
                <w:bCs/>
                <w:color w:val="000000"/>
              </w:rPr>
            </w:pPr>
            <w:r w:rsidRPr="00596253">
              <w:rPr>
                <w:rFonts w:ascii="Calibri" w:eastAsia="Times New Roman" w:hAnsi="Calibri" w:cs="Times New Roman"/>
                <w:b/>
                <w:bCs/>
                <w:color w:val="000000"/>
              </w:rPr>
              <w:t>G15/189</w:t>
            </w:r>
          </w:p>
        </w:tc>
        <w:tc>
          <w:tcPr>
            <w:tcW w:w="1298" w:type="dxa"/>
            <w:shd w:val="clear" w:color="auto" w:fill="FFFFFF" w:themeFill="background1"/>
            <w:noWrap/>
            <w:vAlign w:val="bottom"/>
            <w:hideMark/>
          </w:tcPr>
          <w:p w:rsidR="00792F1C" w:rsidRPr="00596253" w:rsidRDefault="00792F1C" w:rsidP="00753A27">
            <w:pPr>
              <w:spacing w:after="0"/>
              <w:jc w:val="center"/>
              <w:rPr>
                <w:rFonts w:ascii="Calibri" w:eastAsia="Times New Roman" w:hAnsi="Calibri" w:cs="Times New Roman"/>
                <w:b/>
                <w:bCs/>
                <w:color w:val="000000"/>
              </w:rPr>
            </w:pPr>
            <w:r w:rsidRPr="00596253">
              <w:rPr>
                <w:rFonts w:ascii="Calibri" w:eastAsia="Times New Roman" w:hAnsi="Calibri" w:cs="Times New Roman"/>
                <w:b/>
                <w:bCs/>
                <w:color w:val="000000"/>
              </w:rPr>
              <w:t>G15/189</w:t>
            </w:r>
          </w:p>
        </w:tc>
        <w:tc>
          <w:tcPr>
            <w:tcW w:w="1222" w:type="dxa"/>
            <w:shd w:val="clear" w:color="auto" w:fill="auto"/>
            <w:noWrap/>
            <w:vAlign w:val="bottom"/>
            <w:hideMark/>
          </w:tcPr>
          <w:p w:rsidR="00792F1C" w:rsidRPr="00753A27" w:rsidRDefault="00792F1C" w:rsidP="00753A27">
            <w:pPr>
              <w:spacing w:after="0"/>
              <w:jc w:val="center"/>
              <w:rPr>
                <w:rFonts w:ascii="Calibri" w:eastAsia="Times New Roman" w:hAnsi="Calibri" w:cs="Times New Roman"/>
                <w:b/>
                <w:bCs/>
                <w:color w:val="000000"/>
              </w:rPr>
            </w:pPr>
            <w:r w:rsidRPr="00753A27">
              <w:rPr>
                <w:rFonts w:ascii="Calibri" w:eastAsia="Times New Roman" w:hAnsi="Calibri" w:cs="Times New Roman"/>
                <w:b/>
                <w:bCs/>
                <w:color w:val="000000"/>
              </w:rPr>
              <w:t>9A240/5</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b/>
                <w:bCs/>
                <w:color w:val="000000"/>
              </w:rPr>
            </w:pPr>
            <w:r w:rsidRPr="00753A27">
              <w:rPr>
                <w:rFonts w:ascii="Calibri" w:eastAsia="Times New Roman" w:hAnsi="Calibri" w:cs="Times New Roman"/>
                <w:b/>
                <w:bCs/>
                <w:color w:val="000000"/>
              </w:rPr>
              <w:t>Date</w:t>
            </w:r>
          </w:p>
        </w:tc>
        <w:tc>
          <w:tcPr>
            <w:tcW w:w="1298" w:type="dxa"/>
            <w:shd w:val="clear" w:color="auto" w:fill="auto"/>
            <w:noWrap/>
            <w:vAlign w:val="bottom"/>
            <w:hideMark/>
          </w:tcPr>
          <w:p w:rsidR="00792F1C" w:rsidRPr="00753A27" w:rsidRDefault="00792F1C" w:rsidP="00753A27">
            <w:pPr>
              <w:spacing w:after="0"/>
              <w:rPr>
                <w:rFonts w:ascii="Calibri" w:eastAsia="Times New Roman" w:hAnsi="Calibri" w:cs="Times New Roman"/>
                <w:b/>
                <w:bCs/>
                <w:color w:val="000000"/>
              </w:rPr>
            </w:pPr>
            <w:r w:rsidRPr="00753A27">
              <w:rPr>
                <w:rFonts w:ascii="Calibri" w:eastAsia="Times New Roman" w:hAnsi="Calibri" w:cs="Times New Roman"/>
                <w:b/>
                <w:bCs/>
                <w:color w:val="000000"/>
              </w:rPr>
              <w:t>10/31/1890</w:t>
            </w:r>
          </w:p>
        </w:tc>
        <w:tc>
          <w:tcPr>
            <w:tcW w:w="1298" w:type="dxa"/>
            <w:shd w:val="clear" w:color="auto" w:fill="FFFFFF" w:themeFill="background1"/>
            <w:noWrap/>
            <w:vAlign w:val="bottom"/>
            <w:hideMark/>
          </w:tcPr>
          <w:p w:rsidR="00792F1C" w:rsidRPr="00596253" w:rsidRDefault="00792F1C" w:rsidP="00753A27">
            <w:pPr>
              <w:spacing w:after="0"/>
              <w:rPr>
                <w:rFonts w:ascii="Calibri" w:eastAsia="Times New Roman" w:hAnsi="Calibri" w:cs="Times New Roman"/>
                <w:b/>
                <w:bCs/>
                <w:color w:val="000000"/>
              </w:rPr>
            </w:pPr>
            <w:r>
              <w:rPr>
                <w:rFonts w:ascii="Calibri" w:eastAsia="Times New Roman" w:hAnsi="Calibri" w:cs="Times New Roman"/>
                <w:b/>
                <w:bCs/>
                <w:color w:val="000000"/>
              </w:rPr>
              <w:t>10/31/1890</w:t>
            </w:r>
            <w:r w:rsidRPr="00596253">
              <w:rPr>
                <w:rFonts w:ascii="Calibri" w:eastAsia="Times New Roman" w:hAnsi="Calibri" w:cs="Times New Roman"/>
                <w:b/>
                <w:bCs/>
                <w:color w:val="000000"/>
              </w:rPr>
              <w:t xml:space="preserve"> </w:t>
            </w:r>
          </w:p>
        </w:tc>
        <w:tc>
          <w:tcPr>
            <w:tcW w:w="1298" w:type="dxa"/>
            <w:shd w:val="clear" w:color="auto" w:fill="FFFFFF" w:themeFill="background1"/>
            <w:noWrap/>
            <w:vAlign w:val="bottom"/>
            <w:hideMark/>
          </w:tcPr>
          <w:p w:rsidR="00792F1C" w:rsidRPr="00596253" w:rsidRDefault="00792F1C" w:rsidP="00753A27">
            <w:pPr>
              <w:spacing w:after="0"/>
              <w:rPr>
                <w:rFonts w:ascii="Calibri" w:eastAsia="Times New Roman" w:hAnsi="Calibri" w:cs="Times New Roman"/>
                <w:b/>
                <w:bCs/>
                <w:color w:val="000000"/>
              </w:rPr>
            </w:pPr>
            <w:r w:rsidRPr="00596253">
              <w:rPr>
                <w:rFonts w:ascii="Calibri" w:eastAsia="Times New Roman" w:hAnsi="Calibri" w:cs="Times New Roman"/>
                <w:b/>
                <w:bCs/>
                <w:color w:val="000000"/>
              </w:rPr>
              <w:t>12/31/1890</w:t>
            </w:r>
          </w:p>
        </w:tc>
        <w:tc>
          <w:tcPr>
            <w:tcW w:w="1222" w:type="dxa"/>
            <w:shd w:val="clear" w:color="auto" w:fill="auto"/>
            <w:noWrap/>
            <w:vAlign w:val="bottom"/>
            <w:hideMark/>
          </w:tcPr>
          <w:p w:rsidR="00792F1C" w:rsidRPr="00753A27" w:rsidRDefault="00792F1C" w:rsidP="00753A27">
            <w:pPr>
              <w:spacing w:after="0"/>
              <w:rPr>
                <w:rFonts w:ascii="Calibri" w:eastAsia="Times New Roman" w:hAnsi="Calibri" w:cs="Times New Roman"/>
                <w:b/>
                <w:bCs/>
                <w:color w:val="000000"/>
              </w:rPr>
            </w:pPr>
            <w:r w:rsidRPr="00753A27">
              <w:rPr>
                <w:rFonts w:ascii="Calibri" w:eastAsia="Times New Roman" w:hAnsi="Calibri" w:cs="Times New Roman"/>
                <w:b/>
                <w:bCs/>
                <w:color w:val="000000"/>
              </w:rPr>
              <w:t>3/31/1891</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b/>
                <w:bCs/>
                <w:color w:val="000000"/>
              </w:rPr>
            </w:pPr>
            <w:r w:rsidRPr="00753A27">
              <w:rPr>
                <w:rFonts w:ascii="Calibri" w:eastAsia="Times New Roman" w:hAnsi="Calibri" w:cs="Times New Roman"/>
                <w:b/>
                <w:bCs/>
                <w:color w:val="000000"/>
              </w:rPr>
              <w:t>Total Liabilities</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b/>
                <w:bCs/>
                <w:color w:val="000000"/>
              </w:rPr>
            </w:pPr>
            <w:r w:rsidRPr="00753A27">
              <w:rPr>
                <w:rFonts w:ascii="Calibri" w:eastAsia="Times New Roman" w:hAnsi="Calibri" w:cs="Times New Roman"/>
                <w:b/>
                <w:bCs/>
                <w:color w:val="000000"/>
              </w:rPr>
              <w:t>20,963,000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b/>
                <w:bCs/>
                <w:color w:val="000000"/>
              </w:rPr>
            </w:pPr>
            <w:r w:rsidRPr="00596253">
              <w:rPr>
                <w:rFonts w:ascii="Calibri" w:eastAsia="Times New Roman" w:hAnsi="Calibri" w:cs="Times New Roman"/>
                <w:b/>
                <w:bCs/>
                <w:color w:val="000000"/>
              </w:rPr>
              <w:t>21,973,000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b/>
                <w:bCs/>
                <w:color w:val="000000"/>
              </w:rPr>
            </w:pPr>
            <w:r w:rsidRPr="00596253">
              <w:rPr>
                <w:rFonts w:ascii="Calibri" w:eastAsia="Times New Roman" w:hAnsi="Calibri" w:cs="Times New Roman"/>
                <w:b/>
                <w:bCs/>
                <w:color w:val="000000"/>
              </w:rPr>
              <w:t>16,529,164</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b/>
                <w:bCs/>
                <w:color w:val="000000"/>
              </w:rPr>
            </w:pPr>
            <w:r w:rsidRPr="00753A27">
              <w:rPr>
                <w:rFonts w:ascii="Calibri" w:eastAsia="Times New Roman" w:hAnsi="Calibri" w:cs="Times New Roman"/>
                <w:b/>
                <w:bCs/>
                <w:color w:val="000000"/>
              </w:rPr>
              <w:t>9,538,005</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Acceptances Running</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15,755,000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15,755,000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8,935,164</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1,006,240</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Martin &amp; Co</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300,000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300,000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p>
        </w:tc>
        <w:tc>
          <w:tcPr>
            <w:tcW w:w="1222"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Kidder Peabody</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218,000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218,000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p>
        </w:tc>
        <w:tc>
          <w:tcPr>
            <w:tcW w:w="1222"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Russian Government</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2,440,000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2,440,000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1,664,000</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215,320</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proofErr w:type="spellStart"/>
            <w:r w:rsidRPr="00753A27">
              <w:rPr>
                <w:rFonts w:ascii="Calibri" w:eastAsia="Times New Roman" w:hAnsi="Calibri" w:cs="Times New Roman"/>
                <w:color w:val="000000"/>
              </w:rPr>
              <w:t>Winans</w:t>
            </w:r>
            <w:proofErr w:type="spellEnd"/>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750,000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750,000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44,000</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40,000</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Sundry Depositors</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1,500,000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2,550,000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1,147,000</w:t>
            </w:r>
          </w:p>
        </w:tc>
        <w:tc>
          <w:tcPr>
            <w:tcW w:w="1222"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Bank of England</w:t>
            </w:r>
          </w:p>
        </w:tc>
        <w:tc>
          <w:tcPr>
            <w:tcW w:w="1298"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p>
        </w:tc>
        <w:tc>
          <w:tcPr>
            <w:tcW w:w="1298" w:type="dxa"/>
            <w:shd w:val="clear" w:color="auto" w:fill="FFFFFF" w:themeFill="background1"/>
            <w:noWrap/>
            <w:vAlign w:val="bottom"/>
            <w:hideMark/>
          </w:tcPr>
          <w:p w:rsidR="00792F1C" w:rsidRPr="00596253" w:rsidRDefault="00792F1C" w:rsidP="00753A27">
            <w:pPr>
              <w:spacing w:after="0"/>
              <w:rPr>
                <w:rFonts w:ascii="Calibri" w:eastAsia="Times New Roman" w:hAnsi="Calibri" w:cs="Times New Roman"/>
                <w:color w:val="000000"/>
              </w:rPr>
            </w:pPr>
            <w:r w:rsidRPr="00596253">
              <w:rPr>
                <w:rFonts w:ascii="Calibri" w:eastAsia="Times New Roman" w:hAnsi="Calibri" w:cs="Times New Roman"/>
                <w:color w:val="000000"/>
              </w:rPr>
              <w:t> </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4,125,000</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7,420,300</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Baring Brothers &amp; Co. Ltd</w:t>
            </w:r>
          </w:p>
        </w:tc>
        <w:tc>
          <w:tcPr>
            <w:tcW w:w="1298"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p>
        </w:tc>
        <w:tc>
          <w:tcPr>
            <w:tcW w:w="1298" w:type="dxa"/>
            <w:shd w:val="clear" w:color="auto" w:fill="FFFFFF" w:themeFill="background1"/>
            <w:noWrap/>
            <w:vAlign w:val="bottom"/>
            <w:hideMark/>
          </w:tcPr>
          <w:p w:rsidR="00792F1C" w:rsidRPr="00596253" w:rsidRDefault="00792F1C" w:rsidP="00753A27">
            <w:pPr>
              <w:spacing w:after="0"/>
              <w:rPr>
                <w:rFonts w:ascii="Calibri" w:eastAsia="Times New Roman" w:hAnsi="Calibri" w:cs="Times New Roman"/>
                <w:color w:val="000000"/>
              </w:rPr>
            </w:pPr>
            <w:r w:rsidRPr="00596253">
              <w:rPr>
                <w:rFonts w:ascii="Calibri" w:eastAsia="Times New Roman" w:hAnsi="Calibri" w:cs="Times New Roman"/>
                <w:color w:val="000000"/>
              </w:rPr>
              <w:t> </w:t>
            </w:r>
          </w:p>
        </w:tc>
        <w:tc>
          <w:tcPr>
            <w:tcW w:w="1298" w:type="dxa"/>
            <w:shd w:val="clear" w:color="auto" w:fill="FFFFFF" w:themeFill="background1"/>
            <w:noWrap/>
            <w:vAlign w:val="bottom"/>
            <w:hideMark/>
          </w:tcPr>
          <w:p w:rsidR="00792F1C" w:rsidRPr="00596253" w:rsidRDefault="00792F1C" w:rsidP="00753A27">
            <w:pPr>
              <w:spacing w:after="0"/>
              <w:rPr>
                <w:rFonts w:ascii="Calibri" w:eastAsia="Times New Roman" w:hAnsi="Calibri" w:cs="Times New Roman"/>
                <w:color w:val="000000"/>
              </w:rPr>
            </w:pPr>
            <w:r w:rsidRPr="00596253">
              <w:rPr>
                <w:rFonts w:ascii="Calibri" w:eastAsia="Times New Roman" w:hAnsi="Calibri" w:cs="Times New Roman"/>
                <w:color w:val="000000"/>
              </w:rPr>
              <w:t> </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856,145</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Dividends</w:t>
            </w:r>
          </w:p>
        </w:tc>
        <w:tc>
          <w:tcPr>
            <w:tcW w:w="1298"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p>
        </w:tc>
        <w:tc>
          <w:tcPr>
            <w:tcW w:w="1298" w:type="dxa"/>
            <w:shd w:val="clear" w:color="auto" w:fill="FFFFFF" w:themeFill="background1"/>
            <w:noWrap/>
            <w:vAlign w:val="bottom"/>
            <w:hideMark/>
          </w:tcPr>
          <w:p w:rsidR="00792F1C" w:rsidRPr="00596253" w:rsidRDefault="00792F1C" w:rsidP="00753A27">
            <w:pPr>
              <w:spacing w:after="0"/>
              <w:rPr>
                <w:rFonts w:ascii="Calibri" w:eastAsia="Times New Roman" w:hAnsi="Calibri" w:cs="Times New Roman"/>
                <w:color w:val="000000"/>
              </w:rPr>
            </w:pPr>
            <w:r w:rsidRPr="00596253">
              <w:rPr>
                <w:rFonts w:ascii="Calibri" w:eastAsia="Times New Roman" w:hAnsi="Calibri" w:cs="Times New Roman"/>
                <w:color w:val="000000"/>
              </w:rPr>
              <w:t> </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614,000</w:t>
            </w:r>
          </w:p>
        </w:tc>
        <w:tc>
          <w:tcPr>
            <w:tcW w:w="1222"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b/>
                <w:bCs/>
                <w:color w:val="000000"/>
              </w:rPr>
            </w:pPr>
            <w:r w:rsidRPr="00753A27">
              <w:rPr>
                <w:rFonts w:ascii="Calibri" w:eastAsia="Times New Roman" w:hAnsi="Calibri" w:cs="Times New Roman"/>
                <w:b/>
                <w:bCs/>
                <w:color w:val="000000"/>
              </w:rPr>
              <w:t>Total Assets</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b/>
                <w:bCs/>
                <w:color w:val="000000"/>
              </w:rPr>
            </w:pPr>
            <w:r w:rsidRPr="00753A27">
              <w:rPr>
                <w:rFonts w:ascii="Calibri" w:eastAsia="Times New Roman" w:hAnsi="Calibri" w:cs="Times New Roman"/>
                <w:b/>
                <w:bCs/>
                <w:color w:val="000000"/>
              </w:rPr>
              <w:t>25,005,328</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b/>
                <w:bCs/>
                <w:color w:val="000000"/>
              </w:rPr>
            </w:pPr>
            <w:r w:rsidRPr="00596253">
              <w:rPr>
                <w:rFonts w:ascii="Calibri" w:eastAsia="Times New Roman" w:hAnsi="Calibri" w:cs="Times New Roman"/>
                <w:b/>
                <w:bCs/>
                <w:color w:val="000000"/>
              </w:rPr>
              <w:t>25,193,125</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b/>
                <w:bCs/>
                <w:color w:val="000000"/>
              </w:rPr>
            </w:pPr>
            <w:r w:rsidRPr="00596253">
              <w:rPr>
                <w:rFonts w:ascii="Calibri" w:eastAsia="Times New Roman" w:hAnsi="Calibri" w:cs="Times New Roman"/>
                <w:b/>
                <w:bCs/>
                <w:color w:val="000000"/>
              </w:rPr>
              <w:t>20,597,786</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b/>
                <w:bCs/>
                <w:color w:val="000000"/>
              </w:rPr>
            </w:pPr>
            <w:r w:rsidRPr="00753A27">
              <w:rPr>
                <w:rFonts w:ascii="Calibri" w:eastAsia="Times New Roman" w:hAnsi="Calibri" w:cs="Times New Roman"/>
                <w:b/>
                <w:bCs/>
                <w:color w:val="000000"/>
              </w:rPr>
              <w:t>13,002,678</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Cash with Brokers</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1,000,000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1,000,000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25,000</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 xml:space="preserve">Bills </w:t>
            </w:r>
            <w:proofErr w:type="spellStart"/>
            <w:r w:rsidRPr="00753A27">
              <w:rPr>
                <w:rFonts w:ascii="Calibri" w:eastAsia="Times New Roman" w:hAnsi="Calibri" w:cs="Times New Roman"/>
                <w:color w:val="000000"/>
              </w:rPr>
              <w:t>Receivable,Cash</w:t>
            </w:r>
            <w:proofErr w:type="spellEnd"/>
            <w:r w:rsidRPr="00753A27">
              <w:rPr>
                <w:rFonts w:ascii="Calibri" w:eastAsia="Times New Roman" w:hAnsi="Calibri" w:cs="Times New Roman"/>
                <w:color w:val="000000"/>
              </w:rPr>
              <w:t xml:space="preserve"> with Bankers (Martins)</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7,350,000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7,212,797</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5,144,897</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572,014</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Remittances, List A</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4,815,000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5,230,000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3,957,500</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1,041,418</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Debtors List B</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2,275,000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2,225,000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1,757,000</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1,809,382</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 xml:space="preserve">Due from Baring Brothers &amp; </w:t>
            </w:r>
            <w:proofErr w:type="spellStart"/>
            <w:r w:rsidRPr="00753A27">
              <w:rPr>
                <w:rFonts w:ascii="Calibri" w:eastAsia="Times New Roman" w:hAnsi="Calibri" w:cs="Times New Roman"/>
                <w:color w:val="000000"/>
              </w:rPr>
              <w:t>Co.Liverpool</w:t>
            </w:r>
            <w:proofErr w:type="spellEnd"/>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252,000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252,000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220,000</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60,972</w:t>
            </w:r>
          </w:p>
        </w:tc>
      </w:tr>
      <w:tr w:rsidR="00792F1C" w:rsidRPr="00753A27" w:rsidTr="00792F1C">
        <w:trPr>
          <w:trHeight w:val="30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Baring Brothers &amp; Co. Securities</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4,155,382</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4,155,382</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4,355,382</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4,048,018</w:t>
            </w:r>
          </w:p>
        </w:tc>
      </w:tr>
      <w:tr w:rsidR="00792F1C" w:rsidRPr="00753A27" w:rsidTr="00792F1C">
        <w:trPr>
          <w:trHeight w:val="29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Hale and Securities against Argentine Accounts</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4,157,946</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4,157,946</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4,157,949</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4,336,722</w:t>
            </w:r>
          </w:p>
        </w:tc>
      </w:tr>
      <w:tr w:rsidR="00792F1C" w:rsidRPr="00753A27" w:rsidTr="00792F1C">
        <w:trPr>
          <w:trHeight w:val="29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Land Houses and Contents</w:t>
            </w:r>
          </w:p>
        </w:tc>
        <w:tc>
          <w:tcPr>
            <w:tcW w:w="1298"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1,000,000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960,000</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color w:val="000000"/>
              </w:rPr>
            </w:pPr>
            <w:r w:rsidRPr="00596253">
              <w:rPr>
                <w:rFonts w:ascii="Calibri" w:eastAsia="Times New Roman" w:hAnsi="Calibri" w:cs="Times New Roman"/>
                <w:color w:val="000000"/>
              </w:rPr>
              <w:t>1,005,000</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982,150</w:t>
            </w:r>
          </w:p>
        </w:tc>
      </w:tr>
      <w:tr w:rsidR="00792F1C" w:rsidRPr="00753A27" w:rsidTr="00792F1C">
        <w:trPr>
          <w:trHeight w:val="29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Argentine a/c Securities to be deposited</w:t>
            </w:r>
          </w:p>
        </w:tc>
        <w:tc>
          <w:tcPr>
            <w:tcW w:w="1298"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p>
        </w:tc>
        <w:tc>
          <w:tcPr>
            <w:tcW w:w="1298" w:type="dxa"/>
            <w:shd w:val="clear" w:color="auto" w:fill="FFFFFF" w:themeFill="background1"/>
            <w:noWrap/>
            <w:vAlign w:val="bottom"/>
            <w:hideMark/>
          </w:tcPr>
          <w:p w:rsidR="00792F1C" w:rsidRPr="00596253" w:rsidRDefault="00792F1C" w:rsidP="00753A27">
            <w:pPr>
              <w:spacing w:after="0"/>
              <w:rPr>
                <w:rFonts w:ascii="Calibri" w:eastAsia="Times New Roman" w:hAnsi="Calibri" w:cs="Times New Roman"/>
                <w:color w:val="000000"/>
              </w:rPr>
            </w:pPr>
            <w:r w:rsidRPr="00596253">
              <w:rPr>
                <w:rFonts w:ascii="Calibri" w:eastAsia="Times New Roman" w:hAnsi="Calibri" w:cs="Times New Roman"/>
                <w:color w:val="000000"/>
              </w:rPr>
              <w:t> </w:t>
            </w:r>
          </w:p>
        </w:tc>
        <w:tc>
          <w:tcPr>
            <w:tcW w:w="1298" w:type="dxa"/>
            <w:shd w:val="clear" w:color="auto" w:fill="FFFFFF" w:themeFill="background1"/>
            <w:noWrap/>
            <w:vAlign w:val="bottom"/>
            <w:hideMark/>
          </w:tcPr>
          <w:p w:rsidR="00792F1C" w:rsidRPr="00596253" w:rsidRDefault="00792F1C" w:rsidP="00753A27">
            <w:pPr>
              <w:spacing w:after="0"/>
              <w:rPr>
                <w:rFonts w:ascii="Calibri" w:eastAsia="Times New Roman" w:hAnsi="Calibri" w:cs="Times New Roman"/>
                <w:color w:val="000000"/>
              </w:rPr>
            </w:pPr>
            <w:r w:rsidRPr="00596253">
              <w:rPr>
                <w:rFonts w:ascii="Calibri" w:eastAsia="Times New Roman" w:hAnsi="Calibri" w:cs="Times New Roman"/>
                <w:color w:val="000000"/>
              </w:rPr>
              <w:t> </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color w:val="000000"/>
              </w:rPr>
            </w:pPr>
            <w:r w:rsidRPr="00753A27">
              <w:rPr>
                <w:rFonts w:ascii="Calibri" w:eastAsia="Times New Roman" w:hAnsi="Calibri" w:cs="Times New Roman"/>
                <w:color w:val="000000"/>
              </w:rPr>
              <w:t>129,000</w:t>
            </w:r>
          </w:p>
        </w:tc>
      </w:tr>
      <w:tr w:rsidR="00792F1C" w:rsidRPr="00753A27" w:rsidTr="00792F1C">
        <w:trPr>
          <w:trHeight w:val="29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r w:rsidRPr="00753A27">
              <w:rPr>
                <w:rFonts w:ascii="Calibri" w:eastAsia="Times New Roman" w:hAnsi="Calibri" w:cs="Times New Roman"/>
                <w:color w:val="000000"/>
              </w:rPr>
              <w:t>Other</w:t>
            </w:r>
          </w:p>
        </w:tc>
        <w:tc>
          <w:tcPr>
            <w:tcW w:w="1298"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p>
        </w:tc>
        <w:tc>
          <w:tcPr>
            <w:tcW w:w="1298" w:type="dxa"/>
            <w:shd w:val="clear" w:color="auto" w:fill="FFFFFF" w:themeFill="background1"/>
            <w:noWrap/>
            <w:vAlign w:val="bottom"/>
            <w:hideMark/>
          </w:tcPr>
          <w:p w:rsidR="00792F1C" w:rsidRPr="00596253" w:rsidRDefault="00792F1C" w:rsidP="00753A27">
            <w:pPr>
              <w:spacing w:after="0"/>
              <w:rPr>
                <w:rFonts w:ascii="Calibri" w:eastAsia="Times New Roman" w:hAnsi="Calibri" w:cs="Times New Roman"/>
                <w:color w:val="000000"/>
              </w:rPr>
            </w:pPr>
            <w:r w:rsidRPr="00596253">
              <w:rPr>
                <w:rFonts w:ascii="Calibri" w:eastAsia="Times New Roman" w:hAnsi="Calibri" w:cs="Times New Roman"/>
                <w:color w:val="000000"/>
              </w:rPr>
              <w:t> </w:t>
            </w:r>
          </w:p>
        </w:tc>
        <w:tc>
          <w:tcPr>
            <w:tcW w:w="1298" w:type="dxa"/>
            <w:shd w:val="clear" w:color="auto" w:fill="FFFFFF" w:themeFill="background1"/>
            <w:noWrap/>
            <w:vAlign w:val="bottom"/>
            <w:hideMark/>
          </w:tcPr>
          <w:p w:rsidR="00792F1C" w:rsidRPr="00596253" w:rsidRDefault="00792F1C" w:rsidP="00753A27">
            <w:pPr>
              <w:spacing w:after="0"/>
              <w:rPr>
                <w:rFonts w:ascii="Calibri" w:eastAsia="Times New Roman" w:hAnsi="Calibri" w:cs="Times New Roman"/>
                <w:color w:val="000000"/>
              </w:rPr>
            </w:pPr>
            <w:r w:rsidRPr="00596253">
              <w:rPr>
                <w:rFonts w:ascii="Calibri" w:eastAsia="Times New Roman" w:hAnsi="Calibri" w:cs="Times New Roman"/>
                <w:color w:val="000000"/>
              </w:rPr>
              <w:t> </w:t>
            </w:r>
          </w:p>
        </w:tc>
        <w:tc>
          <w:tcPr>
            <w:tcW w:w="1222" w:type="dxa"/>
            <w:shd w:val="clear" w:color="auto" w:fill="auto"/>
            <w:noWrap/>
            <w:vAlign w:val="bottom"/>
            <w:hideMark/>
          </w:tcPr>
          <w:p w:rsidR="00792F1C" w:rsidRPr="00753A27" w:rsidRDefault="00792F1C" w:rsidP="00753A27">
            <w:pPr>
              <w:spacing w:after="0"/>
              <w:rPr>
                <w:rFonts w:ascii="Calibri" w:eastAsia="Times New Roman" w:hAnsi="Calibri" w:cs="Times New Roman"/>
                <w:color w:val="000000"/>
              </w:rPr>
            </w:pPr>
          </w:p>
        </w:tc>
      </w:tr>
      <w:tr w:rsidR="00792F1C" w:rsidRPr="00753A27" w:rsidTr="00792F1C">
        <w:trPr>
          <w:trHeight w:val="290"/>
        </w:trPr>
        <w:tc>
          <w:tcPr>
            <w:tcW w:w="4780" w:type="dxa"/>
            <w:shd w:val="clear" w:color="auto" w:fill="auto"/>
            <w:noWrap/>
            <w:vAlign w:val="bottom"/>
            <w:hideMark/>
          </w:tcPr>
          <w:p w:rsidR="00792F1C" w:rsidRPr="00753A27" w:rsidRDefault="00792F1C" w:rsidP="00753A27">
            <w:pPr>
              <w:spacing w:after="0"/>
              <w:rPr>
                <w:rFonts w:ascii="Calibri" w:eastAsia="Times New Roman" w:hAnsi="Calibri" w:cs="Times New Roman"/>
                <w:b/>
                <w:bCs/>
                <w:color w:val="000000"/>
              </w:rPr>
            </w:pPr>
            <w:r w:rsidRPr="00753A27">
              <w:rPr>
                <w:rFonts w:ascii="Calibri" w:eastAsia="Times New Roman" w:hAnsi="Calibri" w:cs="Times New Roman"/>
                <w:b/>
                <w:bCs/>
                <w:color w:val="000000"/>
              </w:rPr>
              <w:t>"Apparent Surplus"</w:t>
            </w:r>
          </w:p>
        </w:tc>
        <w:tc>
          <w:tcPr>
            <w:tcW w:w="1298" w:type="dxa"/>
            <w:shd w:val="clear" w:color="auto" w:fill="FFFFFF" w:themeFill="background1"/>
            <w:noWrap/>
            <w:vAlign w:val="bottom"/>
            <w:hideMark/>
          </w:tcPr>
          <w:p w:rsidR="00792F1C" w:rsidRPr="00753A27" w:rsidRDefault="00792F1C" w:rsidP="00753A27">
            <w:pPr>
              <w:spacing w:after="0"/>
              <w:jc w:val="right"/>
              <w:rPr>
                <w:rFonts w:ascii="Calibri" w:eastAsia="Times New Roman" w:hAnsi="Calibri" w:cs="Times New Roman"/>
                <w:b/>
                <w:bCs/>
                <w:color w:val="000000"/>
              </w:rPr>
            </w:pPr>
            <w:r w:rsidRPr="00753A27">
              <w:rPr>
                <w:rFonts w:ascii="Calibri" w:eastAsia="Times New Roman" w:hAnsi="Calibri" w:cs="Times New Roman"/>
                <w:b/>
                <w:bCs/>
                <w:color w:val="000000"/>
              </w:rPr>
              <w:t>4,042,328</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b/>
                <w:bCs/>
                <w:color w:val="000000"/>
              </w:rPr>
            </w:pPr>
            <w:r w:rsidRPr="00596253">
              <w:rPr>
                <w:rFonts w:ascii="Calibri" w:eastAsia="Times New Roman" w:hAnsi="Calibri" w:cs="Times New Roman"/>
                <w:b/>
                <w:bCs/>
                <w:color w:val="000000"/>
              </w:rPr>
              <w:t>3,220,125</w:t>
            </w:r>
          </w:p>
        </w:tc>
        <w:tc>
          <w:tcPr>
            <w:tcW w:w="1298" w:type="dxa"/>
            <w:shd w:val="clear" w:color="auto" w:fill="FFFFFF" w:themeFill="background1"/>
            <w:noWrap/>
            <w:vAlign w:val="bottom"/>
            <w:hideMark/>
          </w:tcPr>
          <w:p w:rsidR="00792F1C" w:rsidRPr="00596253" w:rsidRDefault="00792F1C" w:rsidP="00753A27">
            <w:pPr>
              <w:spacing w:after="0"/>
              <w:jc w:val="right"/>
              <w:rPr>
                <w:rFonts w:ascii="Calibri" w:eastAsia="Times New Roman" w:hAnsi="Calibri" w:cs="Times New Roman"/>
                <w:b/>
                <w:bCs/>
                <w:color w:val="000000"/>
              </w:rPr>
            </w:pPr>
            <w:r w:rsidRPr="00596253">
              <w:rPr>
                <w:rFonts w:ascii="Calibri" w:eastAsia="Times New Roman" w:hAnsi="Calibri" w:cs="Times New Roman"/>
                <w:b/>
                <w:bCs/>
                <w:color w:val="000000"/>
              </w:rPr>
              <w:t>4,068,622</w:t>
            </w:r>
          </w:p>
        </w:tc>
        <w:tc>
          <w:tcPr>
            <w:tcW w:w="1222" w:type="dxa"/>
            <w:shd w:val="clear" w:color="auto" w:fill="auto"/>
            <w:noWrap/>
            <w:vAlign w:val="bottom"/>
            <w:hideMark/>
          </w:tcPr>
          <w:p w:rsidR="00792F1C" w:rsidRPr="00753A27" w:rsidRDefault="00792F1C" w:rsidP="00753A27">
            <w:pPr>
              <w:spacing w:after="0"/>
              <w:jc w:val="right"/>
              <w:rPr>
                <w:rFonts w:ascii="Calibri" w:eastAsia="Times New Roman" w:hAnsi="Calibri" w:cs="Times New Roman"/>
                <w:b/>
                <w:bCs/>
                <w:color w:val="000000"/>
              </w:rPr>
            </w:pPr>
            <w:r w:rsidRPr="00753A27">
              <w:rPr>
                <w:rFonts w:ascii="Calibri" w:eastAsia="Times New Roman" w:hAnsi="Calibri" w:cs="Times New Roman"/>
                <w:b/>
                <w:bCs/>
                <w:color w:val="000000"/>
              </w:rPr>
              <w:t>3,464,672</w:t>
            </w:r>
          </w:p>
        </w:tc>
      </w:tr>
    </w:tbl>
    <w:p w:rsidR="00753A27" w:rsidRDefault="00753A27" w:rsidP="00BE14C1">
      <w:pPr>
        <w:contextualSpacing/>
        <w:jc w:val="both"/>
        <w:rPr>
          <w:rFonts w:ascii="Times New Roman" w:hAnsi="Times New Roman" w:cs="Times New Roman"/>
          <w:sz w:val="24"/>
          <w:szCs w:val="24"/>
        </w:rPr>
      </w:pPr>
    </w:p>
    <w:p w:rsidR="001B7DD5" w:rsidRDefault="00792F1C" w:rsidP="001B7DD5">
      <w:pPr>
        <w:ind w:firstLine="720"/>
        <w:contextualSpacing/>
        <w:jc w:val="both"/>
        <w:rPr>
          <w:rFonts w:ascii="Times New Roman" w:hAnsi="Times New Roman" w:cs="Times New Roman"/>
          <w:sz w:val="24"/>
          <w:szCs w:val="24"/>
        </w:rPr>
      </w:pPr>
      <w:r>
        <w:rPr>
          <w:rFonts w:ascii="Times New Roman" w:hAnsi="Times New Roman" w:cs="Times New Roman"/>
          <w:sz w:val="24"/>
          <w:szCs w:val="24"/>
        </w:rPr>
        <w:t>T</w:t>
      </w:r>
      <w:r w:rsidR="001B7DD5">
        <w:rPr>
          <w:rFonts w:ascii="Times New Roman" w:hAnsi="Times New Roman" w:cs="Times New Roman"/>
          <w:sz w:val="24"/>
          <w:szCs w:val="24"/>
        </w:rPr>
        <w:t xml:space="preserve">he next balance sheet </w:t>
      </w:r>
      <w:r>
        <w:rPr>
          <w:rFonts w:ascii="Times New Roman" w:hAnsi="Times New Roman" w:cs="Times New Roman"/>
          <w:sz w:val="24"/>
          <w:szCs w:val="24"/>
        </w:rPr>
        <w:t xml:space="preserve">available is for </w:t>
      </w:r>
      <w:r w:rsidR="001B7DD5" w:rsidRPr="00792F1C">
        <w:rPr>
          <w:rFonts w:ascii="Times New Roman" w:hAnsi="Times New Roman" w:cs="Times New Roman"/>
          <w:sz w:val="24"/>
          <w:szCs w:val="24"/>
        </w:rPr>
        <w:t>March 31, 1891</w:t>
      </w:r>
      <w:r>
        <w:rPr>
          <w:rFonts w:ascii="Times New Roman" w:hAnsi="Times New Roman" w:cs="Times New Roman"/>
          <w:sz w:val="24"/>
          <w:szCs w:val="24"/>
        </w:rPr>
        <w:t>, Column 3. W</w:t>
      </w:r>
      <w:r w:rsidR="001B7DD5">
        <w:rPr>
          <w:rFonts w:ascii="Times New Roman" w:hAnsi="Times New Roman" w:cs="Times New Roman"/>
          <w:sz w:val="24"/>
          <w:szCs w:val="24"/>
        </w:rPr>
        <w:t xml:space="preserve">hat has transpired during the intervening months is fairly clear.  Acceptances, except for £1 million have been </w:t>
      </w:r>
      <w:r w:rsidR="001B7DD5">
        <w:rPr>
          <w:rFonts w:ascii="Times New Roman" w:hAnsi="Times New Roman" w:cs="Times New Roman"/>
          <w:sz w:val="24"/>
          <w:szCs w:val="24"/>
        </w:rPr>
        <w:lastRenderedPageBreak/>
        <w:t>repaid and most deposits have been withdrawn and the advance from the Bank of England standing at £7,420,000 is the primary source of funding for the firm, which is now the “bad bank,” with a small deposit of £856,145 from the “good bank” of the reconstituted and recapitalized Baring Brothers &amp; Co. Ltd.   What is striking is how little has changed on the asset side of the balance sheet.   The cash items are little over £1.5 million but there is no significant change in the holdings of the toxic securities.    The shrinkage of the balance sheet has been accomplished by paying out cash and there may have been some acknowledged losses as the firm’s surplus or capital has fallen by almost £600,000.   The Bank of England appears to be stuck funding a portfolio of at least dubious quality, as few if any of the toxic securities have been sold.</w:t>
      </w:r>
    </w:p>
    <w:p w:rsidR="00792F1C" w:rsidRPr="0006731F" w:rsidRDefault="00792F1C" w:rsidP="00792F1C">
      <w:pPr>
        <w:contextualSpacing/>
        <w:jc w:val="center"/>
        <w:rPr>
          <w:rFonts w:ascii="Times New Roman" w:hAnsi="Times New Roman" w:cs="Times New Roman"/>
          <w:b/>
          <w:sz w:val="24"/>
          <w:szCs w:val="24"/>
        </w:rPr>
      </w:pPr>
      <w:r w:rsidRPr="0006731F">
        <w:rPr>
          <w:rFonts w:ascii="Times New Roman" w:hAnsi="Times New Roman" w:cs="Times New Roman"/>
          <w:b/>
          <w:sz w:val="24"/>
          <w:szCs w:val="24"/>
        </w:rPr>
        <w:t>Table 7B</w:t>
      </w:r>
    </w:p>
    <w:p w:rsidR="00792F1C" w:rsidRDefault="00792F1C" w:rsidP="00792F1C">
      <w:pPr>
        <w:contextualSpacing/>
        <w:jc w:val="center"/>
        <w:rPr>
          <w:rFonts w:ascii="Times New Roman" w:hAnsi="Times New Roman" w:cs="Times New Roman"/>
          <w:sz w:val="24"/>
          <w:szCs w:val="24"/>
        </w:rPr>
      </w:pPr>
      <w:proofErr w:type="gramStart"/>
      <w:r w:rsidRPr="0006731F">
        <w:rPr>
          <w:rFonts w:ascii="Times New Roman" w:hAnsi="Times New Roman" w:cs="Times New Roman"/>
          <w:b/>
          <w:sz w:val="24"/>
          <w:szCs w:val="24"/>
        </w:rPr>
        <w:t>Liquidating Baring Brothers &amp; Co.</w:t>
      </w:r>
      <w:proofErr w:type="gramEnd"/>
    </w:p>
    <w:p w:rsidR="001B7DD5" w:rsidRDefault="001B7DD5" w:rsidP="00BE14C1">
      <w:pPr>
        <w:contextualSpacing/>
        <w:jc w:val="both"/>
        <w:rPr>
          <w:rFonts w:ascii="Times New Roman" w:hAnsi="Times New Roman" w:cs="Times New Roman"/>
          <w:sz w:val="24"/>
          <w:szCs w:val="24"/>
        </w:rPr>
      </w:pP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1248"/>
        <w:gridCol w:w="1261"/>
        <w:gridCol w:w="1355"/>
        <w:gridCol w:w="1446"/>
      </w:tblGrid>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b/>
                <w:bCs/>
                <w:color w:val="000000"/>
              </w:rPr>
            </w:pPr>
            <w:r w:rsidRPr="00792F1C">
              <w:rPr>
                <w:rFonts w:ascii="Calibri" w:eastAsia="Times New Roman" w:hAnsi="Calibri" w:cs="Times New Roman"/>
                <w:b/>
                <w:bCs/>
                <w:color w:val="000000"/>
              </w:rPr>
              <w:t>Document</w:t>
            </w:r>
          </w:p>
        </w:tc>
        <w:tc>
          <w:tcPr>
            <w:tcW w:w="1248" w:type="dxa"/>
            <w:shd w:val="clear" w:color="auto" w:fill="auto"/>
            <w:noWrap/>
            <w:vAlign w:val="bottom"/>
            <w:hideMark/>
          </w:tcPr>
          <w:p w:rsidR="00792F1C" w:rsidRPr="00792F1C" w:rsidRDefault="00792F1C" w:rsidP="00792F1C">
            <w:pPr>
              <w:spacing w:after="0"/>
              <w:jc w:val="center"/>
              <w:rPr>
                <w:rFonts w:ascii="Calibri" w:eastAsia="Times New Roman" w:hAnsi="Calibri" w:cs="Times New Roman"/>
                <w:b/>
                <w:bCs/>
                <w:color w:val="000000"/>
              </w:rPr>
            </w:pPr>
            <w:r w:rsidRPr="00792F1C">
              <w:rPr>
                <w:rFonts w:ascii="Calibri" w:eastAsia="Times New Roman" w:hAnsi="Calibri" w:cs="Times New Roman"/>
                <w:b/>
                <w:bCs/>
                <w:color w:val="000000"/>
              </w:rPr>
              <w:t>[</w:t>
            </w:r>
            <w:r>
              <w:rPr>
                <w:rFonts w:ascii="Calibri" w:eastAsia="Times New Roman" w:hAnsi="Calibri" w:cs="Times New Roman"/>
                <w:b/>
                <w:bCs/>
                <w:color w:val="000000"/>
              </w:rPr>
              <w:t>4</w:t>
            </w:r>
            <w:r w:rsidRPr="00792F1C">
              <w:rPr>
                <w:rFonts w:ascii="Calibri" w:eastAsia="Times New Roman" w:hAnsi="Calibri" w:cs="Times New Roman"/>
                <w:b/>
                <w:bCs/>
                <w:color w:val="000000"/>
              </w:rPr>
              <w:t>]</w:t>
            </w:r>
          </w:p>
        </w:tc>
        <w:tc>
          <w:tcPr>
            <w:tcW w:w="1261" w:type="dxa"/>
            <w:shd w:val="clear" w:color="000000" w:fill="FFFF00"/>
            <w:noWrap/>
            <w:vAlign w:val="bottom"/>
            <w:hideMark/>
          </w:tcPr>
          <w:p w:rsidR="00792F1C" w:rsidRPr="00792F1C" w:rsidRDefault="00792F1C" w:rsidP="00792F1C">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[5</w:t>
            </w:r>
            <w:r w:rsidRPr="00792F1C">
              <w:rPr>
                <w:rFonts w:ascii="Calibri" w:eastAsia="Times New Roman" w:hAnsi="Calibri" w:cs="Times New Roman"/>
                <w:b/>
                <w:bCs/>
                <w:color w:val="000000"/>
              </w:rPr>
              <w:t>]</w:t>
            </w:r>
          </w:p>
        </w:tc>
        <w:tc>
          <w:tcPr>
            <w:tcW w:w="1355" w:type="dxa"/>
            <w:shd w:val="clear" w:color="auto" w:fill="auto"/>
            <w:noWrap/>
            <w:vAlign w:val="bottom"/>
            <w:hideMark/>
          </w:tcPr>
          <w:p w:rsidR="00792F1C" w:rsidRPr="00792F1C" w:rsidRDefault="00792F1C" w:rsidP="00792F1C">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[6</w:t>
            </w:r>
            <w:r w:rsidRPr="00792F1C">
              <w:rPr>
                <w:rFonts w:ascii="Calibri" w:eastAsia="Times New Roman" w:hAnsi="Calibri" w:cs="Times New Roman"/>
                <w:b/>
                <w:bCs/>
                <w:color w:val="000000"/>
              </w:rPr>
              <w:t>]</w:t>
            </w:r>
          </w:p>
        </w:tc>
        <w:tc>
          <w:tcPr>
            <w:tcW w:w="1446" w:type="dxa"/>
            <w:shd w:val="clear" w:color="000000" w:fill="FFFF00"/>
            <w:noWrap/>
            <w:vAlign w:val="bottom"/>
            <w:hideMark/>
          </w:tcPr>
          <w:p w:rsidR="00792F1C" w:rsidRPr="00792F1C" w:rsidRDefault="00792F1C" w:rsidP="00792F1C">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[7</w:t>
            </w:r>
            <w:r w:rsidRPr="00792F1C">
              <w:rPr>
                <w:rFonts w:ascii="Calibri" w:eastAsia="Times New Roman" w:hAnsi="Calibri" w:cs="Times New Roman"/>
                <w:b/>
                <w:bCs/>
                <w:color w:val="000000"/>
              </w:rPr>
              <w:t>]</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b/>
                <w:bCs/>
                <w:color w:val="000000"/>
              </w:rPr>
            </w:pPr>
            <w:r w:rsidRPr="00792F1C">
              <w:rPr>
                <w:rFonts w:ascii="Calibri" w:eastAsia="Times New Roman" w:hAnsi="Calibri" w:cs="Times New Roman"/>
                <w:b/>
                <w:bCs/>
                <w:color w:val="000000"/>
              </w:rPr>
              <w:t>Source</w:t>
            </w:r>
          </w:p>
        </w:tc>
        <w:tc>
          <w:tcPr>
            <w:tcW w:w="1248" w:type="dxa"/>
            <w:shd w:val="clear" w:color="auto" w:fill="auto"/>
            <w:noWrap/>
            <w:vAlign w:val="bottom"/>
            <w:hideMark/>
          </w:tcPr>
          <w:p w:rsidR="00792F1C" w:rsidRPr="00792F1C" w:rsidRDefault="00792F1C" w:rsidP="00792F1C">
            <w:pPr>
              <w:spacing w:after="0"/>
              <w:jc w:val="center"/>
              <w:rPr>
                <w:rFonts w:ascii="Calibri" w:eastAsia="Times New Roman" w:hAnsi="Calibri" w:cs="Times New Roman"/>
                <w:b/>
                <w:bCs/>
                <w:color w:val="000000"/>
              </w:rPr>
            </w:pPr>
            <w:r w:rsidRPr="00792F1C">
              <w:rPr>
                <w:rFonts w:ascii="Calibri" w:eastAsia="Times New Roman" w:hAnsi="Calibri" w:cs="Times New Roman"/>
                <w:b/>
                <w:bCs/>
                <w:color w:val="000000"/>
              </w:rPr>
              <w:t>9A240/5</w:t>
            </w:r>
          </w:p>
        </w:tc>
        <w:tc>
          <w:tcPr>
            <w:tcW w:w="1261" w:type="dxa"/>
            <w:shd w:val="clear" w:color="000000" w:fill="FFFF00"/>
            <w:noWrap/>
            <w:vAlign w:val="bottom"/>
            <w:hideMark/>
          </w:tcPr>
          <w:p w:rsidR="00792F1C" w:rsidRPr="00792F1C" w:rsidRDefault="00792F1C" w:rsidP="00792F1C">
            <w:pPr>
              <w:spacing w:after="0"/>
              <w:jc w:val="center"/>
              <w:rPr>
                <w:rFonts w:ascii="Calibri" w:eastAsia="Times New Roman" w:hAnsi="Calibri" w:cs="Times New Roman"/>
                <w:b/>
                <w:bCs/>
                <w:color w:val="000000"/>
              </w:rPr>
            </w:pPr>
            <w:r w:rsidRPr="00792F1C">
              <w:rPr>
                <w:rFonts w:ascii="Calibri" w:eastAsia="Times New Roman" w:hAnsi="Calibri" w:cs="Times New Roman"/>
                <w:b/>
                <w:bCs/>
                <w:color w:val="000000"/>
              </w:rPr>
              <w:t>9A240/6</w:t>
            </w:r>
          </w:p>
        </w:tc>
        <w:tc>
          <w:tcPr>
            <w:tcW w:w="1355" w:type="dxa"/>
            <w:shd w:val="clear" w:color="auto" w:fill="auto"/>
            <w:noWrap/>
            <w:vAlign w:val="bottom"/>
            <w:hideMark/>
          </w:tcPr>
          <w:p w:rsidR="00792F1C" w:rsidRPr="00792F1C" w:rsidRDefault="00792F1C" w:rsidP="00792F1C">
            <w:pPr>
              <w:spacing w:after="0"/>
              <w:jc w:val="center"/>
              <w:rPr>
                <w:rFonts w:ascii="Calibri" w:eastAsia="Times New Roman" w:hAnsi="Calibri" w:cs="Times New Roman"/>
                <w:b/>
                <w:bCs/>
                <w:color w:val="000000"/>
              </w:rPr>
            </w:pPr>
            <w:r w:rsidRPr="00792F1C">
              <w:rPr>
                <w:rFonts w:ascii="Calibri" w:eastAsia="Times New Roman" w:hAnsi="Calibri" w:cs="Times New Roman"/>
                <w:b/>
                <w:bCs/>
                <w:color w:val="000000"/>
              </w:rPr>
              <w:t>9A240/5</w:t>
            </w:r>
          </w:p>
        </w:tc>
        <w:tc>
          <w:tcPr>
            <w:tcW w:w="1446" w:type="dxa"/>
            <w:shd w:val="clear" w:color="000000" w:fill="FFFF00"/>
            <w:noWrap/>
            <w:vAlign w:val="bottom"/>
            <w:hideMark/>
          </w:tcPr>
          <w:p w:rsidR="00792F1C" w:rsidRPr="00792F1C" w:rsidRDefault="00792F1C" w:rsidP="00792F1C">
            <w:pPr>
              <w:spacing w:after="0"/>
              <w:jc w:val="center"/>
              <w:rPr>
                <w:rFonts w:ascii="Calibri" w:eastAsia="Times New Roman" w:hAnsi="Calibri" w:cs="Times New Roman"/>
                <w:b/>
                <w:bCs/>
                <w:color w:val="000000"/>
              </w:rPr>
            </w:pPr>
            <w:r w:rsidRPr="00792F1C">
              <w:rPr>
                <w:rFonts w:ascii="Calibri" w:eastAsia="Times New Roman" w:hAnsi="Calibri" w:cs="Times New Roman"/>
                <w:b/>
                <w:bCs/>
                <w:color w:val="000000"/>
              </w:rPr>
              <w:t>9A240/6</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b/>
                <w:bCs/>
                <w:color w:val="000000"/>
              </w:rPr>
            </w:pPr>
            <w:r w:rsidRPr="00792F1C">
              <w:rPr>
                <w:rFonts w:ascii="Calibri" w:eastAsia="Times New Roman" w:hAnsi="Calibri" w:cs="Times New Roman"/>
                <w:b/>
                <w:bCs/>
                <w:color w:val="000000"/>
              </w:rPr>
              <w:t>Date</w:t>
            </w:r>
          </w:p>
        </w:tc>
        <w:tc>
          <w:tcPr>
            <w:tcW w:w="1248" w:type="dxa"/>
            <w:shd w:val="clear" w:color="auto" w:fill="auto"/>
            <w:noWrap/>
            <w:vAlign w:val="bottom"/>
            <w:hideMark/>
          </w:tcPr>
          <w:p w:rsidR="00792F1C" w:rsidRPr="00792F1C" w:rsidRDefault="00792F1C" w:rsidP="00792F1C">
            <w:pPr>
              <w:spacing w:after="0"/>
              <w:rPr>
                <w:rFonts w:ascii="Calibri" w:eastAsia="Times New Roman" w:hAnsi="Calibri" w:cs="Times New Roman"/>
                <w:b/>
                <w:bCs/>
                <w:color w:val="000000"/>
              </w:rPr>
            </w:pPr>
            <w:r w:rsidRPr="00792F1C">
              <w:rPr>
                <w:rFonts w:ascii="Calibri" w:eastAsia="Times New Roman" w:hAnsi="Calibri" w:cs="Times New Roman"/>
                <w:b/>
                <w:bCs/>
                <w:color w:val="000000"/>
              </w:rPr>
              <w:t>5/31/1891</w:t>
            </w:r>
          </w:p>
        </w:tc>
        <w:tc>
          <w:tcPr>
            <w:tcW w:w="1261" w:type="dxa"/>
            <w:shd w:val="clear" w:color="000000" w:fill="FFFF00"/>
            <w:noWrap/>
            <w:vAlign w:val="bottom"/>
            <w:hideMark/>
          </w:tcPr>
          <w:p w:rsidR="00792F1C" w:rsidRPr="00792F1C" w:rsidRDefault="00792F1C" w:rsidP="00792F1C">
            <w:pPr>
              <w:spacing w:after="0"/>
              <w:rPr>
                <w:rFonts w:ascii="Calibri" w:eastAsia="Times New Roman" w:hAnsi="Calibri" w:cs="Times New Roman"/>
                <w:b/>
                <w:bCs/>
                <w:color w:val="000000"/>
              </w:rPr>
            </w:pPr>
            <w:r w:rsidRPr="00792F1C">
              <w:rPr>
                <w:rFonts w:ascii="Calibri" w:eastAsia="Times New Roman" w:hAnsi="Calibri" w:cs="Times New Roman"/>
                <w:b/>
                <w:bCs/>
                <w:color w:val="000000"/>
              </w:rPr>
              <w:t>5/31/1891</w:t>
            </w:r>
          </w:p>
        </w:tc>
        <w:tc>
          <w:tcPr>
            <w:tcW w:w="1355" w:type="dxa"/>
            <w:shd w:val="clear" w:color="auto" w:fill="auto"/>
            <w:noWrap/>
            <w:vAlign w:val="bottom"/>
            <w:hideMark/>
          </w:tcPr>
          <w:p w:rsidR="00792F1C" w:rsidRPr="00792F1C" w:rsidRDefault="00792F1C" w:rsidP="00792F1C">
            <w:pPr>
              <w:spacing w:after="0"/>
              <w:rPr>
                <w:rFonts w:ascii="Calibri" w:eastAsia="Times New Roman" w:hAnsi="Calibri" w:cs="Times New Roman"/>
                <w:b/>
                <w:bCs/>
                <w:color w:val="000000"/>
              </w:rPr>
            </w:pPr>
            <w:r w:rsidRPr="00792F1C">
              <w:rPr>
                <w:rFonts w:ascii="Calibri" w:eastAsia="Times New Roman" w:hAnsi="Calibri" w:cs="Times New Roman"/>
                <w:b/>
                <w:bCs/>
                <w:color w:val="000000"/>
              </w:rPr>
              <w:t>12/31/1891</w:t>
            </w: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b/>
                <w:bCs/>
                <w:color w:val="000000"/>
              </w:rPr>
            </w:pPr>
            <w:r w:rsidRPr="00792F1C">
              <w:rPr>
                <w:rFonts w:ascii="Calibri" w:eastAsia="Times New Roman" w:hAnsi="Calibri" w:cs="Times New Roman"/>
                <w:b/>
                <w:bCs/>
                <w:color w:val="000000"/>
              </w:rPr>
              <w:t>12/31/1891</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b/>
                <w:bCs/>
                <w:color w:val="000000"/>
              </w:rPr>
            </w:pPr>
            <w:r w:rsidRPr="00792F1C">
              <w:rPr>
                <w:rFonts w:ascii="Calibri" w:eastAsia="Times New Roman" w:hAnsi="Calibri" w:cs="Times New Roman"/>
                <w:b/>
                <w:bCs/>
                <w:color w:val="000000"/>
              </w:rPr>
              <w:t>Total Liabilities</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b/>
                <w:bCs/>
                <w:color w:val="000000"/>
              </w:rPr>
            </w:pPr>
            <w:r w:rsidRPr="00792F1C">
              <w:rPr>
                <w:rFonts w:ascii="Calibri" w:eastAsia="Times New Roman" w:hAnsi="Calibri" w:cs="Times New Roman"/>
                <w:b/>
                <w:bCs/>
                <w:color w:val="000000"/>
              </w:rPr>
              <w:t>8,336,973</w:t>
            </w:r>
          </w:p>
        </w:tc>
        <w:tc>
          <w:tcPr>
            <w:tcW w:w="1261"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b/>
                <w:bCs/>
                <w:color w:val="000000"/>
              </w:rPr>
            </w:pPr>
            <w:r w:rsidRPr="00792F1C">
              <w:rPr>
                <w:rFonts w:ascii="Calibri" w:eastAsia="Times New Roman" w:hAnsi="Calibri" w:cs="Times New Roman"/>
                <w:b/>
                <w:bCs/>
                <w:color w:val="000000"/>
              </w:rPr>
              <w:t>8,336,973</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b/>
                <w:bCs/>
                <w:color w:val="000000"/>
              </w:rPr>
            </w:pPr>
            <w:r w:rsidRPr="00792F1C">
              <w:rPr>
                <w:rFonts w:ascii="Calibri" w:eastAsia="Times New Roman" w:hAnsi="Calibri" w:cs="Times New Roman"/>
                <w:b/>
                <w:bCs/>
                <w:color w:val="000000"/>
              </w:rPr>
              <w:t>7,143,751</w:t>
            </w:r>
          </w:p>
        </w:tc>
        <w:tc>
          <w:tcPr>
            <w:tcW w:w="1446"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b/>
                <w:bCs/>
                <w:color w:val="000000"/>
              </w:rPr>
            </w:pPr>
            <w:r w:rsidRPr="00792F1C">
              <w:rPr>
                <w:rFonts w:ascii="Calibri" w:eastAsia="Times New Roman" w:hAnsi="Calibri" w:cs="Times New Roman"/>
                <w:b/>
                <w:bCs/>
                <w:color w:val="000000"/>
              </w:rPr>
              <w:t>7,143,751</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Acceptances Running</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376,849</w:t>
            </w:r>
          </w:p>
        </w:tc>
        <w:tc>
          <w:tcPr>
            <w:tcW w:w="1261"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32,115</w:t>
            </w: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Martin &amp; Co</w:t>
            </w:r>
          </w:p>
        </w:tc>
        <w:tc>
          <w:tcPr>
            <w:tcW w:w="1248"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261"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c>
          <w:tcPr>
            <w:tcW w:w="1355"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Kidder Peabody</w:t>
            </w:r>
          </w:p>
        </w:tc>
        <w:tc>
          <w:tcPr>
            <w:tcW w:w="1248"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261"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c>
          <w:tcPr>
            <w:tcW w:w="1355"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Russian Government</w:t>
            </w:r>
          </w:p>
        </w:tc>
        <w:tc>
          <w:tcPr>
            <w:tcW w:w="1248"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261"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c>
          <w:tcPr>
            <w:tcW w:w="1355"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roofErr w:type="spellStart"/>
            <w:r w:rsidRPr="00792F1C">
              <w:rPr>
                <w:rFonts w:ascii="Calibri" w:eastAsia="Times New Roman" w:hAnsi="Calibri" w:cs="Times New Roman"/>
                <w:color w:val="000000"/>
              </w:rPr>
              <w:t>Winans</w:t>
            </w:r>
            <w:proofErr w:type="spellEnd"/>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27,700</w:t>
            </w:r>
          </w:p>
        </w:tc>
        <w:tc>
          <w:tcPr>
            <w:tcW w:w="1261"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13,809</w:t>
            </w: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Sundry Depositors</w:t>
            </w:r>
          </w:p>
        </w:tc>
        <w:tc>
          <w:tcPr>
            <w:tcW w:w="1248"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261"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c>
          <w:tcPr>
            <w:tcW w:w="1355"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Bank of England</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7,508,600</w:t>
            </w:r>
          </w:p>
        </w:tc>
        <w:tc>
          <w:tcPr>
            <w:tcW w:w="1261"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7,028,600</w:t>
            </w: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Baring Brothers &amp; Co. Ltd</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367,824</w:t>
            </w:r>
          </w:p>
        </w:tc>
        <w:tc>
          <w:tcPr>
            <w:tcW w:w="1261"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38,077</w:t>
            </w: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Dividends</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56,000</w:t>
            </w:r>
          </w:p>
        </w:tc>
        <w:tc>
          <w:tcPr>
            <w:tcW w:w="1261"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31,150</w:t>
            </w: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248"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261"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c>
          <w:tcPr>
            <w:tcW w:w="1355"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b/>
                <w:bCs/>
                <w:color w:val="000000"/>
              </w:rPr>
            </w:pPr>
            <w:r w:rsidRPr="00792F1C">
              <w:rPr>
                <w:rFonts w:ascii="Calibri" w:eastAsia="Times New Roman" w:hAnsi="Calibri" w:cs="Times New Roman"/>
                <w:b/>
                <w:bCs/>
                <w:color w:val="000000"/>
              </w:rPr>
              <w:t>Total Assets</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b/>
                <w:bCs/>
                <w:color w:val="000000"/>
              </w:rPr>
            </w:pPr>
            <w:r w:rsidRPr="00792F1C">
              <w:rPr>
                <w:rFonts w:ascii="Calibri" w:eastAsia="Times New Roman" w:hAnsi="Calibri" w:cs="Times New Roman"/>
                <w:b/>
                <w:bCs/>
                <w:color w:val="000000"/>
              </w:rPr>
              <w:t>11,862,268</w:t>
            </w:r>
          </w:p>
        </w:tc>
        <w:tc>
          <w:tcPr>
            <w:tcW w:w="1261"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b/>
                <w:bCs/>
                <w:color w:val="000000"/>
              </w:rPr>
            </w:pPr>
            <w:r w:rsidRPr="00792F1C">
              <w:rPr>
                <w:rFonts w:ascii="Calibri" w:eastAsia="Times New Roman" w:hAnsi="Calibri" w:cs="Times New Roman"/>
                <w:b/>
                <w:bCs/>
                <w:color w:val="000000"/>
              </w:rPr>
              <w:t>9,787,788</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b/>
                <w:bCs/>
                <w:color w:val="000000"/>
              </w:rPr>
            </w:pPr>
            <w:r w:rsidRPr="00792F1C">
              <w:rPr>
                <w:rFonts w:ascii="Calibri" w:eastAsia="Times New Roman" w:hAnsi="Calibri" w:cs="Times New Roman"/>
                <w:b/>
                <w:bCs/>
                <w:color w:val="000000"/>
              </w:rPr>
              <w:t>10,490,574</w:t>
            </w:r>
          </w:p>
        </w:tc>
        <w:tc>
          <w:tcPr>
            <w:tcW w:w="1446"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b/>
                <w:bCs/>
                <w:color w:val="000000"/>
              </w:rPr>
            </w:pPr>
            <w:r w:rsidRPr="00792F1C">
              <w:rPr>
                <w:rFonts w:ascii="Calibri" w:eastAsia="Times New Roman" w:hAnsi="Calibri" w:cs="Times New Roman"/>
                <w:b/>
                <w:bCs/>
                <w:color w:val="000000"/>
              </w:rPr>
              <w:t>6,914,918</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Cash with Brokers</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206,600</w:t>
            </w:r>
          </w:p>
        </w:tc>
        <w:tc>
          <w:tcPr>
            <w:tcW w:w="1261"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206,660</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79,000</w:t>
            </w:r>
          </w:p>
        </w:tc>
        <w:tc>
          <w:tcPr>
            <w:tcW w:w="1446"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79,000</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xml:space="preserve">Bills </w:t>
            </w:r>
            <w:proofErr w:type="spellStart"/>
            <w:r w:rsidRPr="00792F1C">
              <w:rPr>
                <w:rFonts w:ascii="Calibri" w:eastAsia="Times New Roman" w:hAnsi="Calibri" w:cs="Times New Roman"/>
                <w:color w:val="000000"/>
              </w:rPr>
              <w:t>Receivable,Cash</w:t>
            </w:r>
            <w:proofErr w:type="spellEnd"/>
            <w:r w:rsidRPr="00792F1C">
              <w:rPr>
                <w:rFonts w:ascii="Calibri" w:eastAsia="Times New Roman" w:hAnsi="Calibri" w:cs="Times New Roman"/>
                <w:color w:val="000000"/>
              </w:rPr>
              <w:t xml:space="preserve"> with Bankers (Martins)</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206,757</w:t>
            </w:r>
          </w:p>
        </w:tc>
        <w:tc>
          <w:tcPr>
            <w:tcW w:w="1261"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206,757</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27,699</w:t>
            </w:r>
          </w:p>
        </w:tc>
        <w:tc>
          <w:tcPr>
            <w:tcW w:w="1446"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27,699</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Remittances, List A</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488,088</w:t>
            </w:r>
          </w:p>
        </w:tc>
        <w:tc>
          <w:tcPr>
            <w:tcW w:w="1261"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488,088</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169,877</w:t>
            </w:r>
          </w:p>
        </w:tc>
        <w:tc>
          <w:tcPr>
            <w:tcW w:w="1446"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169,887</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Debtors List B</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1,788,384</w:t>
            </w:r>
          </w:p>
        </w:tc>
        <w:tc>
          <w:tcPr>
            <w:tcW w:w="1261"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1,788,384</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1,278,882</w:t>
            </w:r>
          </w:p>
        </w:tc>
        <w:tc>
          <w:tcPr>
            <w:tcW w:w="1446"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998,882</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xml:space="preserve">Due from Baring Brothers &amp; </w:t>
            </w:r>
            <w:proofErr w:type="spellStart"/>
            <w:r w:rsidRPr="00792F1C">
              <w:rPr>
                <w:rFonts w:ascii="Calibri" w:eastAsia="Times New Roman" w:hAnsi="Calibri" w:cs="Times New Roman"/>
                <w:color w:val="000000"/>
              </w:rPr>
              <w:t>Co.Liverpool</w:t>
            </w:r>
            <w:proofErr w:type="spellEnd"/>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10,984</w:t>
            </w:r>
          </w:p>
        </w:tc>
        <w:tc>
          <w:tcPr>
            <w:tcW w:w="1261"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10,984</w:t>
            </w:r>
          </w:p>
        </w:tc>
        <w:tc>
          <w:tcPr>
            <w:tcW w:w="1355"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Baring Brothers &amp; Co. Securities</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3,776,545</w:t>
            </w:r>
          </w:p>
        </w:tc>
        <w:tc>
          <w:tcPr>
            <w:tcW w:w="1261"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3,197,600</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3,820,166</w:t>
            </w:r>
          </w:p>
        </w:tc>
        <w:tc>
          <w:tcPr>
            <w:tcW w:w="1446"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2,070,950</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Hale and Securities against Argentine Accounts</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4,218,560</w:t>
            </w:r>
          </w:p>
        </w:tc>
        <w:tc>
          <w:tcPr>
            <w:tcW w:w="1261"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2,723,025</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4,130,600</w:t>
            </w:r>
          </w:p>
        </w:tc>
        <w:tc>
          <w:tcPr>
            <w:tcW w:w="1446"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2,584,150</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Land Houses and Contents</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982,350</w:t>
            </w:r>
          </w:p>
        </w:tc>
        <w:tc>
          <w:tcPr>
            <w:tcW w:w="1261"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982,350</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984,350</w:t>
            </w:r>
          </w:p>
        </w:tc>
        <w:tc>
          <w:tcPr>
            <w:tcW w:w="1446"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984,350</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Argentine a/c Securities to be deposited</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184,000</w:t>
            </w:r>
          </w:p>
        </w:tc>
        <w:tc>
          <w:tcPr>
            <w:tcW w:w="1261"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color w:val="000000"/>
              </w:rPr>
            </w:pPr>
            <w:r w:rsidRPr="00792F1C">
              <w:rPr>
                <w:rFonts w:ascii="Calibri" w:eastAsia="Times New Roman" w:hAnsi="Calibri" w:cs="Times New Roman"/>
                <w:color w:val="000000"/>
              </w:rPr>
              <w:t>184,000</w:t>
            </w:r>
          </w:p>
        </w:tc>
        <w:tc>
          <w:tcPr>
            <w:tcW w:w="1355"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Other</w:t>
            </w:r>
          </w:p>
        </w:tc>
        <w:tc>
          <w:tcPr>
            <w:tcW w:w="1248"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261"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c>
          <w:tcPr>
            <w:tcW w:w="1355" w:type="dxa"/>
            <w:shd w:val="clear" w:color="auto" w:fill="auto"/>
            <w:noWrap/>
            <w:vAlign w:val="bottom"/>
            <w:hideMark/>
          </w:tcPr>
          <w:p w:rsidR="00792F1C" w:rsidRPr="00792F1C" w:rsidRDefault="00792F1C" w:rsidP="00792F1C">
            <w:pPr>
              <w:spacing w:after="0"/>
              <w:rPr>
                <w:rFonts w:ascii="Calibri" w:eastAsia="Times New Roman" w:hAnsi="Calibri" w:cs="Times New Roman"/>
                <w:color w:val="000000"/>
              </w:rPr>
            </w:pPr>
          </w:p>
        </w:tc>
        <w:tc>
          <w:tcPr>
            <w:tcW w:w="1446" w:type="dxa"/>
            <w:shd w:val="clear" w:color="000000" w:fill="FFFF00"/>
            <w:noWrap/>
            <w:vAlign w:val="bottom"/>
            <w:hideMark/>
          </w:tcPr>
          <w:p w:rsidR="00792F1C" w:rsidRPr="00792F1C" w:rsidRDefault="00792F1C" w:rsidP="00792F1C">
            <w:pPr>
              <w:spacing w:after="0"/>
              <w:rPr>
                <w:rFonts w:ascii="Calibri" w:eastAsia="Times New Roman" w:hAnsi="Calibri" w:cs="Times New Roman"/>
                <w:color w:val="000000"/>
              </w:rPr>
            </w:pPr>
            <w:r w:rsidRPr="00792F1C">
              <w:rPr>
                <w:rFonts w:ascii="Calibri" w:eastAsia="Times New Roman" w:hAnsi="Calibri" w:cs="Times New Roman"/>
                <w:color w:val="000000"/>
              </w:rPr>
              <w:t> </w:t>
            </w:r>
          </w:p>
        </w:tc>
      </w:tr>
      <w:tr w:rsidR="00792F1C" w:rsidRPr="00792F1C" w:rsidTr="00792F1C">
        <w:trPr>
          <w:trHeight w:val="290"/>
        </w:trPr>
        <w:tc>
          <w:tcPr>
            <w:tcW w:w="4500" w:type="dxa"/>
            <w:shd w:val="clear" w:color="auto" w:fill="auto"/>
            <w:noWrap/>
            <w:vAlign w:val="bottom"/>
            <w:hideMark/>
          </w:tcPr>
          <w:p w:rsidR="00792F1C" w:rsidRPr="00792F1C" w:rsidRDefault="00792F1C" w:rsidP="00792F1C">
            <w:pPr>
              <w:spacing w:after="0"/>
              <w:rPr>
                <w:rFonts w:ascii="Calibri" w:eastAsia="Times New Roman" w:hAnsi="Calibri" w:cs="Times New Roman"/>
                <w:b/>
                <w:bCs/>
                <w:color w:val="000000"/>
              </w:rPr>
            </w:pPr>
            <w:r w:rsidRPr="00792F1C">
              <w:rPr>
                <w:rFonts w:ascii="Calibri" w:eastAsia="Times New Roman" w:hAnsi="Calibri" w:cs="Times New Roman"/>
                <w:b/>
                <w:bCs/>
                <w:color w:val="000000"/>
              </w:rPr>
              <w:t>"Apparent Surplus"</w:t>
            </w:r>
          </w:p>
        </w:tc>
        <w:tc>
          <w:tcPr>
            <w:tcW w:w="1248"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b/>
                <w:bCs/>
                <w:color w:val="000000"/>
              </w:rPr>
            </w:pPr>
            <w:r w:rsidRPr="00792F1C">
              <w:rPr>
                <w:rFonts w:ascii="Calibri" w:eastAsia="Times New Roman" w:hAnsi="Calibri" w:cs="Times New Roman"/>
                <w:b/>
                <w:bCs/>
                <w:color w:val="000000"/>
              </w:rPr>
              <w:t>3,525,295</w:t>
            </w:r>
          </w:p>
        </w:tc>
        <w:tc>
          <w:tcPr>
            <w:tcW w:w="1261"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b/>
                <w:bCs/>
                <w:color w:val="000000"/>
              </w:rPr>
            </w:pPr>
            <w:r w:rsidRPr="00792F1C">
              <w:rPr>
                <w:rFonts w:ascii="Calibri" w:eastAsia="Times New Roman" w:hAnsi="Calibri" w:cs="Times New Roman"/>
                <w:b/>
                <w:bCs/>
                <w:color w:val="000000"/>
              </w:rPr>
              <w:t>1,450,815</w:t>
            </w:r>
          </w:p>
        </w:tc>
        <w:tc>
          <w:tcPr>
            <w:tcW w:w="1355" w:type="dxa"/>
            <w:shd w:val="clear" w:color="auto" w:fill="auto"/>
            <w:noWrap/>
            <w:vAlign w:val="bottom"/>
            <w:hideMark/>
          </w:tcPr>
          <w:p w:rsidR="00792F1C" w:rsidRPr="00792F1C" w:rsidRDefault="00792F1C" w:rsidP="00792F1C">
            <w:pPr>
              <w:spacing w:after="0"/>
              <w:jc w:val="right"/>
              <w:rPr>
                <w:rFonts w:ascii="Calibri" w:eastAsia="Times New Roman" w:hAnsi="Calibri" w:cs="Times New Roman"/>
                <w:b/>
                <w:bCs/>
                <w:color w:val="000000"/>
              </w:rPr>
            </w:pPr>
            <w:r w:rsidRPr="00792F1C">
              <w:rPr>
                <w:rFonts w:ascii="Calibri" w:eastAsia="Times New Roman" w:hAnsi="Calibri" w:cs="Times New Roman"/>
                <w:b/>
                <w:bCs/>
                <w:color w:val="000000"/>
              </w:rPr>
              <w:t>3,346,823</w:t>
            </w:r>
          </w:p>
        </w:tc>
        <w:tc>
          <w:tcPr>
            <w:tcW w:w="1446" w:type="dxa"/>
            <w:shd w:val="clear" w:color="000000" w:fill="FFFF00"/>
            <w:noWrap/>
            <w:vAlign w:val="bottom"/>
            <w:hideMark/>
          </w:tcPr>
          <w:p w:rsidR="00792F1C" w:rsidRPr="00792F1C" w:rsidRDefault="00792F1C" w:rsidP="00792F1C">
            <w:pPr>
              <w:spacing w:after="0"/>
              <w:jc w:val="right"/>
              <w:rPr>
                <w:rFonts w:ascii="Calibri" w:eastAsia="Times New Roman" w:hAnsi="Calibri" w:cs="Times New Roman"/>
                <w:b/>
                <w:bCs/>
                <w:color w:val="000000"/>
              </w:rPr>
            </w:pPr>
            <w:r w:rsidRPr="00792F1C">
              <w:rPr>
                <w:rFonts w:ascii="Calibri" w:eastAsia="Times New Roman" w:hAnsi="Calibri" w:cs="Times New Roman"/>
                <w:b/>
                <w:bCs/>
                <w:color w:val="000000"/>
              </w:rPr>
              <w:t>-228,833</w:t>
            </w:r>
          </w:p>
        </w:tc>
      </w:tr>
    </w:tbl>
    <w:p w:rsidR="001B7DD5" w:rsidRDefault="001B7DD5" w:rsidP="00BE14C1">
      <w:pPr>
        <w:contextualSpacing/>
        <w:jc w:val="both"/>
        <w:rPr>
          <w:rFonts w:ascii="Times New Roman" w:hAnsi="Times New Roman" w:cs="Times New Roman"/>
          <w:sz w:val="24"/>
          <w:szCs w:val="24"/>
        </w:rPr>
      </w:pPr>
    </w:p>
    <w:p w:rsidR="00792F1C" w:rsidRDefault="00792F1C" w:rsidP="00BE14C1">
      <w:pPr>
        <w:contextualSpacing/>
        <w:jc w:val="both"/>
        <w:rPr>
          <w:rFonts w:ascii="Times New Roman" w:hAnsi="Times New Roman" w:cs="Times New Roman"/>
          <w:sz w:val="24"/>
          <w:szCs w:val="24"/>
        </w:rPr>
      </w:pPr>
    </w:p>
    <w:p w:rsidR="00792F1C" w:rsidRDefault="00157EA7" w:rsidP="0006731F">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By </w:t>
      </w:r>
      <w:r w:rsidRPr="0030270A">
        <w:rPr>
          <w:rFonts w:ascii="Times New Roman" w:hAnsi="Times New Roman" w:cs="Times New Roman"/>
          <w:sz w:val="24"/>
          <w:szCs w:val="24"/>
        </w:rPr>
        <w:t>May 31 1891,</w:t>
      </w:r>
      <w:r w:rsidR="0030270A">
        <w:rPr>
          <w:rFonts w:ascii="Times New Roman" w:hAnsi="Times New Roman" w:cs="Times New Roman"/>
          <w:sz w:val="24"/>
          <w:szCs w:val="24"/>
        </w:rPr>
        <w:t xml:space="preserve"> Column 4</w:t>
      </w:r>
      <w:r>
        <w:rPr>
          <w:rFonts w:ascii="Times New Roman" w:hAnsi="Times New Roman" w:cs="Times New Roman"/>
          <w:sz w:val="24"/>
          <w:szCs w:val="24"/>
        </w:rPr>
        <w:t xml:space="preserve">, two months later the balance sheet has shrunk further to £11.8 million, still primarily funded by advances from the Bank of England that have now crept up to £7,508,600.   What seems strange for a bad bank is that the three lines of securities plus the </w:t>
      </w:r>
      <w:r>
        <w:rPr>
          <w:rFonts w:ascii="Times New Roman" w:hAnsi="Times New Roman" w:cs="Times New Roman"/>
          <w:sz w:val="24"/>
          <w:szCs w:val="24"/>
        </w:rPr>
        <w:lastRenderedPageBreak/>
        <w:t>debtors and remittances have decreased but the apparent surplus has grown from £3,464,672 to £3,525,295.    However, the picture is</w:t>
      </w:r>
      <w:r w:rsidR="00705796">
        <w:rPr>
          <w:rFonts w:ascii="Times New Roman" w:hAnsi="Times New Roman" w:cs="Times New Roman"/>
          <w:sz w:val="24"/>
          <w:szCs w:val="24"/>
        </w:rPr>
        <w:t xml:space="preserve"> very different from </w:t>
      </w:r>
      <w:proofErr w:type="gramStart"/>
      <w:r w:rsidR="00705796">
        <w:rPr>
          <w:rFonts w:ascii="Times New Roman" w:hAnsi="Times New Roman" w:cs="Times New Roman"/>
          <w:sz w:val="24"/>
          <w:szCs w:val="24"/>
        </w:rPr>
        <w:t>a another</w:t>
      </w:r>
      <w:proofErr w:type="gramEnd"/>
      <w:r>
        <w:rPr>
          <w:rFonts w:ascii="Times New Roman" w:hAnsi="Times New Roman" w:cs="Times New Roman"/>
          <w:sz w:val="24"/>
          <w:szCs w:val="24"/>
        </w:rPr>
        <w:t xml:space="preserve"> account book 9A240/6, </w:t>
      </w:r>
      <w:proofErr w:type="spellStart"/>
      <w:r>
        <w:rPr>
          <w:rFonts w:ascii="Times New Roman" w:hAnsi="Times New Roman" w:cs="Times New Roman"/>
          <w:sz w:val="24"/>
          <w:szCs w:val="24"/>
        </w:rPr>
        <w:t>Messers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Baring Brothers &amp; Co. Valuation of Assets and Liabilities for the same </w:t>
      </w:r>
      <w:r w:rsidRPr="0030270A">
        <w:rPr>
          <w:rFonts w:ascii="Times New Roman" w:hAnsi="Times New Roman" w:cs="Times New Roman"/>
          <w:sz w:val="24"/>
          <w:szCs w:val="24"/>
        </w:rPr>
        <w:t>date</w:t>
      </w:r>
      <w:r w:rsidR="0030270A">
        <w:rPr>
          <w:rFonts w:ascii="Times New Roman" w:hAnsi="Times New Roman" w:cs="Times New Roman"/>
          <w:sz w:val="24"/>
          <w:szCs w:val="24"/>
        </w:rPr>
        <w:t>,</w:t>
      </w:r>
      <w:r w:rsidRPr="0030270A">
        <w:rPr>
          <w:rFonts w:ascii="Times New Roman" w:hAnsi="Times New Roman" w:cs="Times New Roman"/>
          <w:sz w:val="24"/>
          <w:szCs w:val="24"/>
        </w:rPr>
        <w:t xml:space="preserve"> May 31, 1891</w:t>
      </w:r>
      <w:r w:rsidR="0030270A" w:rsidRPr="0030270A">
        <w:rPr>
          <w:rFonts w:ascii="Times New Roman" w:hAnsi="Times New Roman" w:cs="Times New Roman"/>
          <w:sz w:val="24"/>
          <w:szCs w:val="24"/>
        </w:rPr>
        <w:t>,</w:t>
      </w:r>
      <w:r w:rsidR="0030270A">
        <w:rPr>
          <w:rFonts w:ascii="Times New Roman" w:hAnsi="Times New Roman" w:cs="Times New Roman"/>
          <w:sz w:val="24"/>
          <w:szCs w:val="24"/>
        </w:rPr>
        <w:t xml:space="preserve"> shown in Column 5</w:t>
      </w:r>
      <w:r>
        <w:rPr>
          <w:rFonts w:ascii="Times New Roman" w:hAnsi="Times New Roman" w:cs="Times New Roman"/>
          <w:sz w:val="24"/>
          <w:szCs w:val="24"/>
        </w:rPr>
        <w:t>.</w:t>
      </w:r>
      <w:proofErr w:type="gramEnd"/>
      <w:r>
        <w:rPr>
          <w:rFonts w:ascii="Times New Roman" w:hAnsi="Times New Roman" w:cs="Times New Roman"/>
          <w:sz w:val="24"/>
          <w:szCs w:val="24"/>
        </w:rPr>
        <w:t xml:space="preserve">  While total liabilities remain the same at £8.3 million, the securities have decreased by over £2 million, with the £634,925 of Mr. Hales securities added to the balance sheet. A note indicates that the securities against Argentine accounts written down by £250,000 for the Buenos Aires Water Works plus £250,000 for the Western Railways of Buenos Aires. The surplus now only stood at £1,450,815.   It would appear that there was a writing-down of part of the portfolio and additional securities from a partner Mr. Hales added to bolster the bad bank’s value.</w:t>
      </w:r>
    </w:p>
    <w:p w:rsidR="00794615" w:rsidRPr="0006731F" w:rsidRDefault="00794615" w:rsidP="00794615">
      <w:pPr>
        <w:contextualSpacing/>
        <w:jc w:val="center"/>
        <w:rPr>
          <w:rFonts w:ascii="Times New Roman" w:hAnsi="Times New Roman" w:cs="Times New Roman"/>
          <w:b/>
          <w:sz w:val="24"/>
          <w:szCs w:val="24"/>
        </w:rPr>
      </w:pPr>
      <w:r w:rsidRPr="0006731F">
        <w:rPr>
          <w:rFonts w:ascii="Times New Roman" w:hAnsi="Times New Roman" w:cs="Times New Roman"/>
          <w:b/>
          <w:sz w:val="24"/>
          <w:szCs w:val="24"/>
        </w:rPr>
        <w:t>Table 7C</w:t>
      </w:r>
    </w:p>
    <w:p w:rsidR="00794615" w:rsidRPr="0006731F" w:rsidRDefault="00794615" w:rsidP="00794615">
      <w:pPr>
        <w:contextualSpacing/>
        <w:jc w:val="center"/>
        <w:rPr>
          <w:rFonts w:ascii="Times New Roman" w:hAnsi="Times New Roman" w:cs="Times New Roman"/>
          <w:b/>
          <w:sz w:val="24"/>
          <w:szCs w:val="24"/>
        </w:rPr>
      </w:pPr>
      <w:proofErr w:type="gramStart"/>
      <w:r w:rsidRPr="0006731F">
        <w:rPr>
          <w:rFonts w:ascii="Times New Roman" w:hAnsi="Times New Roman" w:cs="Times New Roman"/>
          <w:b/>
          <w:sz w:val="24"/>
          <w:szCs w:val="24"/>
        </w:rPr>
        <w:t>Liquidating Baring Brothers &amp; Co.</w:t>
      </w:r>
      <w:proofErr w:type="gramEnd"/>
    </w:p>
    <w:p w:rsidR="00792F1C" w:rsidRDefault="00792F1C" w:rsidP="00BE14C1">
      <w:pPr>
        <w:contextualSpacing/>
        <w:jc w:val="both"/>
        <w:rPr>
          <w:rFonts w:ascii="Times New Roman" w:hAnsi="Times New Roman" w:cs="Times New Roman"/>
          <w:sz w:val="24"/>
          <w:szCs w:val="24"/>
        </w:rPr>
      </w:pPr>
    </w:p>
    <w:tbl>
      <w:tblPr>
        <w:tblW w:w="98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320"/>
        <w:gridCol w:w="1298"/>
        <w:gridCol w:w="1298"/>
        <w:gridCol w:w="1437"/>
      </w:tblGrid>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b/>
                <w:bCs/>
                <w:color w:val="000000"/>
              </w:rPr>
            </w:pPr>
            <w:r w:rsidRPr="00794615">
              <w:rPr>
                <w:rFonts w:ascii="Calibri" w:eastAsia="Times New Roman" w:hAnsi="Calibri" w:cs="Times New Roman"/>
                <w:b/>
                <w:bCs/>
                <w:color w:val="000000"/>
              </w:rPr>
              <w:t>Document</w:t>
            </w:r>
          </w:p>
        </w:tc>
        <w:tc>
          <w:tcPr>
            <w:tcW w:w="1320" w:type="dxa"/>
            <w:shd w:val="clear" w:color="auto" w:fill="auto"/>
            <w:noWrap/>
            <w:vAlign w:val="bottom"/>
            <w:hideMark/>
          </w:tcPr>
          <w:p w:rsidR="00794615" w:rsidRPr="00794615" w:rsidRDefault="00794615" w:rsidP="00794615">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[8</w:t>
            </w:r>
            <w:r w:rsidRPr="00794615">
              <w:rPr>
                <w:rFonts w:ascii="Calibri" w:eastAsia="Times New Roman" w:hAnsi="Calibri" w:cs="Times New Roman"/>
                <w:b/>
                <w:bCs/>
                <w:color w:val="000000"/>
              </w:rPr>
              <w:t>]</w:t>
            </w:r>
          </w:p>
        </w:tc>
        <w:tc>
          <w:tcPr>
            <w:tcW w:w="1298" w:type="dxa"/>
            <w:shd w:val="clear" w:color="000000" w:fill="FFFF00"/>
            <w:noWrap/>
            <w:vAlign w:val="bottom"/>
            <w:hideMark/>
          </w:tcPr>
          <w:p w:rsidR="00794615" w:rsidRPr="00794615" w:rsidRDefault="00794615" w:rsidP="00794615">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[9</w:t>
            </w:r>
            <w:r w:rsidRPr="00794615">
              <w:rPr>
                <w:rFonts w:ascii="Calibri" w:eastAsia="Times New Roman" w:hAnsi="Calibri" w:cs="Times New Roman"/>
                <w:b/>
                <w:bCs/>
                <w:color w:val="000000"/>
              </w:rPr>
              <w:t>]</w:t>
            </w:r>
          </w:p>
        </w:tc>
        <w:tc>
          <w:tcPr>
            <w:tcW w:w="1298" w:type="dxa"/>
            <w:shd w:val="clear" w:color="auto" w:fill="auto"/>
            <w:noWrap/>
            <w:vAlign w:val="bottom"/>
            <w:hideMark/>
          </w:tcPr>
          <w:p w:rsidR="00794615" w:rsidRPr="00794615" w:rsidRDefault="00794615" w:rsidP="00794615">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[10</w:t>
            </w:r>
            <w:r w:rsidRPr="00794615">
              <w:rPr>
                <w:rFonts w:ascii="Calibri" w:eastAsia="Times New Roman" w:hAnsi="Calibri" w:cs="Times New Roman"/>
                <w:b/>
                <w:bCs/>
                <w:color w:val="000000"/>
              </w:rPr>
              <w:t>]</w:t>
            </w:r>
          </w:p>
        </w:tc>
        <w:tc>
          <w:tcPr>
            <w:tcW w:w="1437" w:type="dxa"/>
            <w:shd w:val="clear" w:color="000000" w:fill="FFFF00"/>
            <w:noWrap/>
            <w:vAlign w:val="bottom"/>
            <w:hideMark/>
          </w:tcPr>
          <w:p w:rsidR="00794615" w:rsidRPr="00794615" w:rsidRDefault="00794615" w:rsidP="00794615">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[11</w:t>
            </w:r>
            <w:r w:rsidRPr="00794615">
              <w:rPr>
                <w:rFonts w:ascii="Calibri" w:eastAsia="Times New Roman" w:hAnsi="Calibri" w:cs="Times New Roman"/>
                <w:b/>
                <w:bCs/>
                <w:color w:val="000000"/>
              </w:rPr>
              <w:t>]</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b/>
                <w:bCs/>
                <w:color w:val="000000"/>
              </w:rPr>
            </w:pPr>
            <w:r w:rsidRPr="00794615">
              <w:rPr>
                <w:rFonts w:ascii="Calibri" w:eastAsia="Times New Roman" w:hAnsi="Calibri" w:cs="Times New Roman"/>
                <w:b/>
                <w:bCs/>
                <w:color w:val="000000"/>
              </w:rPr>
              <w:t>Source</w:t>
            </w:r>
          </w:p>
        </w:tc>
        <w:tc>
          <w:tcPr>
            <w:tcW w:w="1320" w:type="dxa"/>
            <w:shd w:val="clear" w:color="auto" w:fill="auto"/>
            <w:noWrap/>
            <w:vAlign w:val="bottom"/>
            <w:hideMark/>
          </w:tcPr>
          <w:p w:rsidR="00794615" w:rsidRPr="00794615" w:rsidRDefault="00794615" w:rsidP="00794615">
            <w:pPr>
              <w:spacing w:after="0"/>
              <w:jc w:val="center"/>
              <w:rPr>
                <w:rFonts w:ascii="Calibri" w:eastAsia="Times New Roman" w:hAnsi="Calibri" w:cs="Times New Roman"/>
                <w:b/>
                <w:bCs/>
                <w:color w:val="000000"/>
              </w:rPr>
            </w:pPr>
            <w:r w:rsidRPr="00794615">
              <w:rPr>
                <w:rFonts w:ascii="Calibri" w:eastAsia="Times New Roman" w:hAnsi="Calibri" w:cs="Times New Roman"/>
                <w:b/>
                <w:bCs/>
                <w:color w:val="000000"/>
              </w:rPr>
              <w:t>9A240/5</w:t>
            </w:r>
          </w:p>
        </w:tc>
        <w:tc>
          <w:tcPr>
            <w:tcW w:w="1298" w:type="dxa"/>
            <w:shd w:val="clear" w:color="000000" w:fill="FFFF00"/>
            <w:noWrap/>
            <w:vAlign w:val="bottom"/>
            <w:hideMark/>
          </w:tcPr>
          <w:p w:rsidR="00794615" w:rsidRPr="00794615" w:rsidRDefault="00794615" w:rsidP="00794615">
            <w:pPr>
              <w:spacing w:after="0"/>
              <w:jc w:val="center"/>
              <w:rPr>
                <w:rFonts w:ascii="Calibri" w:eastAsia="Times New Roman" w:hAnsi="Calibri" w:cs="Times New Roman"/>
                <w:b/>
                <w:bCs/>
                <w:color w:val="000000"/>
              </w:rPr>
            </w:pPr>
            <w:r w:rsidRPr="00794615">
              <w:rPr>
                <w:rFonts w:ascii="Calibri" w:eastAsia="Times New Roman" w:hAnsi="Calibri" w:cs="Times New Roman"/>
                <w:b/>
                <w:bCs/>
                <w:color w:val="000000"/>
              </w:rPr>
              <w:t>9A240/6</w:t>
            </w:r>
          </w:p>
        </w:tc>
        <w:tc>
          <w:tcPr>
            <w:tcW w:w="1298" w:type="dxa"/>
            <w:shd w:val="clear" w:color="auto" w:fill="auto"/>
            <w:noWrap/>
            <w:vAlign w:val="bottom"/>
            <w:hideMark/>
          </w:tcPr>
          <w:p w:rsidR="00794615" w:rsidRPr="00794615" w:rsidRDefault="00794615" w:rsidP="00794615">
            <w:pPr>
              <w:spacing w:after="0"/>
              <w:jc w:val="center"/>
              <w:rPr>
                <w:rFonts w:ascii="Calibri" w:eastAsia="Times New Roman" w:hAnsi="Calibri" w:cs="Times New Roman"/>
                <w:b/>
                <w:bCs/>
                <w:color w:val="000000"/>
              </w:rPr>
            </w:pPr>
            <w:r w:rsidRPr="00794615">
              <w:rPr>
                <w:rFonts w:ascii="Calibri" w:eastAsia="Times New Roman" w:hAnsi="Calibri" w:cs="Times New Roman"/>
                <w:b/>
                <w:bCs/>
                <w:color w:val="000000"/>
              </w:rPr>
              <w:t>9A240/5</w:t>
            </w:r>
          </w:p>
        </w:tc>
        <w:tc>
          <w:tcPr>
            <w:tcW w:w="1437" w:type="dxa"/>
            <w:shd w:val="clear" w:color="000000" w:fill="FFFF00"/>
            <w:noWrap/>
            <w:vAlign w:val="bottom"/>
            <w:hideMark/>
          </w:tcPr>
          <w:p w:rsidR="00794615" w:rsidRPr="00794615" w:rsidRDefault="00794615" w:rsidP="00794615">
            <w:pPr>
              <w:spacing w:after="0"/>
              <w:jc w:val="center"/>
              <w:rPr>
                <w:rFonts w:ascii="Calibri" w:eastAsia="Times New Roman" w:hAnsi="Calibri" w:cs="Times New Roman"/>
                <w:b/>
                <w:bCs/>
                <w:color w:val="000000"/>
              </w:rPr>
            </w:pPr>
            <w:r w:rsidRPr="00794615">
              <w:rPr>
                <w:rFonts w:ascii="Calibri" w:eastAsia="Times New Roman" w:hAnsi="Calibri" w:cs="Times New Roman"/>
                <w:b/>
                <w:bCs/>
                <w:color w:val="000000"/>
              </w:rPr>
              <w:t>9A240/6</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b/>
                <w:bCs/>
                <w:color w:val="000000"/>
              </w:rPr>
            </w:pPr>
            <w:r w:rsidRPr="00794615">
              <w:rPr>
                <w:rFonts w:ascii="Calibri" w:eastAsia="Times New Roman" w:hAnsi="Calibri" w:cs="Times New Roman"/>
                <w:b/>
                <w:bCs/>
                <w:color w:val="000000"/>
              </w:rPr>
              <w:t>Date</w:t>
            </w:r>
          </w:p>
        </w:tc>
        <w:tc>
          <w:tcPr>
            <w:tcW w:w="1320" w:type="dxa"/>
            <w:shd w:val="clear" w:color="auto" w:fill="auto"/>
            <w:noWrap/>
            <w:vAlign w:val="bottom"/>
            <w:hideMark/>
          </w:tcPr>
          <w:p w:rsidR="00794615" w:rsidRPr="00794615" w:rsidRDefault="00794615" w:rsidP="00794615">
            <w:pPr>
              <w:spacing w:after="0"/>
              <w:rPr>
                <w:rFonts w:ascii="Calibri" w:eastAsia="Times New Roman" w:hAnsi="Calibri" w:cs="Times New Roman"/>
                <w:b/>
                <w:bCs/>
                <w:color w:val="000000"/>
              </w:rPr>
            </w:pPr>
            <w:r w:rsidRPr="00794615">
              <w:rPr>
                <w:rFonts w:ascii="Calibri" w:eastAsia="Times New Roman" w:hAnsi="Calibri" w:cs="Times New Roman"/>
                <w:b/>
                <w:bCs/>
                <w:color w:val="000000"/>
              </w:rPr>
              <w:t>12/31/1892</w:t>
            </w: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b/>
                <w:bCs/>
                <w:color w:val="000000"/>
              </w:rPr>
            </w:pPr>
            <w:r w:rsidRPr="00794615">
              <w:rPr>
                <w:rFonts w:ascii="Calibri" w:eastAsia="Times New Roman" w:hAnsi="Calibri" w:cs="Times New Roman"/>
                <w:b/>
                <w:bCs/>
                <w:color w:val="000000"/>
              </w:rPr>
              <w:t>12/31/1892</w:t>
            </w:r>
          </w:p>
        </w:tc>
        <w:tc>
          <w:tcPr>
            <w:tcW w:w="1298" w:type="dxa"/>
            <w:shd w:val="clear" w:color="auto" w:fill="auto"/>
            <w:noWrap/>
            <w:vAlign w:val="bottom"/>
            <w:hideMark/>
          </w:tcPr>
          <w:p w:rsidR="00794615" w:rsidRPr="00794615" w:rsidRDefault="00794615" w:rsidP="00794615">
            <w:pPr>
              <w:spacing w:after="0"/>
              <w:rPr>
                <w:rFonts w:ascii="Calibri" w:eastAsia="Times New Roman" w:hAnsi="Calibri" w:cs="Times New Roman"/>
                <w:b/>
                <w:bCs/>
                <w:color w:val="000000"/>
              </w:rPr>
            </w:pPr>
            <w:r w:rsidRPr="00794615">
              <w:rPr>
                <w:rFonts w:ascii="Calibri" w:eastAsia="Times New Roman" w:hAnsi="Calibri" w:cs="Times New Roman"/>
                <w:b/>
                <w:bCs/>
                <w:color w:val="000000"/>
              </w:rPr>
              <w:t>12/31/1893</w:t>
            </w: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b/>
                <w:bCs/>
                <w:color w:val="000000"/>
              </w:rPr>
            </w:pPr>
            <w:r w:rsidRPr="00794615">
              <w:rPr>
                <w:rFonts w:ascii="Calibri" w:eastAsia="Times New Roman" w:hAnsi="Calibri" w:cs="Times New Roman"/>
                <w:b/>
                <w:bCs/>
                <w:color w:val="000000"/>
              </w:rPr>
              <w:t>12/31/1893</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b/>
                <w:bCs/>
                <w:color w:val="000000"/>
              </w:rPr>
            </w:pPr>
            <w:r w:rsidRPr="00794615">
              <w:rPr>
                <w:rFonts w:ascii="Calibri" w:eastAsia="Times New Roman" w:hAnsi="Calibri" w:cs="Times New Roman"/>
                <w:b/>
                <w:bCs/>
                <w:color w:val="000000"/>
              </w:rPr>
              <w:t>Total Liabilities</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b/>
                <w:bCs/>
                <w:color w:val="000000"/>
              </w:rPr>
            </w:pPr>
            <w:r w:rsidRPr="00794615">
              <w:rPr>
                <w:rFonts w:ascii="Calibri" w:eastAsia="Times New Roman" w:hAnsi="Calibri" w:cs="Times New Roman"/>
                <w:b/>
                <w:bCs/>
                <w:color w:val="000000"/>
              </w:rPr>
              <w:t>4,625,091</w:t>
            </w:r>
          </w:p>
        </w:tc>
        <w:tc>
          <w:tcPr>
            <w:tcW w:w="1298"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b/>
                <w:bCs/>
                <w:color w:val="000000"/>
              </w:rPr>
            </w:pPr>
            <w:r w:rsidRPr="00794615">
              <w:rPr>
                <w:rFonts w:ascii="Calibri" w:eastAsia="Times New Roman" w:hAnsi="Calibri" w:cs="Times New Roman"/>
                <w:b/>
                <w:bCs/>
                <w:color w:val="000000"/>
              </w:rPr>
              <w:t>4,625,091</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b/>
                <w:bCs/>
                <w:color w:val="000000"/>
              </w:rPr>
            </w:pPr>
            <w:r w:rsidRPr="00794615">
              <w:rPr>
                <w:rFonts w:ascii="Calibri" w:eastAsia="Times New Roman" w:hAnsi="Calibri" w:cs="Times New Roman"/>
                <w:b/>
                <w:bCs/>
                <w:color w:val="000000"/>
              </w:rPr>
              <w:t>3,781,569</w:t>
            </w:r>
          </w:p>
        </w:tc>
        <w:tc>
          <w:tcPr>
            <w:tcW w:w="1437"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b/>
                <w:bCs/>
                <w:color w:val="000000"/>
              </w:rPr>
            </w:pPr>
            <w:r w:rsidRPr="00794615">
              <w:rPr>
                <w:rFonts w:ascii="Calibri" w:eastAsia="Times New Roman" w:hAnsi="Calibri" w:cs="Times New Roman"/>
                <w:b/>
                <w:bCs/>
                <w:color w:val="000000"/>
              </w:rPr>
              <w:t>3,781,569</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Acceptances Running</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12,339</w:t>
            </w: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11,821</w:t>
            </w: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Martin &amp; Co</w:t>
            </w:r>
          </w:p>
        </w:tc>
        <w:tc>
          <w:tcPr>
            <w:tcW w:w="1320"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Kidder Peabody</w:t>
            </w:r>
          </w:p>
        </w:tc>
        <w:tc>
          <w:tcPr>
            <w:tcW w:w="1320"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Russian Government</w:t>
            </w:r>
          </w:p>
        </w:tc>
        <w:tc>
          <w:tcPr>
            <w:tcW w:w="1320"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roofErr w:type="spellStart"/>
            <w:r w:rsidRPr="00794615">
              <w:rPr>
                <w:rFonts w:ascii="Calibri" w:eastAsia="Times New Roman" w:hAnsi="Calibri" w:cs="Times New Roman"/>
                <w:color w:val="000000"/>
              </w:rPr>
              <w:t>Winans</w:t>
            </w:r>
            <w:proofErr w:type="spellEnd"/>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13,739</w:t>
            </w: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16,417</w:t>
            </w: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Sundry Depositors</w:t>
            </w:r>
          </w:p>
        </w:tc>
        <w:tc>
          <w:tcPr>
            <w:tcW w:w="1320"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Bank of England</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4,526,971</w:t>
            </w: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3,700,000</w:t>
            </w: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Baring Brothers &amp; Co. Ltd</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55,744</w:t>
            </w: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41,529</w:t>
            </w: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Dividends</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16,300</w:t>
            </w: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11,800</w:t>
            </w: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320"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b/>
                <w:bCs/>
                <w:color w:val="000000"/>
              </w:rPr>
            </w:pPr>
            <w:r w:rsidRPr="00794615">
              <w:rPr>
                <w:rFonts w:ascii="Calibri" w:eastAsia="Times New Roman" w:hAnsi="Calibri" w:cs="Times New Roman"/>
                <w:b/>
                <w:bCs/>
                <w:color w:val="000000"/>
              </w:rPr>
              <w:t>Total Assets</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b/>
                <w:bCs/>
                <w:color w:val="000000"/>
              </w:rPr>
            </w:pPr>
            <w:r w:rsidRPr="00794615">
              <w:rPr>
                <w:rFonts w:ascii="Calibri" w:eastAsia="Times New Roman" w:hAnsi="Calibri" w:cs="Times New Roman"/>
                <w:b/>
                <w:bCs/>
                <w:color w:val="000000"/>
              </w:rPr>
              <w:t>7,865,616</w:t>
            </w:r>
          </w:p>
        </w:tc>
        <w:tc>
          <w:tcPr>
            <w:tcW w:w="1298"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b/>
                <w:bCs/>
                <w:color w:val="000000"/>
              </w:rPr>
            </w:pPr>
            <w:r w:rsidRPr="00794615">
              <w:rPr>
                <w:rFonts w:ascii="Calibri" w:eastAsia="Times New Roman" w:hAnsi="Calibri" w:cs="Times New Roman"/>
                <w:b/>
                <w:bCs/>
                <w:color w:val="000000"/>
              </w:rPr>
              <w:t>5,045,934</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b/>
                <w:bCs/>
                <w:color w:val="000000"/>
              </w:rPr>
            </w:pPr>
            <w:r w:rsidRPr="00794615">
              <w:rPr>
                <w:rFonts w:ascii="Calibri" w:eastAsia="Times New Roman" w:hAnsi="Calibri" w:cs="Times New Roman"/>
                <w:b/>
                <w:bCs/>
                <w:color w:val="000000"/>
              </w:rPr>
              <w:t>7,077,175</w:t>
            </w:r>
          </w:p>
        </w:tc>
        <w:tc>
          <w:tcPr>
            <w:tcW w:w="1437"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b/>
                <w:bCs/>
                <w:color w:val="000000"/>
              </w:rPr>
            </w:pPr>
            <w:r w:rsidRPr="00794615">
              <w:rPr>
                <w:rFonts w:ascii="Calibri" w:eastAsia="Times New Roman" w:hAnsi="Calibri" w:cs="Times New Roman"/>
                <w:b/>
                <w:bCs/>
                <w:color w:val="000000"/>
              </w:rPr>
              <w:t>4,340,453</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Cash with Brokers</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125,000</w:t>
            </w:r>
          </w:p>
        </w:tc>
        <w:tc>
          <w:tcPr>
            <w:tcW w:w="1298"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125,000</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25,000</w:t>
            </w:r>
          </w:p>
        </w:tc>
        <w:tc>
          <w:tcPr>
            <w:tcW w:w="1437"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41,000</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xml:space="preserve">Bills </w:t>
            </w:r>
            <w:proofErr w:type="spellStart"/>
            <w:r w:rsidRPr="00794615">
              <w:rPr>
                <w:rFonts w:ascii="Calibri" w:eastAsia="Times New Roman" w:hAnsi="Calibri" w:cs="Times New Roman"/>
                <w:color w:val="000000"/>
              </w:rPr>
              <w:t>Receivable,Cash</w:t>
            </w:r>
            <w:proofErr w:type="spellEnd"/>
            <w:r w:rsidRPr="00794615">
              <w:rPr>
                <w:rFonts w:ascii="Calibri" w:eastAsia="Times New Roman" w:hAnsi="Calibri" w:cs="Times New Roman"/>
                <w:color w:val="000000"/>
              </w:rPr>
              <w:t xml:space="preserve"> with Bankers (Martins)</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4,167</w:t>
            </w:r>
          </w:p>
        </w:tc>
        <w:tc>
          <w:tcPr>
            <w:tcW w:w="1298"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4,167</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30,383</w:t>
            </w:r>
          </w:p>
        </w:tc>
        <w:tc>
          <w:tcPr>
            <w:tcW w:w="1437"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14,383</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Remittances, List A</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141,884</w:t>
            </w:r>
          </w:p>
        </w:tc>
        <w:tc>
          <w:tcPr>
            <w:tcW w:w="1298"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111,881</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75,462</w:t>
            </w:r>
          </w:p>
        </w:tc>
        <w:tc>
          <w:tcPr>
            <w:tcW w:w="1437"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65,000</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Debtors List B</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180,000</w:t>
            </w: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180,000</w:t>
            </w:r>
          </w:p>
        </w:tc>
        <w:tc>
          <w:tcPr>
            <w:tcW w:w="1437"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60,000</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xml:space="preserve">Due from Baring Brothers &amp; </w:t>
            </w:r>
            <w:proofErr w:type="spellStart"/>
            <w:r w:rsidRPr="00794615">
              <w:rPr>
                <w:rFonts w:ascii="Calibri" w:eastAsia="Times New Roman" w:hAnsi="Calibri" w:cs="Times New Roman"/>
                <w:color w:val="000000"/>
              </w:rPr>
              <w:t>Co.Liverpool</w:t>
            </w:r>
            <w:proofErr w:type="spellEnd"/>
          </w:p>
        </w:tc>
        <w:tc>
          <w:tcPr>
            <w:tcW w:w="1320"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b/>
                <w:bCs/>
                <w:color w:val="000000"/>
              </w:rPr>
            </w:pPr>
            <w:r w:rsidRPr="00794615">
              <w:rPr>
                <w:rFonts w:ascii="Calibri" w:eastAsia="Times New Roman" w:hAnsi="Calibri" w:cs="Times New Roman"/>
                <w:b/>
                <w:bCs/>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Baring Brothers &amp; Co. Securities</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3,556,224</w:t>
            </w:r>
          </w:p>
        </w:tc>
        <w:tc>
          <w:tcPr>
            <w:tcW w:w="1298"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2,206,585</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3,165,508</w:t>
            </w:r>
          </w:p>
        </w:tc>
        <w:tc>
          <w:tcPr>
            <w:tcW w:w="1437"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2,111,458</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Hale and Securities against Argentine Accounts</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3,014,165</w:t>
            </w:r>
          </w:p>
        </w:tc>
        <w:tc>
          <w:tcPr>
            <w:tcW w:w="1298"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1,854,125</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2,919,646</w:t>
            </w:r>
          </w:p>
        </w:tc>
        <w:tc>
          <w:tcPr>
            <w:tcW w:w="1437"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1,492,436</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Land Houses and Contents</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844,176</w:t>
            </w:r>
          </w:p>
        </w:tc>
        <w:tc>
          <w:tcPr>
            <w:tcW w:w="1298"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744,176</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656,176</w:t>
            </w:r>
          </w:p>
        </w:tc>
        <w:tc>
          <w:tcPr>
            <w:tcW w:w="1437"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556,176</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Argentine a/c Securities to be deposited</w:t>
            </w:r>
          </w:p>
        </w:tc>
        <w:tc>
          <w:tcPr>
            <w:tcW w:w="1320"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Other</w:t>
            </w:r>
          </w:p>
        </w:tc>
        <w:tc>
          <w:tcPr>
            <w:tcW w:w="1320" w:type="dxa"/>
            <w:shd w:val="clear" w:color="auto" w:fill="auto"/>
            <w:noWrap/>
            <w:vAlign w:val="bottom"/>
            <w:hideMark/>
          </w:tcPr>
          <w:p w:rsidR="00794615" w:rsidRPr="00794615" w:rsidRDefault="00794615" w:rsidP="00794615">
            <w:pPr>
              <w:spacing w:after="0"/>
              <w:rPr>
                <w:rFonts w:ascii="Calibri" w:eastAsia="Times New Roman" w:hAnsi="Calibri" w:cs="Times New Roman"/>
                <w:color w:val="000000"/>
              </w:rPr>
            </w:pPr>
          </w:p>
        </w:tc>
        <w:tc>
          <w:tcPr>
            <w:tcW w:w="1298"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color w:val="000000"/>
              </w:rPr>
            </w:pPr>
            <w:r w:rsidRPr="00794615">
              <w:rPr>
                <w:rFonts w:ascii="Calibri" w:eastAsia="Times New Roman" w:hAnsi="Calibri" w:cs="Times New Roman"/>
                <w:color w:val="000000"/>
              </w:rPr>
              <w:t>25,000</w:t>
            </w:r>
          </w:p>
        </w:tc>
        <w:tc>
          <w:tcPr>
            <w:tcW w:w="1437" w:type="dxa"/>
            <w:shd w:val="clear" w:color="000000" w:fill="FFFF00"/>
            <w:noWrap/>
            <w:vAlign w:val="bottom"/>
            <w:hideMark/>
          </w:tcPr>
          <w:p w:rsidR="00794615" w:rsidRPr="00794615" w:rsidRDefault="00794615" w:rsidP="00794615">
            <w:pPr>
              <w:spacing w:after="0"/>
              <w:rPr>
                <w:rFonts w:ascii="Calibri" w:eastAsia="Times New Roman" w:hAnsi="Calibri" w:cs="Times New Roman"/>
                <w:color w:val="000000"/>
              </w:rPr>
            </w:pPr>
            <w:r w:rsidRPr="00794615">
              <w:rPr>
                <w:rFonts w:ascii="Calibri" w:eastAsia="Times New Roman" w:hAnsi="Calibri" w:cs="Times New Roman"/>
                <w:color w:val="000000"/>
              </w:rPr>
              <w:t> </w:t>
            </w:r>
          </w:p>
        </w:tc>
      </w:tr>
      <w:tr w:rsidR="00794615" w:rsidRPr="00794615" w:rsidTr="00794615">
        <w:trPr>
          <w:trHeight w:val="290"/>
        </w:trPr>
        <w:tc>
          <w:tcPr>
            <w:tcW w:w="4503" w:type="dxa"/>
            <w:shd w:val="clear" w:color="auto" w:fill="auto"/>
            <w:noWrap/>
            <w:vAlign w:val="bottom"/>
            <w:hideMark/>
          </w:tcPr>
          <w:p w:rsidR="00794615" w:rsidRPr="00794615" w:rsidRDefault="00794615" w:rsidP="00794615">
            <w:pPr>
              <w:spacing w:after="0"/>
              <w:rPr>
                <w:rFonts w:ascii="Calibri" w:eastAsia="Times New Roman" w:hAnsi="Calibri" w:cs="Times New Roman"/>
                <w:b/>
                <w:bCs/>
                <w:color w:val="000000"/>
              </w:rPr>
            </w:pPr>
            <w:r w:rsidRPr="00794615">
              <w:rPr>
                <w:rFonts w:ascii="Calibri" w:eastAsia="Times New Roman" w:hAnsi="Calibri" w:cs="Times New Roman"/>
                <w:b/>
                <w:bCs/>
                <w:color w:val="000000"/>
              </w:rPr>
              <w:t>"Apparent Surplus"</w:t>
            </w:r>
          </w:p>
        </w:tc>
        <w:tc>
          <w:tcPr>
            <w:tcW w:w="1320"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b/>
                <w:bCs/>
                <w:color w:val="000000"/>
              </w:rPr>
            </w:pPr>
            <w:r w:rsidRPr="00794615">
              <w:rPr>
                <w:rFonts w:ascii="Calibri" w:eastAsia="Times New Roman" w:hAnsi="Calibri" w:cs="Times New Roman"/>
                <w:b/>
                <w:bCs/>
                <w:color w:val="000000"/>
              </w:rPr>
              <w:t>3,240,525</w:t>
            </w:r>
          </w:p>
        </w:tc>
        <w:tc>
          <w:tcPr>
            <w:tcW w:w="1298"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b/>
                <w:bCs/>
                <w:color w:val="000000"/>
              </w:rPr>
            </w:pPr>
            <w:r w:rsidRPr="00794615">
              <w:rPr>
                <w:rFonts w:ascii="Calibri" w:eastAsia="Times New Roman" w:hAnsi="Calibri" w:cs="Times New Roman"/>
                <w:b/>
                <w:bCs/>
                <w:color w:val="000000"/>
              </w:rPr>
              <w:t>420,843</w:t>
            </w:r>
          </w:p>
        </w:tc>
        <w:tc>
          <w:tcPr>
            <w:tcW w:w="1298" w:type="dxa"/>
            <w:shd w:val="clear" w:color="auto" w:fill="auto"/>
            <w:noWrap/>
            <w:vAlign w:val="bottom"/>
            <w:hideMark/>
          </w:tcPr>
          <w:p w:rsidR="00794615" w:rsidRPr="00794615" w:rsidRDefault="00794615" w:rsidP="00794615">
            <w:pPr>
              <w:spacing w:after="0"/>
              <w:jc w:val="right"/>
              <w:rPr>
                <w:rFonts w:ascii="Calibri" w:eastAsia="Times New Roman" w:hAnsi="Calibri" w:cs="Times New Roman"/>
                <w:b/>
                <w:bCs/>
                <w:color w:val="000000"/>
              </w:rPr>
            </w:pPr>
            <w:r w:rsidRPr="00794615">
              <w:rPr>
                <w:rFonts w:ascii="Calibri" w:eastAsia="Times New Roman" w:hAnsi="Calibri" w:cs="Times New Roman"/>
                <w:b/>
                <w:bCs/>
                <w:color w:val="000000"/>
              </w:rPr>
              <w:t>3,295,608</w:t>
            </w:r>
          </w:p>
        </w:tc>
        <w:tc>
          <w:tcPr>
            <w:tcW w:w="1437" w:type="dxa"/>
            <w:shd w:val="clear" w:color="000000" w:fill="FFFF00"/>
            <w:noWrap/>
            <w:vAlign w:val="bottom"/>
            <w:hideMark/>
          </w:tcPr>
          <w:p w:rsidR="00794615" w:rsidRPr="00794615" w:rsidRDefault="00794615" w:rsidP="00794615">
            <w:pPr>
              <w:spacing w:after="0"/>
              <w:jc w:val="right"/>
              <w:rPr>
                <w:rFonts w:ascii="Calibri" w:eastAsia="Times New Roman" w:hAnsi="Calibri" w:cs="Times New Roman"/>
                <w:b/>
                <w:bCs/>
                <w:color w:val="000000"/>
              </w:rPr>
            </w:pPr>
            <w:r w:rsidRPr="00794615">
              <w:rPr>
                <w:rFonts w:ascii="Calibri" w:eastAsia="Times New Roman" w:hAnsi="Calibri" w:cs="Times New Roman"/>
                <w:b/>
                <w:bCs/>
                <w:color w:val="000000"/>
              </w:rPr>
              <w:t>358,885</w:t>
            </w:r>
          </w:p>
        </w:tc>
      </w:tr>
    </w:tbl>
    <w:p w:rsidR="00792F1C" w:rsidRDefault="00792F1C" w:rsidP="00BE14C1">
      <w:pPr>
        <w:contextualSpacing/>
        <w:jc w:val="both"/>
        <w:rPr>
          <w:rFonts w:ascii="Times New Roman" w:hAnsi="Times New Roman" w:cs="Times New Roman"/>
          <w:sz w:val="24"/>
          <w:szCs w:val="24"/>
        </w:rPr>
      </w:pPr>
    </w:p>
    <w:p w:rsidR="00065AAB" w:rsidRDefault="00065AAB" w:rsidP="00065AAB">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The hole in the bad bank’s portfolio becomes truly clear in the entry for both sets of books </w:t>
      </w:r>
      <w:r w:rsidRPr="0030270A">
        <w:rPr>
          <w:rFonts w:ascii="Times New Roman" w:hAnsi="Times New Roman" w:cs="Times New Roman"/>
          <w:sz w:val="24"/>
          <w:szCs w:val="24"/>
        </w:rPr>
        <w:t>for December 31, 1891</w:t>
      </w:r>
      <w:r>
        <w:rPr>
          <w:rFonts w:ascii="Times New Roman" w:hAnsi="Times New Roman" w:cs="Times New Roman"/>
          <w:sz w:val="24"/>
          <w:szCs w:val="24"/>
        </w:rPr>
        <w:t xml:space="preserve"> in Columns 6 and 7 of Table 7B.   While the first set of books still records a healthy “surplus” of £3,346,823, the second set of books should as “deficiency” of -£228,833, where some assets have been written down.  Part of this loss---£280,000----is </w:t>
      </w:r>
      <w:r>
        <w:rPr>
          <w:rFonts w:ascii="Times New Roman" w:hAnsi="Times New Roman" w:cs="Times New Roman"/>
          <w:sz w:val="24"/>
          <w:szCs w:val="24"/>
        </w:rPr>
        <w:lastRenderedPageBreak/>
        <w:t xml:space="preserve">identified arising from “Debtors per List B.”    The </w:t>
      </w:r>
      <w:proofErr w:type="spellStart"/>
      <w:r>
        <w:rPr>
          <w:rFonts w:ascii="Times New Roman" w:hAnsi="Times New Roman" w:cs="Times New Roman"/>
          <w:sz w:val="24"/>
          <w:szCs w:val="24"/>
        </w:rPr>
        <w:t>Société</w:t>
      </w:r>
      <w:proofErr w:type="spellEnd"/>
      <w:r>
        <w:rPr>
          <w:rFonts w:ascii="Times New Roman" w:hAnsi="Times New Roman" w:cs="Times New Roman"/>
          <w:sz w:val="24"/>
          <w:szCs w:val="24"/>
        </w:rPr>
        <w:t xml:space="preserve"> des </w:t>
      </w:r>
      <w:proofErr w:type="spellStart"/>
      <w:r>
        <w:rPr>
          <w:rFonts w:ascii="Times New Roman" w:hAnsi="Times New Roman" w:cs="Times New Roman"/>
          <w:sz w:val="24"/>
          <w:szCs w:val="24"/>
        </w:rPr>
        <w:t>Métaux</w:t>
      </w:r>
      <w:proofErr w:type="spellEnd"/>
      <w:r>
        <w:rPr>
          <w:rFonts w:ascii="Times New Roman" w:hAnsi="Times New Roman" w:cs="Times New Roman"/>
          <w:sz w:val="24"/>
          <w:szCs w:val="24"/>
        </w:rPr>
        <w:t xml:space="preserve"> produced a £150,000 loss, Ceylon Estates, £30,000 and a general “syndicates, another £100,000.   The identification of these debtors reveals that there problems beyond investments in Argentina.   This double set of books, one which seems to record assets at their book value and the other with reduced value continues through 1892 and 1893 as seen in Columns 8 to 11 in Table 7C.   The positive balance seen in Columns 9 and 11 has only been obtained by compelling the Barings partners to contribute more of their private financial and other assets to the bad bank. </w:t>
      </w:r>
      <w:r w:rsidR="00154A41">
        <w:rPr>
          <w:rFonts w:ascii="Times New Roman" w:hAnsi="Times New Roman" w:cs="Times New Roman"/>
          <w:sz w:val="24"/>
          <w:szCs w:val="24"/>
        </w:rPr>
        <w:t xml:space="preserve">  </w:t>
      </w:r>
    </w:p>
    <w:p w:rsidR="00065AAB" w:rsidRDefault="00065AAB" w:rsidP="00BE14C1">
      <w:pPr>
        <w:contextualSpacing/>
        <w:jc w:val="both"/>
        <w:rPr>
          <w:rFonts w:ascii="Times New Roman" w:hAnsi="Times New Roman" w:cs="Times New Roman"/>
          <w:sz w:val="24"/>
          <w:szCs w:val="24"/>
        </w:rPr>
      </w:pPr>
    </w:p>
    <w:p w:rsidR="00065AAB" w:rsidRPr="0006731F" w:rsidRDefault="00065AAB" w:rsidP="00065AAB">
      <w:pPr>
        <w:contextualSpacing/>
        <w:jc w:val="center"/>
        <w:rPr>
          <w:rFonts w:ascii="Times New Roman" w:hAnsi="Times New Roman" w:cs="Times New Roman"/>
          <w:b/>
          <w:sz w:val="24"/>
          <w:szCs w:val="24"/>
        </w:rPr>
      </w:pPr>
      <w:r w:rsidRPr="0006731F">
        <w:rPr>
          <w:rFonts w:ascii="Times New Roman" w:hAnsi="Times New Roman" w:cs="Times New Roman"/>
          <w:b/>
          <w:sz w:val="24"/>
          <w:szCs w:val="24"/>
        </w:rPr>
        <w:t>Table 7D</w:t>
      </w:r>
    </w:p>
    <w:p w:rsidR="00065AAB" w:rsidRPr="0006731F" w:rsidRDefault="00065AAB" w:rsidP="00065AAB">
      <w:pPr>
        <w:contextualSpacing/>
        <w:jc w:val="center"/>
        <w:rPr>
          <w:rFonts w:ascii="Times New Roman" w:hAnsi="Times New Roman" w:cs="Times New Roman"/>
          <w:b/>
          <w:sz w:val="24"/>
          <w:szCs w:val="24"/>
        </w:rPr>
      </w:pPr>
      <w:proofErr w:type="gramStart"/>
      <w:r w:rsidRPr="0006731F">
        <w:rPr>
          <w:rFonts w:ascii="Times New Roman" w:hAnsi="Times New Roman" w:cs="Times New Roman"/>
          <w:b/>
          <w:sz w:val="24"/>
          <w:szCs w:val="24"/>
        </w:rPr>
        <w:t>Liquidating Baring Brothers &amp; Co.</w:t>
      </w:r>
      <w:proofErr w:type="gramEnd"/>
    </w:p>
    <w:p w:rsidR="00065AAB" w:rsidRDefault="00065AAB" w:rsidP="00065AAB">
      <w:pPr>
        <w:contextualSpacing/>
        <w:jc w:val="both"/>
        <w:rPr>
          <w:rFonts w:ascii="Times New Roman" w:hAnsi="Times New Roman" w:cs="Times New Roman"/>
          <w:sz w:val="24"/>
          <w:szCs w:val="24"/>
        </w:rPr>
      </w:pPr>
    </w:p>
    <w:tbl>
      <w:tblPr>
        <w:tblW w:w="802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0"/>
        <w:gridCol w:w="1186"/>
        <w:gridCol w:w="1186"/>
        <w:gridCol w:w="1298"/>
      </w:tblGrid>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b/>
                <w:bCs/>
                <w:color w:val="000000"/>
              </w:rPr>
            </w:pPr>
            <w:r w:rsidRPr="003E52EF">
              <w:rPr>
                <w:rFonts w:ascii="Calibri" w:eastAsia="Times New Roman" w:hAnsi="Calibri" w:cs="Times New Roman"/>
                <w:b/>
                <w:bCs/>
                <w:color w:val="000000"/>
              </w:rPr>
              <w:t>Document</w:t>
            </w:r>
          </w:p>
        </w:tc>
        <w:tc>
          <w:tcPr>
            <w:tcW w:w="1040" w:type="dxa"/>
            <w:shd w:val="clear" w:color="auto" w:fill="auto"/>
            <w:noWrap/>
            <w:vAlign w:val="bottom"/>
            <w:hideMark/>
          </w:tcPr>
          <w:p w:rsidR="003E52EF" w:rsidRPr="003E52EF" w:rsidRDefault="003E52EF" w:rsidP="003E52EF">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[12</w:t>
            </w:r>
            <w:r w:rsidRPr="003E52EF">
              <w:rPr>
                <w:rFonts w:ascii="Calibri" w:eastAsia="Times New Roman" w:hAnsi="Calibri" w:cs="Times New Roman"/>
                <w:b/>
                <w:bCs/>
                <w:color w:val="000000"/>
              </w:rPr>
              <w:t>]</w:t>
            </w:r>
          </w:p>
        </w:tc>
        <w:tc>
          <w:tcPr>
            <w:tcW w:w="1040" w:type="dxa"/>
            <w:shd w:val="clear" w:color="000000" w:fill="FFFF00"/>
            <w:noWrap/>
            <w:vAlign w:val="bottom"/>
            <w:hideMark/>
          </w:tcPr>
          <w:p w:rsidR="003E52EF" w:rsidRPr="003E52EF" w:rsidRDefault="003E52EF" w:rsidP="003E52EF">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[13</w:t>
            </w:r>
            <w:r w:rsidRPr="003E52EF">
              <w:rPr>
                <w:rFonts w:ascii="Calibri" w:eastAsia="Times New Roman" w:hAnsi="Calibri" w:cs="Times New Roman"/>
                <w:b/>
                <w:bCs/>
                <w:color w:val="000000"/>
              </w:rPr>
              <w:t>]</w:t>
            </w:r>
          </w:p>
        </w:tc>
        <w:tc>
          <w:tcPr>
            <w:tcW w:w="1160" w:type="dxa"/>
            <w:shd w:val="clear" w:color="auto" w:fill="auto"/>
            <w:noWrap/>
            <w:vAlign w:val="bottom"/>
            <w:hideMark/>
          </w:tcPr>
          <w:p w:rsidR="003E52EF" w:rsidRPr="003E52EF" w:rsidRDefault="003E52EF" w:rsidP="003E52EF">
            <w:pPr>
              <w:spacing w:after="0"/>
              <w:jc w:val="center"/>
              <w:rPr>
                <w:rFonts w:ascii="Calibri" w:eastAsia="Times New Roman" w:hAnsi="Calibri" w:cs="Times New Roman"/>
                <w:b/>
                <w:bCs/>
                <w:color w:val="000000"/>
              </w:rPr>
            </w:pPr>
            <w:r>
              <w:rPr>
                <w:rFonts w:ascii="Calibri" w:eastAsia="Times New Roman" w:hAnsi="Calibri" w:cs="Times New Roman"/>
                <w:b/>
                <w:bCs/>
                <w:color w:val="000000"/>
              </w:rPr>
              <w:t>[14</w:t>
            </w:r>
            <w:r w:rsidRPr="003E52EF">
              <w:rPr>
                <w:rFonts w:ascii="Calibri" w:eastAsia="Times New Roman" w:hAnsi="Calibri" w:cs="Times New Roman"/>
                <w:b/>
                <w:bCs/>
                <w:color w:val="000000"/>
              </w:rPr>
              <w:t>]</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b/>
                <w:bCs/>
                <w:color w:val="000000"/>
              </w:rPr>
            </w:pPr>
            <w:r w:rsidRPr="003E52EF">
              <w:rPr>
                <w:rFonts w:ascii="Calibri" w:eastAsia="Times New Roman" w:hAnsi="Calibri" w:cs="Times New Roman"/>
                <w:b/>
                <w:bCs/>
                <w:color w:val="000000"/>
              </w:rPr>
              <w:t>Source</w:t>
            </w:r>
          </w:p>
        </w:tc>
        <w:tc>
          <w:tcPr>
            <w:tcW w:w="1040" w:type="dxa"/>
            <w:shd w:val="clear" w:color="auto" w:fill="auto"/>
            <w:noWrap/>
            <w:vAlign w:val="bottom"/>
            <w:hideMark/>
          </w:tcPr>
          <w:p w:rsidR="003E52EF" w:rsidRPr="003E52EF" w:rsidRDefault="003E52EF" w:rsidP="003E52EF">
            <w:pPr>
              <w:spacing w:after="0"/>
              <w:jc w:val="center"/>
              <w:rPr>
                <w:rFonts w:ascii="Calibri" w:eastAsia="Times New Roman" w:hAnsi="Calibri" w:cs="Times New Roman"/>
                <w:b/>
                <w:bCs/>
                <w:color w:val="000000"/>
              </w:rPr>
            </w:pPr>
            <w:r w:rsidRPr="003E52EF">
              <w:rPr>
                <w:rFonts w:ascii="Calibri" w:eastAsia="Times New Roman" w:hAnsi="Calibri" w:cs="Times New Roman"/>
                <w:b/>
                <w:bCs/>
                <w:color w:val="000000"/>
              </w:rPr>
              <w:t>9A240/5</w:t>
            </w:r>
          </w:p>
        </w:tc>
        <w:tc>
          <w:tcPr>
            <w:tcW w:w="1040" w:type="dxa"/>
            <w:shd w:val="clear" w:color="000000" w:fill="FFFF00"/>
            <w:noWrap/>
            <w:vAlign w:val="bottom"/>
            <w:hideMark/>
          </w:tcPr>
          <w:p w:rsidR="003E52EF" w:rsidRPr="003E52EF" w:rsidRDefault="003E52EF" w:rsidP="003E52EF">
            <w:pPr>
              <w:spacing w:after="0"/>
              <w:jc w:val="center"/>
              <w:rPr>
                <w:rFonts w:ascii="Calibri" w:eastAsia="Times New Roman" w:hAnsi="Calibri" w:cs="Times New Roman"/>
                <w:b/>
                <w:bCs/>
                <w:color w:val="000000"/>
              </w:rPr>
            </w:pPr>
            <w:r w:rsidRPr="003E52EF">
              <w:rPr>
                <w:rFonts w:ascii="Calibri" w:eastAsia="Times New Roman" w:hAnsi="Calibri" w:cs="Times New Roman"/>
                <w:b/>
                <w:bCs/>
                <w:color w:val="000000"/>
              </w:rPr>
              <w:t>9A240/6</w:t>
            </w:r>
          </w:p>
        </w:tc>
        <w:tc>
          <w:tcPr>
            <w:tcW w:w="1160" w:type="dxa"/>
            <w:shd w:val="clear" w:color="auto" w:fill="auto"/>
            <w:noWrap/>
            <w:vAlign w:val="bottom"/>
            <w:hideMark/>
          </w:tcPr>
          <w:p w:rsidR="003E52EF" w:rsidRPr="003E52EF" w:rsidRDefault="003E52EF" w:rsidP="003E52EF">
            <w:pPr>
              <w:spacing w:after="0"/>
              <w:jc w:val="center"/>
              <w:rPr>
                <w:rFonts w:ascii="Calibri" w:eastAsia="Times New Roman" w:hAnsi="Calibri" w:cs="Times New Roman"/>
                <w:b/>
                <w:bCs/>
                <w:color w:val="000000"/>
              </w:rPr>
            </w:pPr>
            <w:r w:rsidRPr="003E52EF">
              <w:rPr>
                <w:rFonts w:ascii="Calibri" w:eastAsia="Times New Roman" w:hAnsi="Calibri" w:cs="Times New Roman"/>
                <w:b/>
                <w:bCs/>
                <w:color w:val="000000"/>
              </w:rPr>
              <w:t>9A240/5</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b/>
                <w:bCs/>
                <w:color w:val="000000"/>
              </w:rPr>
            </w:pPr>
            <w:r w:rsidRPr="003E52EF">
              <w:rPr>
                <w:rFonts w:ascii="Calibri" w:eastAsia="Times New Roman" w:hAnsi="Calibri" w:cs="Times New Roman"/>
                <w:b/>
                <w:bCs/>
                <w:color w:val="000000"/>
              </w:rPr>
              <w:t>Date</w:t>
            </w:r>
          </w:p>
        </w:tc>
        <w:tc>
          <w:tcPr>
            <w:tcW w:w="1040" w:type="dxa"/>
            <w:shd w:val="clear" w:color="auto" w:fill="auto"/>
            <w:noWrap/>
            <w:vAlign w:val="bottom"/>
            <w:hideMark/>
          </w:tcPr>
          <w:p w:rsidR="003E52EF" w:rsidRPr="003E52EF" w:rsidRDefault="003E52EF" w:rsidP="003E52EF">
            <w:pPr>
              <w:spacing w:after="0"/>
              <w:rPr>
                <w:rFonts w:ascii="Calibri" w:eastAsia="Times New Roman" w:hAnsi="Calibri" w:cs="Times New Roman"/>
                <w:b/>
                <w:bCs/>
                <w:color w:val="000000"/>
              </w:rPr>
            </w:pPr>
            <w:r w:rsidRPr="003E52EF">
              <w:rPr>
                <w:rFonts w:ascii="Calibri" w:eastAsia="Times New Roman" w:hAnsi="Calibri" w:cs="Times New Roman"/>
                <w:b/>
                <w:bCs/>
                <w:color w:val="000000"/>
              </w:rPr>
              <w:t>8/31/1894</w:t>
            </w: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b/>
                <w:bCs/>
                <w:color w:val="000000"/>
              </w:rPr>
            </w:pPr>
            <w:r w:rsidRPr="003E52EF">
              <w:rPr>
                <w:rFonts w:ascii="Calibri" w:eastAsia="Times New Roman" w:hAnsi="Calibri" w:cs="Times New Roman"/>
                <w:b/>
                <w:bCs/>
                <w:color w:val="000000"/>
              </w:rPr>
              <w:t>8/31/1894</w:t>
            </w:r>
          </w:p>
        </w:tc>
        <w:tc>
          <w:tcPr>
            <w:tcW w:w="1160" w:type="dxa"/>
            <w:shd w:val="clear" w:color="auto" w:fill="auto"/>
            <w:noWrap/>
            <w:vAlign w:val="bottom"/>
            <w:hideMark/>
          </w:tcPr>
          <w:p w:rsidR="003E52EF" w:rsidRPr="003E52EF" w:rsidRDefault="003E52EF" w:rsidP="003E52EF">
            <w:pPr>
              <w:spacing w:after="0"/>
              <w:rPr>
                <w:rFonts w:ascii="Calibri" w:eastAsia="Times New Roman" w:hAnsi="Calibri" w:cs="Times New Roman"/>
                <w:b/>
                <w:bCs/>
                <w:color w:val="000000"/>
              </w:rPr>
            </w:pPr>
            <w:r w:rsidRPr="003E52EF">
              <w:rPr>
                <w:rFonts w:ascii="Calibri" w:eastAsia="Times New Roman" w:hAnsi="Calibri" w:cs="Times New Roman"/>
                <w:b/>
                <w:bCs/>
                <w:color w:val="000000"/>
              </w:rPr>
              <w:t>10/31/1894</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b/>
                <w:bCs/>
                <w:color w:val="000000"/>
              </w:rPr>
            </w:pPr>
            <w:r w:rsidRPr="003E52EF">
              <w:rPr>
                <w:rFonts w:ascii="Calibri" w:eastAsia="Times New Roman" w:hAnsi="Calibri" w:cs="Times New Roman"/>
                <w:b/>
                <w:bCs/>
                <w:color w:val="000000"/>
              </w:rPr>
              <w:t>Total Liabilities</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2,481,985</w:t>
            </w:r>
          </w:p>
        </w:tc>
        <w:tc>
          <w:tcPr>
            <w:tcW w:w="1040" w:type="dxa"/>
            <w:shd w:val="clear" w:color="000000" w:fill="FFFF00"/>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2,481,985</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2,078,931</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Acceptances Running</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1,300</w:t>
            </w: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1,300</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Martin &amp; Co</w:t>
            </w:r>
          </w:p>
        </w:tc>
        <w:tc>
          <w:tcPr>
            <w:tcW w:w="104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Kidder Peabody</w:t>
            </w:r>
          </w:p>
        </w:tc>
        <w:tc>
          <w:tcPr>
            <w:tcW w:w="104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Russian Government</w:t>
            </w:r>
          </w:p>
        </w:tc>
        <w:tc>
          <w:tcPr>
            <w:tcW w:w="104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roofErr w:type="spellStart"/>
            <w:r w:rsidRPr="003E52EF">
              <w:rPr>
                <w:rFonts w:ascii="Calibri" w:eastAsia="Times New Roman" w:hAnsi="Calibri" w:cs="Times New Roman"/>
                <w:color w:val="000000"/>
              </w:rPr>
              <w:t>Winans</w:t>
            </w:r>
            <w:proofErr w:type="spellEnd"/>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17,276</w:t>
            </w: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17,218</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Sundry Depositors</w:t>
            </w:r>
          </w:p>
        </w:tc>
        <w:tc>
          <w:tcPr>
            <w:tcW w:w="104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Bank of England</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2,409,000</w:t>
            </w: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1,999,000</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Baring Brothers &amp; Co. Ltd</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17,609</w:t>
            </w: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17,530</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Dividends</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11,800</w:t>
            </w: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11,800</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c>
          <w:tcPr>
            <w:tcW w:w="104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b/>
                <w:bCs/>
                <w:color w:val="000000"/>
              </w:rPr>
            </w:pPr>
            <w:r w:rsidRPr="003E52EF">
              <w:rPr>
                <w:rFonts w:ascii="Calibri" w:eastAsia="Times New Roman" w:hAnsi="Calibri" w:cs="Times New Roman"/>
                <w:b/>
                <w:bCs/>
                <w:color w:val="000000"/>
              </w:rPr>
              <w:t>Total Assets</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5,871,307</w:t>
            </w:r>
          </w:p>
        </w:tc>
        <w:tc>
          <w:tcPr>
            <w:tcW w:w="1040" w:type="dxa"/>
            <w:shd w:val="clear" w:color="000000" w:fill="FFFF00"/>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3,149,397</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5,464,149</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Cash with Brokers</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43,500</w:t>
            </w:r>
          </w:p>
        </w:tc>
        <w:tc>
          <w:tcPr>
            <w:tcW w:w="1040" w:type="dxa"/>
            <w:shd w:val="clear" w:color="000000" w:fill="FFFF00"/>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43,500</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25,000</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xml:space="preserve">Bills </w:t>
            </w:r>
            <w:proofErr w:type="spellStart"/>
            <w:r w:rsidRPr="003E52EF">
              <w:rPr>
                <w:rFonts w:ascii="Calibri" w:eastAsia="Times New Roman" w:hAnsi="Calibri" w:cs="Times New Roman"/>
                <w:color w:val="000000"/>
              </w:rPr>
              <w:t>Receivable,Cash</w:t>
            </w:r>
            <w:proofErr w:type="spellEnd"/>
            <w:r w:rsidRPr="003E52EF">
              <w:rPr>
                <w:rFonts w:ascii="Calibri" w:eastAsia="Times New Roman" w:hAnsi="Calibri" w:cs="Times New Roman"/>
                <w:color w:val="000000"/>
              </w:rPr>
              <w:t xml:space="preserve"> with Bankers (Martins)</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7,384</w:t>
            </w:r>
          </w:p>
        </w:tc>
        <w:tc>
          <w:tcPr>
            <w:tcW w:w="1040" w:type="dxa"/>
            <w:shd w:val="clear" w:color="000000" w:fill="FFFF00"/>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7,384</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7,517</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Remittances, List A</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68,660</w:t>
            </w:r>
          </w:p>
        </w:tc>
        <w:tc>
          <w:tcPr>
            <w:tcW w:w="1040" w:type="dxa"/>
            <w:shd w:val="clear" w:color="000000" w:fill="FFFF00"/>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62,379</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68,306</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Debtors List B</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5,831</w:t>
            </w:r>
          </w:p>
        </w:tc>
        <w:tc>
          <w:tcPr>
            <w:tcW w:w="1040" w:type="dxa"/>
            <w:shd w:val="clear" w:color="000000" w:fill="FFFF00"/>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5,831</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5,831</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xml:space="preserve">Due from Baring Brothers &amp; </w:t>
            </w:r>
            <w:proofErr w:type="spellStart"/>
            <w:r w:rsidRPr="003E52EF">
              <w:rPr>
                <w:rFonts w:ascii="Calibri" w:eastAsia="Times New Roman" w:hAnsi="Calibri" w:cs="Times New Roman"/>
                <w:color w:val="000000"/>
              </w:rPr>
              <w:t>Co.Liverpool</w:t>
            </w:r>
            <w:proofErr w:type="spellEnd"/>
          </w:p>
        </w:tc>
        <w:tc>
          <w:tcPr>
            <w:tcW w:w="104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Baring Brothers &amp; Co. Securities</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3,031,566</w:t>
            </w:r>
          </w:p>
        </w:tc>
        <w:tc>
          <w:tcPr>
            <w:tcW w:w="1040" w:type="dxa"/>
            <w:shd w:val="clear" w:color="000000" w:fill="FFFF00"/>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1,647,568</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2,770,422</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Hale and Securities against Argentine Accounts</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2,070,017</w:t>
            </w:r>
          </w:p>
        </w:tc>
        <w:tc>
          <w:tcPr>
            <w:tcW w:w="1040" w:type="dxa"/>
            <w:shd w:val="clear" w:color="000000" w:fill="FFFF00"/>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838,386</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1,954,831</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Land Houses and Contents</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619,349</w:t>
            </w:r>
          </w:p>
        </w:tc>
        <w:tc>
          <w:tcPr>
            <w:tcW w:w="1040" w:type="dxa"/>
            <w:shd w:val="clear" w:color="000000" w:fill="FFFF00"/>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519</w:t>
            </w:r>
            <w:r>
              <w:rPr>
                <w:rFonts w:ascii="Calibri" w:eastAsia="Times New Roman" w:hAnsi="Calibri" w:cs="Times New Roman"/>
                <w:color w:val="000000"/>
              </w:rPr>
              <w:t>,</w:t>
            </w:r>
            <w:r w:rsidRPr="003E52EF">
              <w:rPr>
                <w:rFonts w:ascii="Calibri" w:eastAsia="Times New Roman" w:hAnsi="Calibri" w:cs="Times New Roman"/>
                <w:color w:val="000000"/>
              </w:rPr>
              <w:t>349</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600,159</w:t>
            </w: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Argentine a/c Securities to be deposited</w:t>
            </w:r>
          </w:p>
        </w:tc>
        <w:tc>
          <w:tcPr>
            <w:tcW w:w="104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Other</w:t>
            </w:r>
          </w:p>
        </w:tc>
        <w:tc>
          <w:tcPr>
            <w:tcW w:w="104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c>
          <w:tcPr>
            <w:tcW w:w="1040" w:type="dxa"/>
            <w:shd w:val="clear" w:color="000000" w:fill="FFFF00"/>
            <w:noWrap/>
            <w:vAlign w:val="bottom"/>
            <w:hideMark/>
          </w:tcPr>
          <w:p w:rsidR="003E52EF" w:rsidRPr="003E52EF" w:rsidRDefault="003E52EF" w:rsidP="003E52EF">
            <w:pPr>
              <w:spacing w:after="0"/>
              <w:rPr>
                <w:rFonts w:ascii="Calibri" w:eastAsia="Times New Roman" w:hAnsi="Calibri" w:cs="Times New Roman"/>
                <w:color w:val="000000"/>
              </w:rPr>
            </w:pPr>
            <w:r w:rsidRPr="003E52EF">
              <w:rPr>
                <w:rFonts w:ascii="Calibri" w:eastAsia="Times New Roman" w:hAnsi="Calibri" w:cs="Times New Roman"/>
                <w:color w:val="000000"/>
              </w:rPr>
              <w:t> </w:t>
            </w:r>
          </w:p>
        </w:tc>
        <w:tc>
          <w:tcPr>
            <w:tcW w:w="1160" w:type="dxa"/>
            <w:shd w:val="clear" w:color="auto" w:fill="auto"/>
            <w:noWrap/>
            <w:vAlign w:val="bottom"/>
            <w:hideMark/>
          </w:tcPr>
          <w:p w:rsidR="003E52EF" w:rsidRPr="003E52EF" w:rsidRDefault="003E52EF" w:rsidP="003E52EF">
            <w:pPr>
              <w:spacing w:after="0"/>
              <w:rPr>
                <w:rFonts w:ascii="Calibri" w:eastAsia="Times New Roman" w:hAnsi="Calibri" w:cs="Times New Roman"/>
                <w:color w:val="000000"/>
              </w:rPr>
            </w:pPr>
          </w:p>
        </w:tc>
      </w:tr>
      <w:tr w:rsidR="003E52EF" w:rsidRPr="003E52EF" w:rsidTr="003E52EF">
        <w:trPr>
          <w:trHeight w:val="290"/>
          <w:jc w:val="center"/>
        </w:trPr>
        <w:tc>
          <w:tcPr>
            <w:tcW w:w="4780" w:type="dxa"/>
            <w:shd w:val="clear" w:color="auto" w:fill="auto"/>
            <w:noWrap/>
            <w:vAlign w:val="bottom"/>
            <w:hideMark/>
          </w:tcPr>
          <w:p w:rsidR="003E52EF" w:rsidRPr="003E52EF" w:rsidRDefault="003E52EF" w:rsidP="003E52EF">
            <w:pPr>
              <w:spacing w:after="0"/>
              <w:rPr>
                <w:rFonts w:ascii="Calibri" w:eastAsia="Times New Roman" w:hAnsi="Calibri" w:cs="Times New Roman"/>
                <w:b/>
                <w:bCs/>
                <w:color w:val="000000"/>
              </w:rPr>
            </w:pPr>
            <w:r w:rsidRPr="003E52EF">
              <w:rPr>
                <w:rFonts w:ascii="Calibri" w:eastAsia="Times New Roman" w:hAnsi="Calibri" w:cs="Times New Roman"/>
                <w:b/>
                <w:bCs/>
                <w:color w:val="000000"/>
              </w:rPr>
              <w:t>"Apparent Surplus"</w:t>
            </w:r>
          </w:p>
        </w:tc>
        <w:tc>
          <w:tcPr>
            <w:tcW w:w="104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3,389,322</w:t>
            </w:r>
          </w:p>
        </w:tc>
        <w:tc>
          <w:tcPr>
            <w:tcW w:w="1040" w:type="dxa"/>
            <w:shd w:val="clear" w:color="000000" w:fill="FFFF00"/>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667,412</w:t>
            </w:r>
          </w:p>
        </w:tc>
        <w:tc>
          <w:tcPr>
            <w:tcW w:w="1160" w:type="dxa"/>
            <w:shd w:val="clear" w:color="auto" w:fill="auto"/>
            <w:noWrap/>
            <w:vAlign w:val="bottom"/>
            <w:hideMark/>
          </w:tcPr>
          <w:p w:rsidR="003E52EF" w:rsidRPr="003E52EF" w:rsidRDefault="003E52EF" w:rsidP="003E52EF">
            <w:pPr>
              <w:spacing w:after="0"/>
              <w:jc w:val="right"/>
              <w:rPr>
                <w:rFonts w:ascii="Calibri" w:eastAsia="Times New Roman" w:hAnsi="Calibri" w:cs="Times New Roman"/>
                <w:color w:val="000000"/>
              </w:rPr>
            </w:pPr>
            <w:r w:rsidRPr="003E52EF">
              <w:rPr>
                <w:rFonts w:ascii="Calibri" w:eastAsia="Times New Roman" w:hAnsi="Calibri" w:cs="Times New Roman"/>
                <w:color w:val="000000"/>
              </w:rPr>
              <w:t>3,385,218</w:t>
            </w:r>
          </w:p>
        </w:tc>
      </w:tr>
    </w:tbl>
    <w:p w:rsidR="00065AAB" w:rsidRDefault="00065AAB" w:rsidP="00BE14C1">
      <w:pPr>
        <w:contextualSpacing/>
        <w:jc w:val="both"/>
        <w:rPr>
          <w:rFonts w:ascii="Times New Roman" w:hAnsi="Times New Roman" w:cs="Times New Roman"/>
          <w:sz w:val="24"/>
          <w:szCs w:val="24"/>
        </w:rPr>
      </w:pPr>
    </w:p>
    <w:p w:rsidR="009D6810" w:rsidRDefault="00154A41" w:rsidP="006C5A5F">
      <w:pPr>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Table 7D shows the accounts for August 31 and October 31, 1894.  </w:t>
      </w:r>
      <w:r w:rsidR="006C5A5F">
        <w:rPr>
          <w:rFonts w:ascii="Times New Roman" w:hAnsi="Times New Roman" w:cs="Times New Roman"/>
          <w:sz w:val="24"/>
          <w:szCs w:val="24"/>
        </w:rPr>
        <w:t xml:space="preserve">The apparent surplus in Columns 12 and 14 is obviously a non-market fiction and even the partial write downs countenanced in Column 13 that leave a positive balance reveal the refusal of the market to absorb the assets at anything close to their book value.  </w:t>
      </w:r>
      <w:r w:rsidR="00F00794">
        <w:rPr>
          <w:rFonts w:ascii="Times New Roman" w:hAnsi="Times New Roman" w:cs="Times New Roman"/>
          <w:sz w:val="24"/>
          <w:szCs w:val="24"/>
        </w:rPr>
        <w:t xml:space="preserve">In 1894, </w:t>
      </w:r>
      <w:r w:rsidR="006C5A5F">
        <w:rPr>
          <w:rFonts w:ascii="Times New Roman" w:hAnsi="Times New Roman" w:cs="Times New Roman"/>
          <w:sz w:val="24"/>
          <w:szCs w:val="24"/>
        </w:rPr>
        <w:t xml:space="preserve">after its stipulated four years, </w:t>
      </w:r>
      <w:r w:rsidR="00F00794">
        <w:rPr>
          <w:rFonts w:ascii="Times New Roman" w:hAnsi="Times New Roman" w:cs="Times New Roman"/>
          <w:sz w:val="24"/>
          <w:szCs w:val="24"/>
        </w:rPr>
        <w:t>the guarantee syndicate had to be renewed</w:t>
      </w:r>
      <w:r w:rsidR="002D7FFE">
        <w:rPr>
          <w:rFonts w:ascii="Times New Roman" w:hAnsi="Times New Roman" w:cs="Times New Roman"/>
          <w:sz w:val="24"/>
          <w:szCs w:val="24"/>
        </w:rPr>
        <w:t xml:space="preserve">, </w:t>
      </w:r>
      <w:r w:rsidR="00F00794">
        <w:rPr>
          <w:rFonts w:ascii="Times New Roman" w:hAnsi="Times New Roman" w:cs="Times New Roman"/>
          <w:sz w:val="24"/>
          <w:szCs w:val="24"/>
        </w:rPr>
        <w:t>although the pledges were reduced to a</w:t>
      </w:r>
      <w:r w:rsidR="002D7FFE">
        <w:rPr>
          <w:rFonts w:ascii="Times New Roman" w:hAnsi="Times New Roman" w:cs="Times New Roman"/>
          <w:sz w:val="24"/>
          <w:szCs w:val="24"/>
        </w:rPr>
        <w:t xml:space="preserve"> quarter of the original for its</w:t>
      </w:r>
      <w:r w:rsidR="00F00794">
        <w:rPr>
          <w:rFonts w:ascii="Times New Roman" w:hAnsi="Times New Roman" w:cs="Times New Roman"/>
          <w:sz w:val="24"/>
          <w:szCs w:val="24"/>
        </w:rPr>
        <w:t xml:space="preserve"> now disgruntled members.  </w:t>
      </w:r>
      <w:r w:rsidR="002D7FFE">
        <w:rPr>
          <w:rFonts w:ascii="Times New Roman" w:hAnsi="Times New Roman" w:cs="Times New Roman"/>
          <w:sz w:val="24"/>
          <w:szCs w:val="24"/>
        </w:rPr>
        <w:t>A few months later</w:t>
      </w:r>
      <w:r w:rsidR="006C5A5F">
        <w:rPr>
          <w:rFonts w:ascii="Times New Roman" w:hAnsi="Times New Roman" w:cs="Times New Roman"/>
          <w:sz w:val="24"/>
          <w:szCs w:val="24"/>
        </w:rPr>
        <w:t xml:space="preserve"> in 1895</w:t>
      </w:r>
      <w:r w:rsidR="002D7FFE">
        <w:rPr>
          <w:rFonts w:ascii="Times New Roman" w:hAnsi="Times New Roman" w:cs="Times New Roman"/>
          <w:sz w:val="24"/>
          <w:szCs w:val="24"/>
        </w:rPr>
        <w:t>, with l</w:t>
      </w:r>
      <w:r w:rsidR="00F00794">
        <w:rPr>
          <w:rFonts w:ascii="Times New Roman" w:hAnsi="Times New Roman" w:cs="Times New Roman"/>
          <w:sz w:val="24"/>
          <w:szCs w:val="24"/>
        </w:rPr>
        <w:t xml:space="preserve">ittle further </w:t>
      </w:r>
      <w:r w:rsidR="00F00794">
        <w:rPr>
          <w:rFonts w:ascii="Times New Roman" w:hAnsi="Times New Roman" w:cs="Times New Roman"/>
          <w:sz w:val="24"/>
          <w:szCs w:val="24"/>
        </w:rPr>
        <w:lastRenderedPageBreak/>
        <w:t xml:space="preserve">progress, </w:t>
      </w:r>
      <w:r w:rsidR="002D7FFE">
        <w:rPr>
          <w:rFonts w:ascii="Times New Roman" w:hAnsi="Times New Roman" w:cs="Times New Roman"/>
          <w:sz w:val="24"/>
          <w:szCs w:val="24"/>
        </w:rPr>
        <w:t>the Bank</w:t>
      </w:r>
      <w:r w:rsidR="00F00794">
        <w:rPr>
          <w:rFonts w:ascii="Times New Roman" w:hAnsi="Times New Roman" w:cs="Times New Roman"/>
          <w:sz w:val="24"/>
          <w:szCs w:val="24"/>
        </w:rPr>
        <w:t xml:space="preserve"> sold </w:t>
      </w:r>
      <w:r w:rsidR="009D6810">
        <w:rPr>
          <w:rFonts w:ascii="Times New Roman" w:hAnsi="Times New Roman" w:cs="Times New Roman"/>
          <w:sz w:val="24"/>
          <w:szCs w:val="24"/>
        </w:rPr>
        <w:t xml:space="preserve">the bad bank </w:t>
      </w:r>
      <w:r w:rsidR="002D7FFE">
        <w:rPr>
          <w:rFonts w:ascii="Times New Roman" w:hAnsi="Times New Roman" w:cs="Times New Roman"/>
          <w:sz w:val="24"/>
          <w:szCs w:val="24"/>
        </w:rPr>
        <w:t>t</w:t>
      </w:r>
      <w:r w:rsidR="006C5A5F">
        <w:rPr>
          <w:rFonts w:ascii="Times New Roman" w:hAnsi="Times New Roman" w:cs="Times New Roman"/>
          <w:sz w:val="24"/>
          <w:szCs w:val="24"/>
        </w:rPr>
        <w:t>o a “salvage” company, which included some Barings and their allies,</w:t>
      </w:r>
      <w:r w:rsidR="00F00794">
        <w:rPr>
          <w:rFonts w:ascii="Times New Roman" w:hAnsi="Times New Roman" w:cs="Times New Roman"/>
          <w:sz w:val="24"/>
          <w:szCs w:val="24"/>
        </w:rPr>
        <w:t xml:space="preserve"> </w:t>
      </w:r>
      <w:r w:rsidR="009D6810">
        <w:rPr>
          <w:rFonts w:ascii="Times New Roman" w:hAnsi="Times New Roman" w:cs="Times New Roman"/>
          <w:sz w:val="24"/>
          <w:szCs w:val="24"/>
        </w:rPr>
        <w:t>for £1.5 million</w:t>
      </w:r>
      <w:r w:rsidR="002D7FFE">
        <w:rPr>
          <w:rFonts w:ascii="Times New Roman" w:hAnsi="Times New Roman" w:cs="Times New Roman"/>
          <w:sz w:val="24"/>
          <w:szCs w:val="24"/>
        </w:rPr>
        <w:t xml:space="preserve">, closing the liquidation. </w:t>
      </w:r>
      <w:r w:rsidR="006C5A5F">
        <w:rPr>
          <w:rFonts w:ascii="Times New Roman" w:hAnsi="Times New Roman" w:cs="Times New Roman"/>
          <w:sz w:val="24"/>
          <w:szCs w:val="24"/>
        </w:rPr>
        <w:t xml:space="preserve">  As of October 31, 1894, the Bank of England was still owed £1,999,000.  Whether the sale at £</w:t>
      </w:r>
      <w:r w:rsidR="009D0EB6">
        <w:rPr>
          <w:rFonts w:ascii="Times New Roman" w:hAnsi="Times New Roman" w:cs="Times New Roman"/>
          <w:sz w:val="24"/>
          <w:szCs w:val="24"/>
        </w:rPr>
        <w:t>1</w:t>
      </w:r>
      <w:r w:rsidR="006C5A5F">
        <w:rPr>
          <w:rFonts w:ascii="Times New Roman" w:hAnsi="Times New Roman" w:cs="Times New Roman"/>
          <w:sz w:val="24"/>
          <w:szCs w:val="24"/>
        </w:rPr>
        <w:t>.5 million entailed a loss for the Bank of England is not clear; but the failure to liquidate Baring Brothers &amp; Co. within a four year window is the surest indication of its insolvency in 1890.</w:t>
      </w:r>
    </w:p>
    <w:p w:rsidR="000A1EAD" w:rsidRDefault="000A1EAD" w:rsidP="006C5A5F">
      <w:pPr>
        <w:ind w:firstLine="720"/>
        <w:contextualSpacing/>
        <w:jc w:val="both"/>
        <w:rPr>
          <w:rFonts w:ascii="Times New Roman" w:hAnsi="Times New Roman" w:cs="Times New Roman"/>
          <w:sz w:val="24"/>
          <w:szCs w:val="24"/>
        </w:rPr>
      </w:pPr>
    </w:p>
    <w:p w:rsidR="000A1EAD" w:rsidRPr="004A25C2" w:rsidRDefault="000A1EAD" w:rsidP="004A25C2">
      <w:pPr>
        <w:pStyle w:val="ListParagraph"/>
        <w:numPr>
          <w:ilvl w:val="0"/>
          <w:numId w:val="20"/>
        </w:numPr>
        <w:jc w:val="center"/>
        <w:rPr>
          <w:rFonts w:ascii="Times New Roman" w:hAnsi="Times New Roman" w:cs="Times New Roman"/>
          <w:b/>
          <w:sz w:val="24"/>
          <w:szCs w:val="24"/>
        </w:rPr>
      </w:pPr>
      <w:r w:rsidRPr="004A25C2">
        <w:rPr>
          <w:rFonts w:ascii="Times New Roman" w:hAnsi="Times New Roman" w:cs="Times New Roman"/>
          <w:b/>
          <w:sz w:val="24"/>
          <w:szCs w:val="24"/>
        </w:rPr>
        <w:t>Broader Consequences</w:t>
      </w:r>
    </w:p>
    <w:p w:rsidR="002A7668" w:rsidRDefault="009D6810" w:rsidP="002A7668">
      <w:pPr>
        <w:contextualSpacing/>
        <w:jc w:val="both"/>
        <w:rPr>
          <w:rFonts w:ascii="Times New Roman" w:hAnsi="Times New Roman" w:cs="Times New Roman"/>
          <w:sz w:val="24"/>
          <w:szCs w:val="24"/>
        </w:rPr>
      </w:pPr>
      <w:r>
        <w:rPr>
          <w:rFonts w:ascii="Times New Roman" w:hAnsi="Times New Roman" w:cs="Times New Roman"/>
          <w:sz w:val="24"/>
          <w:szCs w:val="24"/>
        </w:rPr>
        <w:tab/>
      </w:r>
      <w:r w:rsidR="002A7668">
        <w:rPr>
          <w:rFonts w:ascii="Times New Roman" w:hAnsi="Times New Roman" w:cs="Times New Roman"/>
          <w:sz w:val="24"/>
          <w:szCs w:val="24"/>
        </w:rPr>
        <w:t>It is important too consider, if only briefly, the impact that the collapse of Barings had on the behavior of other banks and on the business cycle.  First, t</w:t>
      </w:r>
      <w:r w:rsidR="002D7FFE">
        <w:rPr>
          <w:rFonts w:ascii="Times New Roman" w:hAnsi="Times New Roman" w:cs="Times New Roman"/>
          <w:sz w:val="24"/>
          <w:szCs w:val="24"/>
        </w:rPr>
        <w:t>he crisis may h</w:t>
      </w:r>
      <w:r w:rsidR="008C6B57">
        <w:rPr>
          <w:rFonts w:ascii="Times New Roman" w:hAnsi="Times New Roman" w:cs="Times New Roman"/>
          <w:sz w:val="24"/>
          <w:szCs w:val="24"/>
        </w:rPr>
        <w:t>ave had a salutary effect</w:t>
      </w:r>
      <w:r w:rsidR="002A7668">
        <w:rPr>
          <w:rFonts w:ascii="Times New Roman" w:hAnsi="Times New Roman" w:cs="Times New Roman"/>
          <w:sz w:val="24"/>
          <w:szCs w:val="24"/>
        </w:rPr>
        <w:t xml:space="preserve"> on disclosure.  The </w:t>
      </w:r>
      <w:r w:rsidR="008C6B57">
        <w:rPr>
          <w:rFonts w:ascii="Times New Roman" w:hAnsi="Times New Roman" w:cs="Times New Roman"/>
          <w:sz w:val="24"/>
          <w:szCs w:val="24"/>
        </w:rPr>
        <w:t>lack of financial transparency that had enabled the Barings to continu</w:t>
      </w:r>
      <w:r w:rsidR="002A7668">
        <w:rPr>
          <w:rFonts w:ascii="Times New Roman" w:hAnsi="Times New Roman" w:cs="Times New Roman"/>
          <w:sz w:val="24"/>
          <w:szCs w:val="24"/>
        </w:rPr>
        <w:t>e their operations for so long may have induced banks to publish more information to convince a more skeptical public that they were solvent and sufficient liquid; and m</w:t>
      </w:r>
      <w:r w:rsidR="008C6B57">
        <w:rPr>
          <w:rFonts w:ascii="Times New Roman" w:hAnsi="Times New Roman" w:cs="Times New Roman"/>
          <w:sz w:val="24"/>
          <w:szCs w:val="24"/>
        </w:rPr>
        <w:t>ore banks began to pu</w:t>
      </w:r>
      <w:r w:rsidR="002A7668">
        <w:rPr>
          <w:rFonts w:ascii="Times New Roman" w:hAnsi="Times New Roman" w:cs="Times New Roman"/>
          <w:sz w:val="24"/>
          <w:szCs w:val="24"/>
        </w:rPr>
        <w:t>blish balance sheets.  Chancellor</w:t>
      </w:r>
      <w:r w:rsidR="008C6B57">
        <w:rPr>
          <w:rFonts w:ascii="Times New Roman" w:hAnsi="Times New Roman" w:cs="Times New Roman"/>
          <w:sz w:val="24"/>
          <w:szCs w:val="24"/>
        </w:rPr>
        <w:t xml:space="preserve"> </w:t>
      </w:r>
      <w:proofErr w:type="spellStart"/>
      <w:r w:rsidR="008C6B57">
        <w:rPr>
          <w:rFonts w:ascii="Times New Roman" w:hAnsi="Times New Roman" w:cs="Times New Roman"/>
          <w:sz w:val="24"/>
          <w:szCs w:val="24"/>
        </w:rPr>
        <w:t>Goschen</w:t>
      </w:r>
      <w:proofErr w:type="spellEnd"/>
      <w:r w:rsidR="008C6B57">
        <w:rPr>
          <w:rFonts w:ascii="Times New Roman" w:hAnsi="Times New Roman" w:cs="Times New Roman"/>
          <w:sz w:val="24"/>
          <w:szCs w:val="24"/>
        </w:rPr>
        <w:t xml:space="preserve"> pushed </w:t>
      </w:r>
      <w:r w:rsidR="00E114D4" w:rsidRPr="00DD2729">
        <w:rPr>
          <w:rFonts w:ascii="Times New Roman" w:hAnsi="Times New Roman" w:cs="Times New Roman"/>
          <w:sz w:val="24"/>
          <w:szCs w:val="24"/>
        </w:rPr>
        <w:t xml:space="preserve">for </w:t>
      </w:r>
      <w:r w:rsidR="008C6B57">
        <w:rPr>
          <w:rFonts w:ascii="Times New Roman" w:hAnsi="Times New Roman" w:cs="Times New Roman"/>
          <w:sz w:val="24"/>
          <w:szCs w:val="24"/>
        </w:rPr>
        <w:t xml:space="preserve">the </w:t>
      </w:r>
      <w:r w:rsidR="00E114D4" w:rsidRPr="00DD2729">
        <w:rPr>
          <w:rFonts w:ascii="Times New Roman" w:hAnsi="Times New Roman" w:cs="Times New Roman"/>
          <w:sz w:val="24"/>
          <w:szCs w:val="24"/>
        </w:rPr>
        <w:t>regular public</w:t>
      </w:r>
      <w:r w:rsidR="002A7668">
        <w:rPr>
          <w:rFonts w:ascii="Times New Roman" w:hAnsi="Times New Roman" w:cs="Times New Roman"/>
          <w:sz w:val="24"/>
          <w:szCs w:val="24"/>
        </w:rPr>
        <w:t>ation of audited balance sheets, but there was no legal requirement imposed.</w:t>
      </w:r>
    </w:p>
    <w:p w:rsidR="008C6B57" w:rsidRDefault="002A7668" w:rsidP="002A7668">
      <w:pPr>
        <w:contextualSpacing/>
        <w:jc w:val="both"/>
        <w:rPr>
          <w:rFonts w:ascii="Times New Roman" w:hAnsi="Times New Roman" w:cs="Times New Roman"/>
          <w:sz w:val="24"/>
          <w:szCs w:val="24"/>
        </w:rPr>
      </w:pPr>
      <w:r>
        <w:rPr>
          <w:rFonts w:ascii="Times New Roman" w:hAnsi="Times New Roman" w:cs="Times New Roman"/>
          <w:sz w:val="24"/>
          <w:szCs w:val="24"/>
        </w:rPr>
        <w:tab/>
      </w:r>
      <w:r w:rsidR="008C6B57">
        <w:rPr>
          <w:rFonts w:ascii="Times New Roman" w:hAnsi="Times New Roman" w:cs="Times New Roman"/>
          <w:sz w:val="24"/>
          <w:szCs w:val="24"/>
          <w:lang w:val="en-GB"/>
        </w:rPr>
        <w:t xml:space="preserve">Some researchers have noted an </w:t>
      </w:r>
      <w:proofErr w:type="spellStart"/>
      <w:r w:rsidR="008C6B57">
        <w:rPr>
          <w:rFonts w:ascii="Times New Roman" w:hAnsi="Times New Roman" w:cs="Times New Roman"/>
          <w:sz w:val="24"/>
          <w:szCs w:val="24"/>
          <w:lang w:val="en-GB"/>
        </w:rPr>
        <w:t>i</w:t>
      </w:r>
      <w:r w:rsidR="008C6B57">
        <w:rPr>
          <w:rFonts w:ascii="Times New Roman" w:hAnsi="Times New Roman" w:cs="Times New Roman"/>
          <w:sz w:val="24"/>
          <w:szCs w:val="24"/>
        </w:rPr>
        <w:t>ncreased</w:t>
      </w:r>
      <w:proofErr w:type="spellEnd"/>
      <w:r w:rsidR="008C6B57">
        <w:rPr>
          <w:rFonts w:ascii="Times New Roman" w:hAnsi="Times New Roman" w:cs="Times New Roman"/>
          <w:sz w:val="24"/>
          <w:szCs w:val="24"/>
        </w:rPr>
        <w:t xml:space="preserve"> conservatism among</w:t>
      </w:r>
      <w:r w:rsidR="00E114D4" w:rsidRPr="008B02FF">
        <w:rPr>
          <w:rFonts w:ascii="Times New Roman" w:hAnsi="Times New Roman" w:cs="Times New Roman"/>
          <w:sz w:val="24"/>
          <w:szCs w:val="24"/>
        </w:rPr>
        <w:t xml:space="preserve"> British banks </w:t>
      </w:r>
      <w:r w:rsidR="008C6B57">
        <w:rPr>
          <w:rFonts w:ascii="Times New Roman" w:hAnsi="Times New Roman" w:cs="Times New Roman"/>
          <w:sz w:val="24"/>
          <w:szCs w:val="24"/>
        </w:rPr>
        <w:t xml:space="preserve">in the late nineteenth century.  </w:t>
      </w:r>
      <w:r w:rsidR="00E114D4" w:rsidRPr="008B02FF">
        <w:rPr>
          <w:rFonts w:ascii="Times New Roman" w:hAnsi="Times New Roman" w:cs="Times New Roman"/>
          <w:sz w:val="24"/>
          <w:szCs w:val="24"/>
        </w:rPr>
        <w:t xml:space="preserve">Baker and Collins (1999) find </w:t>
      </w:r>
      <w:r w:rsidR="00BF2177">
        <w:rPr>
          <w:rFonts w:ascii="Times New Roman" w:hAnsi="Times New Roman" w:cs="Times New Roman"/>
          <w:sz w:val="24"/>
          <w:szCs w:val="24"/>
        </w:rPr>
        <w:t>that balance sheets became more liquid</w:t>
      </w:r>
      <w:r w:rsidR="00B92FF8">
        <w:rPr>
          <w:rFonts w:ascii="Times New Roman" w:hAnsi="Times New Roman" w:cs="Times New Roman"/>
          <w:sz w:val="24"/>
          <w:szCs w:val="24"/>
        </w:rPr>
        <w:t xml:space="preserve"> after </w:t>
      </w:r>
      <w:r w:rsidR="00BF2177">
        <w:rPr>
          <w:rFonts w:ascii="Times New Roman" w:hAnsi="Times New Roman" w:cs="Times New Roman"/>
          <w:sz w:val="24"/>
          <w:szCs w:val="24"/>
        </w:rPr>
        <w:t xml:space="preserve">crises in 1878 and 1890, </w:t>
      </w:r>
      <w:r w:rsidR="00B92FF8">
        <w:rPr>
          <w:rFonts w:ascii="Times New Roman" w:hAnsi="Times New Roman" w:cs="Times New Roman"/>
          <w:sz w:val="24"/>
          <w:szCs w:val="24"/>
        </w:rPr>
        <w:t xml:space="preserve">which may </w:t>
      </w:r>
      <w:r w:rsidR="00981BD1">
        <w:rPr>
          <w:rFonts w:ascii="Times New Roman" w:hAnsi="Times New Roman" w:cs="Times New Roman"/>
          <w:sz w:val="24"/>
          <w:szCs w:val="24"/>
        </w:rPr>
        <w:t>reflect the</w:t>
      </w:r>
      <w:r w:rsidR="00B92FF8">
        <w:rPr>
          <w:rFonts w:ascii="Times New Roman" w:hAnsi="Times New Roman" w:cs="Times New Roman"/>
          <w:sz w:val="24"/>
          <w:szCs w:val="24"/>
        </w:rPr>
        <w:t xml:space="preserve"> banks responding to </w:t>
      </w:r>
      <w:r w:rsidR="00BF2177">
        <w:rPr>
          <w:rFonts w:ascii="Times New Roman" w:hAnsi="Times New Roman" w:cs="Times New Roman"/>
          <w:sz w:val="24"/>
          <w:szCs w:val="24"/>
        </w:rPr>
        <w:t>the</w:t>
      </w:r>
      <w:r w:rsidR="00E114D4" w:rsidRPr="008B02FF">
        <w:rPr>
          <w:rFonts w:ascii="Times New Roman" w:hAnsi="Times New Roman" w:cs="Times New Roman"/>
          <w:sz w:val="24"/>
          <w:szCs w:val="24"/>
        </w:rPr>
        <w:t xml:space="preserve"> penalties assessed on </w:t>
      </w:r>
      <w:r w:rsidR="00BF2177">
        <w:rPr>
          <w:rFonts w:ascii="Times New Roman" w:hAnsi="Times New Roman" w:cs="Times New Roman"/>
          <w:sz w:val="24"/>
          <w:szCs w:val="24"/>
        </w:rPr>
        <w:t xml:space="preserve">the </w:t>
      </w:r>
      <w:r w:rsidR="00E114D4" w:rsidRPr="008B02FF">
        <w:rPr>
          <w:rFonts w:ascii="Times New Roman" w:hAnsi="Times New Roman" w:cs="Times New Roman"/>
          <w:sz w:val="24"/>
          <w:szCs w:val="24"/>
        </w:rPr>
        <w:t>partners of City of Glasgow Bank in 1878</w:t>
      </w:r>
      <w:r w:rsidR="00BF2177">
        <w:rPr>
          <w:rFonts w:ascii="Times New Roman" w:hAnsi="Times New Roman" w:cs="Times New Roman"/>
          <w:sz w:val="24"/>
          <w:szCs w:val="24"/>
        </w:rPr>
        <w:t xml:space="preserve"> and the Barings</w:t>
      </w:r>
      <w:r w:rsidR="00E114D4" w:rsidRPr="008B02FF">
        <w:rPr>
          <w:rFonts w:ascii="Times New Roman" w:hAnsi="Times New Roman" w:cs="Times New Roman"/>
          <w:sz w:val="24"/>
          <w:szCs w:val="24"/>
        </w:rPr>
        <w:t>.</w:t>
      </w:r>
      <w:r w:rsidR="005E6A38">
        <w:rPr>
          <w:rFonts w:ascii="Times New Roman" w:hAnsi="Times New Roman" w:cs="Times New Roman"/>
          <w:sz w:val="24"/>
          <w:szCs w:val="24"/>
        </w:rPr>
        <w:t xml:space="preserve">  </w:t>
      </w:r>
      <w:r w:rsidR="00981BD1">
        <w:rPr>
          <w:rFonts w:ascii="Times New Roman" w:hAnsi="Times New Roman" w:cs="Times New Roman"/>
          <w:sz w:val="24"/>
          <w:szCs w:val="24"/>
        </w:rPr>
        <w:t>However</w:t>
      </w:r>
      <w:r w:rsidR="00BF2177">
        <w:rPr>
          <w:rFonts w:ascii="Times New Roman" w:hAnsi="Times New Roman" w:cs="Times New Roman"/>
          <w:sz w:val="24"/>
          <w:szCs w:val="24"/>
        </w:rPr>
        <w:t xml:space="preserve">, to lower their exposure to risk, </w:t>
      </w:r>
      <w:r w:rsidR="001E530E">
        <w:rPr>
          <w:rFonts w:ascii="Times New Roman" w:hAnsi="Times New Roman" w:cs="Times New Roman"/>
          <w:sz w:val="24"/>
          <w:szCs w:val="24"/>
        </w:rPr>
        <w:t>some banks like Martins switch</w:t>
      </w:r>
      <w:r w:rsidR="00BF2177">
        <w:rPr>
          <w:rFonts w:ascii="Times New Roman" w:hAnsi="Times New Roman" w:cs="Times New Roman"/>
          <w:sz w:val="24"/>
          <w:szCs w:val="24"/>
        </w:rPr>
        <w:t>ed</w:t>
      </w:r>
      <w:r w:rsidR="001E530E">
        <w:rPr>
          <w:rFonts w:ascii="Times New Roman" w:hAnsi="Times New Roman" w:cs="Times New Roman"/>
          <w:sz w:val="24"/>
          <w:szCs w:val="24"/>
        </w:rPr>
        <w:t xml:space="preserve"> from partnerships to joint limited liability companies.   </w:t>
      </w:r>
    </w:p>
    <w:p w:rsidR="000746B6" w:rsidRDefault="000746B6" w:rsidP="000746B6">
      <w:pPr>
        <w:ind w:firstLine="720"/>
        <w:contextualSpacing/>
        <w:jc w:val="both"/>
        <w:rPr>
          <w:rFonts w:ascii="Times New Roman" w:hAnsi="Times New Roman" w:cs="Times New Roman"/>
          <w:sz w:val="24"/>
          <w:szCs w:val="24"/>
        </w:rPr>
      </w:pPr>
      <w:r>
        <w:rPr>
          <w:rFonts w:ascii="Times New Roman" w:hAnsi="Times New Roman" w:cs="Times New Roman"/>
          <w:sz w:val="24"/>
          <w:szCs w:val="24"/>
        </w:rPr>
        <w:t>Financial crises are often believed to initiate or to amplify recessions.  In the absence of a more thorough econometric study, a simple comparison of 1866 and 1890 is offered here.  If the actions of the Bank of England prevented a panic in 1890, while it only acted after the fact in 1866 to provide liquidity, then any recession should have been worse after 1866.   Figure 6 shows the movement of British GDP relative to trend growth of GDP five years before and five years after the two crises.  The level of GDP is normalized at 100 for the crisis year. The Barings Crisis appears to have had little effect GDP, as it continued to grow at the trend rate; it fell in subsequent years as additional shocks hit the economy.   In contrast, GDP had a sharp drop</w:t>
      </w:r>
      <w:r w:rsidR="00C1727B">
        <w:rPr>
          <w:rFonts w:ascii="Times New Roman" w:hAnsi="Times New Roman" w:cs="Times New Roman"/>
          <w:sz w:val="24"/>
          <w:szCs w:val="24"/>
        </w:rPr>
        <w:t xml:space="preserve"> after the </w:t>
      </w:r>
      <w:proofErr w:type="spellStart"/>
      <w:r w:rsidR="00C1727B">
        <w:rPr>
          <w:rFonts w:ascii="Times New Roman" w:hAnsi="Times New Roman" w:cs="Times New Roman"/>
          <w:sz w:val="24"/>
          <w:szCs w:val="24"/>
        </w:rPr>
        <w:t>Overend</w:t>
      </w:r>
      <w:proofErr w:type="spellEnd"/>
      <w:r w:rsidR="00C1727B">
        <w:rPr>
          <w:rFonts w:ascii="Times New Roman" w:hAnsi="Times New Roman" w:cs="Times New Roman"/>
          <w:sz w:val="24"/>
          <w:szCs w:val="24"/>
        </w:rPr>
        <w:t xml:space="preserve"> Gurney p</w:t>
      </w:r>
      <w:r>
        <w:rPr>
          <w:rFonts w:ascii="Times New Roman" w:hAnsi="Times New Roman" w:cs="Times New Roman"/>
          <w:sz w:val="24"/>
          <w:szCs w:val="24"/>
        </w:rPr>
        <w:t>anic and remained below trend for three years before a sharp recovery.  While far from conclusive, this simple graphing shows no obvious deleterious effects from the Bank of England</w:t>
      </w:r>
      <w:r w:rsidR="00C1727B">
        <w:rPr>
          <w:rFonts w:ascii="Times New Roman" w:hAnsi="Times New Roman" w:cs="Times New Roman"/>
          <w:sz w:val="24"/>
          <w:szCs w:val="24"/>
        </w:rPr>
        <w:t>’s innovative intervention, which</w:t>
      </w:r>
      <w:r>
        <w:rPr>
          <w:rFonts w:ascii="Times New Roman" w:hAnsi="Times New Roman" w:cs="Times New Roman"/>
          <w:sz w:val="24"/>
          <w:szCs w:val="24"/>
        </w:rPr>
        <w:t xml:space="preserve"> may have allowed the economy to </w:t>
      </w:r>
      <w:r w:rsidR="00C1727B">
        <w:rPr>
          <w:rFonts w:ascii="Times New Roman" w:hAnsi="Times New Roman" w:cs="Times New Roman"/>
          <w:sz w:val="24"/>
          <w:szCs w:val="24"/>
        </w:rPr>
        <w:t xml:space="preserve">continue </w:t>
      </w:r>
      <w:r>
        <w:rPr>
          <w:rFonts w:ascii="Times New Roman" w:hAnsi="Times New Roman" w:cs="Times New Roman"/>
          <w:sz w:val="24"/>
          <w:szCs w:val="24"/>
        </w:rPr>
        <w:t>grow</w:t>
      </w:r>
      <w:r w:rsidR="00C1727B">
        <w:rPr>
          <w:rFonts w:ascii="Times New Roman" w:hAnsi="Times New Roman" w:cs="Times New Roman"/>
          <w:sz w:val="24"/>
          <w:szCs w:val="24"/>
        </w:rPr>
        <w:t>ing</w:t>
      </w:r>
      <w:r>
        <w:rPr>
          <w:rFonts w:ascii="Times New Roman" w:hAnsi="Times New Roman" w:cs="Times New Roman"/>
          <w:sz w:val="24"/>
          <w:szCs w:val="24"/>
        </w:rPr>
        <w:t xml:space="preserve"> at its mean rate.</w:t>
      </w: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0746B6" w:rsidRDefault="000746B6" w:rsidP="002A7668">
      <w:pPr>
        <w:contextualSpacing/>
        <w:jc w:val="both"/>
        <w:rPr>
          <w:rFonts w:ascii="Times New Roman" w:hAnsi="Times New Roman" w:cs="Times New Roman"/>
          <w:sz w:val="24"/>
          <w:szCs w:val="24"/>
        </w:rPr>
      </w:pPr>
    </w:p>
    <w:p w:rsidR="001F67EE" w:rsidRDefault="001F67EE" w:rsidP="00605006">
      <w:pPr>
        <w:contextualSpacing/>
        <w:jc w:val="center"/>
        <w:rPr>
          <w:rFonts w:ascii="Times New Roman" w:hAnsi="Times New Roman" w:cs="Times New Roman"/>
          <w:b/>
          <w:sz w:val="24"/>
          <w:szCs w:val="24"/>
        </w:rPr>
      </w:pPr>
      <w:r>
        <w:rPr>
          <w:rFonts w:ascii="Times New Roman" w:hAnsi="Times New Roman" w:cs="Times New Roman"/>
          <w:b/>
          <w:sz w:val="24"/>
          <w:szCs w:val="24"/>
        </w:rPr>
        <w:t>Figure 6</w:t>
      </w:r>
    </w:p>
    <w:p w:rsidR="001F67EE" w:rsidRDefault="001F67EE" w:rsidP="00605006">
      <w:pPr>
        <w:contextualSpacing/>
        <w:jc w:val="center"/>
        <w:rPr>
          <w:rFonts w:ascii="Times New Roman" w:hAnsi="Times New Roman" w:cs="Times New Roman"/>
          <w:b/>
          <w:sz w:val="24"/>
          <w:szCs w:val="24"/>
        </w:rPr>
      </w:pPr>
      <w:r>
        <w:rPr>
          <w:rFonts w:ascii="Times New Roman" w:hAnsi="Times New Roman" w:cs="Times New Roman"/>
          <w:b/>
          <w:sz w:val="24"/>
          <w:szCs w:val="24"/>
        </w:rPr>
        <w:t>GDP Growth Post-Financial Crisis</w:t>
      </w:r>
    </w:p>
    <w:p w:rsidR="001F67EE" w:rsidRPr="001F67EE" w:rsidRDefault="001F67EE" w:rsidP="00605006">
      <w:pPr>
        <w:contextualSpacing/>
        <w:jc w:val="center"/>
        <w:rPr>
          <w:rFonts w:ascii="Times New Roman" w:hAnsi="Times New Roman" w:cs="Times New Roman"/>
          <w:b/>
          <w:sz w:val="24"/>
          <w:szCs w:val="24"/>
        </w:rPr>
      </w:pPr>
      <w:r>
        <w:rPr>
          <w:rFonts w:ascii="Times New Roman" w:hAnsi="Times New Roman" w:cs="Times New Roman"/>
          <w:b/>
          <w:sz w:val="24"/>
          <w:szCs w:val="24"/>
        </w:rPr>
        <w:t>1866 and 1890</w:t>
      </w:r>
    </w:p>
    <w:p w:rsidR="00B0208B" w:rsidRDefault="004E0535" w:rsidP="00605006">
      <w:pPr>
        <w:contextualSpacing/>
        <w:jc w:val="center"/>
        <w:rPr>
          <w:rFonts w:ascii="Times New Roman" w:hAnsi="Times New Roman" w:cs="Times New Roman"/>
          <w:b/>
          <w:sz w:val="24"/>
          <w:szCs w:val="24"/>
        </w:rPr>
      </w:pPr>
      <w:r>
        <w:rPr>
          <w:noProof/>
        </w:rPr>
        <w:drawing>
          <wp:inline distT="0" distB="0" distL="0" distR="0" wp14:anchorId="077F0846" wp14:editId="6DE0E9F9">
            <wp:extent cx="5943600" cy="4311015"/>
            <wp:effectExtent l="0" t="0" r="19050"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746B6" w:rsidRDefault="000746B6" w:rsidP="000746B6">
      <w:pPr>
        <w:pStyle w:val="ListParagraph"/>
        <w:ind w:left="1080"/>
        <w:rPr>
          <w:rFonts w:ascii="Times New Roman" w:hAnsi="Times New Roman" w:cs="Times New Roman"/>
          <w:b/>
          <w:sz w:val="24"/>
          <w:szCs w:val="24"/>
        </w:rPr>
      </w:pPr>
    </w:p>
    <w:p w:rsidR="00605006" w:rsidRPr="00F16C9D" w:rsidRDefault="00605006" w:rsidP="00F16C9D">
      <w:pPr>
        <w:pStyle w:val="ListParagraph"/>
        <w:numPr>
          <w:ilvl w:val="0"/>
          <w:numId w:val="20"/>
        </w:numPr>
        <w:jc w:val="center"/>
        <w:rPr>
          <w:rFonts w:ascii="Times New Roman" w:hAnsi="Times New Roman" w:cs="Times New Roman"/>
          <w:b/>
          <w:sz w:val="24"/>
          <w:szCs w:val="24"/>
        </w:rPr>
      </w:pPr>
      <w:r w:rsidRPr="00F16C9D">
        <w:rPr>
          <w:rFonts w:ascii="Times New Roman" w:hAnsi="Times New Roman" w:cs="Times New Roman"/>
          <w:b/>
          <w:sz w:val="24"/>
          <w:szCs w:val="24"/>
        </w:rPr>
        <w:t>Lessons for Today?</w:t>
      </w:r>
    </w:p>
    <w:p w:rsidR="00E114D4" w:rsidRDefault="00F67735" w:rsidP="008E1368">
      <w:pPr>
        <w:ind w:firstLine="360"/>
        <w:contextualSpacing/>
        <w:jc w:val="both"/>
        <w:rPr>
          <w:rFonts w:ascii="Times New Roman" w:hAnsi="Times New Roman" w:cs="Times New Roman"/>
          <w:sz w:val="24"/>
          <w:szCs w:val="24"/>
        </w:rPr>
      </w:pPr>
      <w:bookmarkStart w:id="0" w:name="_GoBack"/>
      <w:r>
        <w:rPr>
          <w:rFonts w:ascii="Times New Roman" w:hAnsi="Times New Roman" w:cs="Times New Roman"/>
          <w:sz w:val="24"/>
          <w:szCs w:val="24"/>
        </w:rPr>
        <w:t xml:space="preserve">The </w:t>
      </w:r>
      <w:r w:rsidR="00BF2177">
        <w:rPr>
          <w:rFonts w:ascii="Times New Roman" w:hAnsi="Times New Roman" w:cs="Times New Roman"/>
          <w:sz w:val="24"/>
          <w:szCs w:val="24"/>
        </w:rPr>
        <w:t xml:space="preserve">complete histories of </w:t>
      </w:r>
      <w:r>
        <w:rPr>
          <w:rFonts w:ascii="Times New Roman" w:hAnsi="Times New Roman" w:cs="Times New Roman"/>
          <w:sz w:val="24"/>
          <w:szCs w:val="24"/>
        </w:rPr>
        <w:t xml:space="preserve">Baring Brothers in 1890 and the </w:t>
      </w:r>
      <w:proofErr w:type="spellStart"/>
      <w:r>
        <w:rPr>
          <w:rFonts w:ascii="Times New Roman" w:hAnsi="Times New Roman" w:cs="Times New Roman"/>
          <w:sz w:val="24"/>
          <w:szCs w:val="24"/>
        </w:rPr>
        <w:t>Comptoir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d’Escompte</w:t>
      </w:r>
      <w:proofErr w:type="spellEnd"/>
      <w:r>
        <w:rPr>
          <w:rFonts w:ascii="Times New Roman" w:hAnsi="Times New Roman" w:cs="Times New Roman"/>
          <w:sz w:val="24"/>
          <w:szCs w:val="24"/>
        </w:rPr>
        <w:t xml:space="preserve"> in 1889</w:t>
      </w:r>
      <w:r w:rsidR="007E386E">
        <w:rPr>
          <w:rFonts w:ascii="Times New Roman" w:hAnsi="Times New Roman" w:cs="Times New Roman"/>
          <w:sz w:val="24"/>
          <w:szCs w:val="24"/>
        </w:rPr>
        <w:t>,</w:t>
      </w:r>
      <w:r>
        <w:rPr>
          <w:rFonts w:ascii="Times New Roman" w:hAnsi="Times New Roman" w:cs="Times New Roman"/>
          <w:sz w:val="24"/>
          <w:szCs w:val="24"/>
        </w:rPr>
        <w:t xml:space="preserve"> </w:t>
      </w:r>
      <w:r w:rsidR="007E386E">
        <w:rPr>
          <w:rFonts w:ascii="Times New Roman" w:hAnsi="Times New Roman" w:cs="Times New Roman"/>
          <w:sz w:val="24"/>
          <w:szCs w:val="24"/>
        </w:rPr>
        <w:t xml:space="preserve">recording pre-emptive actions that </w:t>
      </w:r>
      <w:r>
        <w:rPr>
          <w:rFonts w:ascii="Times New Roman" w:hAnsi="Times New Roman" w:cs="Times New Roman"/>
          <w:sz w:val="24"/>
          <w:szCs w:val="24"/>
        </w:rPr>
        <w:t>halted panics</w:t>
      </w:r>
      <w:r w:rsidR="007E386E">
        <w:rPr>
          <w:rFonts w:ascii="Times New Roman" w:hAnsi="Times New Roman" w:cs="Times New Roman"/>
          <w:sz w:val="24"/>
          <w:szCs w:val="24"/>
        </w:rPr>
        <w:t>,</w:t>
      </w:r>
      <w:r>
        <w:rPr>
          <w:rFonts w:ascii="Times New Roman" w:hAnsi="Times New Roman" w:cs="Times New Roman"/>
          <w:sz w:val="24"/>
          <w:szCs w:val="24"/>
        </w:rPr>
        <w:t xml:space="preserve"> alter the narrative of how central banks operated in the late nineteenth and early twentieth century.  Contrary to </w:t>
      </w:r>
      <w:r w:rsidR="00861831">
        <w:rPr>
          <w:rFonts w:ascii="Times New Roman" w:hAnsi="Times New Roman" w:cs="Times New Roman"/>
          <w:sz w:val="24"/>
          <w:szCs w:val="24"/>
        </w:rPr>
        <w:t xml:space="preserve">the </w:t>
      </w:r>
      <w:r>
        <w:rPr>
          <w:rFonts w:ascii="Times New Roman" w:hAnsi="Times New Roman" w:cs="Times New Roman"/>
          <w:sz w:val="24"/>
          <w:szCs w:val="24"/>
        </w:rPr>
        <w:t>current received wisdom, the two pre-eminent central banks of this era did not adhere to the orthodox LOLR policy</w:t>
      </w:r>
      <w:r w:rsidR="00BF2177">
        <w:rPr>
          <w:rFonts w:ascii="Times New Roman" w:hAnsi="Times New Roman" w:cs="Times New Roman"/>
          <w:sz w:val="24"/>
          <w:szCs w:val="24"/>
        </w:rPr>
        <w:t xml:space="preserve"> as prescribed by Bagehot</w:t>
      </w:r>
      <w:r w:rsidR="00E114D4">
        <w:rPr>
          <w:rFonts w:ascii="Times New Roman" w:hAnsi="Times New Roman" w:cs="Times New Roman"/>
          <w:sz w:val="24"/>
          <w:szCs w:val="24"/>
        </w:rPr>
        <w:t xml:space="preserve">.    </w:t>
      </w:r>
    </w:p>
    <w:bookmarkEnd w:id="0"/>
    <w:p w:rsidR="00E114D4" w:rsidRDefault="00F67735" w:rsidP="00BF2177">
      <w:pPr>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The Bank of England and the </w:t>
      </w:r>
      <w:proofErr w:type="spellStart"/>
      <w:r>
        <w:rPr>
          <w:rFonts w:ascii="Times New Roman" w:hAnsi="Times New Roman" w:cs="Times New Roman"/>
          <w:sz w:val="24"/>
          <w:szCs w:val="24"/>
        </w:rPr>
        <w:t>Banque</w:t>
      </w:r>
      <w:proofErr w:type="spellEnd"/>
      <w:r>
        <w:rPr>
          <w:rFonts w:ascii="Times New Roman" w:hAnsi="Times New Roman" w:cs="Times New Roman"/>
          <w:sz w:val="24"/>
          <w:szCs w:val="24"/>
        </w:rPr>
        <w:t xml:space="preserve"> de France did respond to </w:t>
      </w:r>
      <w:r w:rsidR="00EB042C">
        <w:rPr>
          <w:rFonts w:ascii="Times New Roman" w:hAnsi="Times New Roman" w:cs="Times New Roman"/>
          <w:sz w:val="24"/>
          <w:szCs w:val="24"/>
        </w:rPr>
        <w:t xml:space="preserve">heightened demands for liquidity or panics by lending </w:t>
      </w:r>
      <w:r w:rsidR="00BF2177">
        <w:rPr>
          <w:rFonts w:ascii="Times New Roman" w:hAnsi="Times New Roman" w:cs="Times New Roman"/>
          <w:sz w:val="24"/>
          <w:szCs w:val="24"/>
        </w:rPr>
        <w:t>freely at high rates on</w:t>
      </w:r>
      <w:r w:rsidR="00EB042C">
        <w:rPr>
          <w:rFonts w:ascii="Times New Roman" w:hAnsi="Times New Roman" w:cs="Times New Roman"/>
          <w:sz w:val="24"/>
          <w:szCs w:val="24"/>
        </w:rPr>
        <w:t xml:space="preserve"> good collateral.   But, at the same time, they were also willing to </w:t>
      </w:r>
      <w:r w:rsidR="007E386E">
        <w:rPr>
          <w:rFonts w:ascii="Times New Roman" w:hAnsi="Times New Roman" w:cs="Times New Roman"/>
          <w:sz w:val="24"/>
          <w:szCs w:val="24"/>
        </w:rPr>
        <w:t xml:space="preserve">intervene </w:t>
      </w:r>
      <w:r w:rsidR="00EB042C">
        <w:rPr>
          <w:rFonts w:ascii="Times New Roman" w:hAnsi="Times New Roman" w:cs="Times New Roman"/>
          <w:sz w:val="24"/>
          <w:szCs w:val="24"/>
        </w:rPr>
        <w:t>pre-emptive</w:t>
      </w:r>
      <w:r w:rsidR="007E386E">
        <w:rPr>
          <w:rFonts w:ascii="Times New Roman" w:hAnsi="Times New Roman" w:cs="Times New Roman"/>
          <w:sz w:val="24"/>
          <w:szCs w:val="24"/>
        </w:rPr>
        <w:t>ly</w:t>
      </w:r>
      <w:r w:rsidR="00EB042C">
        <w:rPr>
          <w:rFonts w:ascii="Times New Roman" w:hAnsi="Times New Roman" w:cs="Times New Roman"/>
          <w:sz w:val="24"/>
          <w:szCs w:val="24"/>
        </w:rPr>
        <w:t xml:space="preserve"> when the failure of a</w:t>
      </w:r>
      <w:r w:rsidR="00BF2177">
        <w:rPr>
          <w:rFonts w:ascii="Times New Roman" w:hAnsi="Times New Roman" w:cs="Times New Roman"/>
          <w:sz w:val="24"/>
          <w:szCs w:val="24"/>
        </w:rPr>
        <w:t>n insolvent</w:t>
      </w:r>
      <w:r w:rsidR="00EB042C">
        <w:rPr>
          <w:rFonts w:ascii="Times New Roman" w:hAnsi="Times New Roman" w:cs="Times New Roman"/>
          <w:sz w:val="24"/>
          <w:szCs w:val="24"/>
        </w:rPr>
        <w:t xml:space="preserve"> SIFI</w:t>
      </w:r>
      <w:r w:rsidR="00BF2177">
        <w:rPr>
          <w:rFonts w:ascii="Times New Roman" w:hAnsi="Times New Roman" w:cs="Times New Roman"/>
          <w:sz w:val="24"/>
          <w:szCs w:val="24"/>
        </w:rPr>
        <w:t xml:space="preserve"> and po</w:t>
      </w:r>
      <w:r w:rsidR="007E386E">
        <w:rPr>
          <w:rFonts w:ascii="Times New Roman" w:hAnsi="Times New Roman" w:cs="Times New Roman"/>
          <w:sz w:val="24"/>
          <w:szCs w:val="24"/>
        </w:rPr>
        <w:t>tential fire sale of its assets</w:t>
      </w:r>
      <w:r w:rsidR="00EB042C">
        <w:rPr>
          <w:rFonts w:ascii="Times New Roman" w:hAnsi="Times New Roman" w:cs="Times New Roman"/>
          <w:sz w:val="24"/>
          <w:szCs w:val="24"/>
        </w:rPr>
        <w:t xml:space="preserve"> threatened to ignite a </w:t>
      </w:r>
      <w:r w:rsidR="00BF2177">
        <w:rPr>
          <w:rFonts w:ascii="Times New Roman" w:hAnsi="Times New Roman" w:cs="Times New Roman"/>
          <w:sz w:val="24"/>
          <w:szCs w:val="24"/>
        </w:rPr>
        <w:t xml:space="preserve">general </w:t>
      </w:r>
      <w:r w:rsidR="00EB042C">
        <w:rPr>
          <w:rFonts w:ascii="Times New Roman" w:hAnsi="Times New Roman" w:cs="Times New Roman"/>
          <w:sz w:val="24"/>
          <w:szCs w:val="24"/>
        </w:rPr>
        <w:t xml:space="preserve">panic.  Loans against the whole balance sheet of the SIFI were provided so that depositors and other creditors were assured they could withdraw funds, a “good” recapitalized bank </w:t>
      </w:r>
      <w:r w:rsidR="008734A8">
        <w:rPr>
          <w:rFonts w:ascii="Times New Roman" w:hAnsi="Times New Roman" w:cs="Times New Roman"/>
          <w:sz w:val="24"/>
          <w:szCs w:val="24"/>
        </w:rPr>
        <w:t>was</w:t>
      </w:r>
      <w:r w:rsidR="00EB042C">
        <w:rPr>
          <w:rFonts w:ascii="Times New Roman" w:hAnsi="Times New Roman" w:cs="Times New Roman"/>
          <w:sz w:val="24"/>
          <w:szCs w:val="24"/>
        </w:rPr>
        <w:t xml:space="preserve"> set up, </w:t>
      </w:r>
      <w:r w:rsidR="008734A8">
        <w:rPr>
          <w:rFonts w:ascii="Times New Roman" w:hAnsi="Times New Roman" w:cs="Times New Roman"/>
          <w:sz w:val="24"/>
          <w:szCs w:val="24"/>
        </w:rPr>
        <w:t xml:space="preserve">and </w:t>
      </w:r>
      <w:r w:rsidR="00EB042C">
        <w:rPr>
          <w:rFonts w:ascii="Times New Roman" w:hAnsi="Times New Roman" w:cs="Times New Roman"/>
          <w:sz w:val="24"/>
          <w:szCs w:val="24"/>
        </w:rPr>
        <w:t xml:space="preserve">the toxic assets </w:t>
      </w:r>
      <w:r w:rsidR="008734A8">
        <w:rPr>
          <w:rFonts w:ascii="Times New Roman" w:hAnsi="Times New Roman" w:cs="Times New Roman"/>
          <w:sz w:val="24"/>
          <w:szCs w:val="24"/>
        </w:rPr>
        <w:t xml:space="preserve">were </w:t>
      </w:r>
      <w:r w:rsidR="00EB042C">
        <w:rPr>
          <w:rFonts w:ascii="Times New Roman" w:hAnsi="Times New Roman" w:cs="Times New Roman"/>
          <w:sz w:val="24"/>
          <w:szCs w:val="24"/>
        </w:rPr>
        <w:t xml:space="preserve">left to a “bad” bank that could be liquidated in an orderly fashion so as to minimize losses.  </w:t>
      </w:r>
      <w:r w:rsidR="006F2B0F">
        <w:rPr>
          <w:rFonts w:ascii="Times New Roman" w:hAnsi="Times New Roman" w:cs="Times New Roman"/>
          <w:sz w:val="24"/>
          <w:szCs w:val="24"/>
        </w:rPr>
        <w:t>No</w:t>
      </w:r>
      <w:r w:rsidR="008734A8">
        <w:rPr>
          <w:rFonts w:ascii="Times New Roman" w:hAnsi="Times New Roman" w:cs="Times New Roman"/>
          <w:sz w:val="24"/>
          <w:szCs w:val="24"/>
        </w:rPr>
        <w:t xml:space="preserve"> government </w:t>
      </w:r>
      <w:r w:rsidR="008734A8">
        <w:rPr>
          <w:rFonts w:ascii="Times New Roman" w:hAnsi="Times New Roman" w:cs="Times New Roman"/>
          <w:sz w:val="24"/>
          <w:szCs w:val="24"/>
        </w:rPr>
        <w:lastRenderedPageBreak/>
        <w:t>funds were promised;</w:t>
      </w:r>
      <w:r w:rsidR="006F2B0F">
        <w:rPr>
          <w:rFonts w:ascii="Times New Roman" w:hAnsi="Times New Roman" w:cs="Times New Roman"/>
          <w:sz w:val="24"/>
          <w:szCs w:val="24"/>
        </w:rPr>
        <w:t xml:space="preserve"> and to absorb potentially large losses, guarantee syndicates </w:t>
      </w:r>
      <w:r w:rsidR="009E13A3">
        <w:rPr>
          <w:rFonts w:ascii="Times New Roman" w:hAnsi="Times New Roman" w:cs="Times New Roman"/>
          <w:sz w:val="24"/>
          <w:szCs w:val="24"/>
        </w:rPr>
        <w:t xml:space="preserve">of banks were </w:t>
      </w:r>
      <w:r w:rsidR="001D7FF4">
        <w:rPr>
          <w:rFonts w:ascii="Times New Roman" w:hAnsi="Times New Roman" w:cs="Times New Roman"/>
          <w:sz w:val="24"/>
          <w:szCs w:val="24"/>
        </w:rPr>
        <w:t>organized</w:t>
      </w:r>
      <w:r w:rsidR="009E13A3">
        <w:rPr>
          <w:rFonts w:ascii="Times New Roman" w:hAnsi="Times New Roman" w:cs="Times New Roman"/>
          <w:sz w:val="24"/>
          <w:szCs w:val="24"/>
        </w:rPr>
        <w:t xml:space="preserve">.   </w:t>
      </w:r>
    </w:p>
    <w:p w:rsidR="00E114D4" w:rsidRDefault="009E13A3" w:rsidP="00BF2177">
      <w:pPr>
        <w:ind w:firstLine="360"/>
        <w:contextualSpacing/>
        <w:jc w:val="both"/>
        <w:rPr>
          <w:rFonts w:ascii="Times New Roman" w:hAnsi="Times New Roman" w:cs="Times New Roman"/>
          <w:sz w:val="24"/>
          <w:szCs w:val="24"/>
        </w:rPr>
      </w:pPr>
      <w:r>
        <w:rPr>
          <w:rFonts w:ascii="Times New Roman" w:hAnsi="Times New Roman" w:cs="Times New Roman"/>
          <w:sz w:val="24"/>
          <w:szCs w:val="24"/>
        </w:rPr>
        <w:t>Although not openly discussed, these operations were designed and executed in a manner that helped to mit</w:t>
      </w:r>
      <w:r w:rsidR="00870B60">
        <w:rPr>
          <w:rFonts w:ascii="Times New Roman" w:hAnsi="Times New Roman" w:cs="Times New Roman"/>
          <w:sz w:val="24"/>
          <w:szCs w:val="24"/>
        </w:rPr>
        <w:t xml:space="preserve">igate moral hazard.   </w:t>
      </w:r>
      <w:r w:rsidR="00E114D4">
        <w:rPr>
          <w:rFonts w:ascii="Times New Roman" w:hAnsi="Times New Roman" w:cs="Times New Roman"/>
          <w:sz w:val="24"/>
          <w:szCs w:val="24"/>
        </w:rPr>
        <w:t>The contributions of banks to these syndicates were in part determined by how much they may have actively or passively enabled the crises.  An</w:t>
      </w:r>
      <w:r w:rsidR="007E386E">
        <w:rPr>
          <w:rFonts w:ascii="Times New Roman" w:hAnsi="Times New Roman" w:cs="Times New Roman"/>
          <w:sz w:val="24"/>
          <w:szCs w:val="24"/>
        </w:rPr>
        <w:t>other</w:t>
      </w:r>
      <w:r w:rsidR="00E114D4">
        <w:rPr>
          <w:rFonts w:ascii="Times New Roman" w:hAnsi="Times New Roman" w:cs="Times New Roman"/>
          <w:sz w:val="24"/>
          <w:szCs w:val="24"/>
        </w:rPr>
        <w:t xml:space="preserve"> deterrent were the penalties assessed upon the principals whose recklessness had ruined their banks.  </w:t>
      </w:r>
      <w:r w:rsidR="007E386E">
        <w:rPr>
          <w:rFonts w:ascii="Times New Roman" w:hAnsi="Times New Roman" w:cs="Times New Roman"/>
          <w:sz w:val="24"/>
          <w:szCs w:val="24"/>
        </w:rPr>
        <w:t xml:space="preserve">Losses were covered by </w:t>
      </w:r>
      <w:r w:rsidR="00E114D4">
        <w:rPr>
          <w:rFonts w:ascii="Times New Roman" w:hAnsi="Times New Roman" w:cs="Times New Roman"/>
          <w:sz w:val="24"/>
          <w:szCs w:val="24"/>
        </w:rPr>
        <w:t xml:space="preserve">the fortunes of the senior managers and directors </w:t>
      </w:r>
      <w:r w:rsidR="00861831">
        <w:rPr>
          <w:rFonts w:ascii="Times New Roman" w:hAnsi="Times New Roman" w:cs="Times New Roman"/>
          <w:sz w:val="24"/>
          <w:szCs w:val="24"/>
        </w:rPr>
        <w:t>for</w:t>
      </w:r>
      <w:r w:rsidR="007E386E">
        <w:rPr>
          <w:rFonts w:ascii="Times New Roman" w:hAnsi="Times New Roman" w:cs="Times New Roman"/>
          <w:sz w:val="24"/>
          <w:szCs w:val="24"/>
        </w:rPr>
        <w:t xml:space="preserve"> </w:t>
      </w:r>
      <w:proofErr w:type="spellStart"/>
      <w:r w:rsidR="007E386E">
        <w:rPr>
          <w:rFonts w:ascii="Times New Roman" w:hAnsi="Times New Roman" w:cs="Times New Roman"/>
          <w:sz w:val="24"/>
          <w:szCs w:val="24"/>
        </w:rPr>
        <w:t>Comptoir</w:t>
      </w:r>
      <w:proofErr w:type="spellEnd"/>
      <w:r w:rsidR="007E386E">
        <w:rPr>
          <w:rFonts w:ascii="Times New Roman" w:hAnsi="Times New Roman" w:cs="Times New Roman"/>
          <w:sz w:val="24"/>
          <w:szCs w:val="24"/>
        </w:rPr>
        <w:t xml:space="preserve"> </w:t>
      </w:r>
      <w:r w:rsidR="00E114D4">
        <w:rPr>
          <w:rFonts w:ascii="Times New Roman" w:hAnsi="Times New Roman" w:cs="Times New Roman"/>
          <w:sz w:val="24"/>
          <w:szCs w:val="24"/>
        </w:rPr>
        <w:t xml:space="preserve">and </w:t>
      </w:r>
      <w:r w:rsidR="007E386E">
        <w:rPr>
          <w:rFonts w:ascii="Times New Roman" w:hAnsi="Times New Roman" w:cs="Times New Roman"/>
          <w:sz w:val="24"/>
          <w:szCs w:val="24"/>
        </w:rPr>
        <w:t xml:space="preserve">by the partner’s wealth </w:t>
      </w:r>
      <w:r w:rsidR="00E114D4">
        <w:rPr>
          <w:rFonts w:ascii="Times New Roman" w:hAnsi="Times New Roman" w:cs="Times New Roman"/>
          <w:sz w:val="24"/>
          <w:szCs w:val="24"/>
        </w:rPr>
        <w:t xml:space="preserve">for Baring Brothers.  </w:t>
      </w:r>
    </w:p>
    <w:p w:rsidR="00E114D4" w:rsidRDefault="00944AFF" w:rsidP="00BF2177">
      <w:pPr>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One may </w:t>
      </w:r>
      <w:r w:rsidR="00861831">
        <w:rPr>
          <w:rFonts w:ascii="Times New Roman" w:hAnsi="Times New Roman" w:cs="Times New Roman"/>
          <w:sz w:val="24"/>
          <w:szCs w:val="24"/>
        </w:rPr>
        <w:t xml:space="preserve">object that this history is </w:t>
      </w:r>
      <w:r>
        <w:rPr>
          <w:rFonts w:ascii="Times New Roman" w:hAnsi="Times New Roman" w:cs="Times New Roman"/>
          <w:sz w:val="24"/>
          <w:szCs w:val="24"/>
        </w:rPr>
        <w:t xml:space="preserve">of little relevance </w:t>
      </w:r>
      <w:r w:rsidR="008734A8">
        <w:rPr>
          <w:rFonts w:ascii="Times New Roman" w:hAnsi="Times New Roman" w:cs="Times New Roman"/>
          <w:sz w:val="24"/>
          <w:szCs w:val="24"/>
        </w:rPr>
        <w:t>as</w:t>
      </w:r>
      <w:r>
        <w:rPr>
          <w:rFonts w:ascii="Times New Roman" w:hAnsi="Times New Roman" w:cs="Times New Roman"/>
          <w:sz w:val="24"/>
          <w:szCs w:val="24"/>
        </w:rPr>
        <w:t xml:space="preserve"> the </w:t>
      </w:r>
      <w:r w:rsidR="00E114D4">
        <w:rPr>
          <w:rFonts w:ascii="Times New Roman" w:hAnsi="Times New Roman" w:cs="Times New Roman"/>
          <w:sz w:val="24"/>
          <w:szCs w:val="24"/>
        </w:rPr>
        <w:t>world has radically changed since 1890 because of increased globalization and interconnected</w:t>
      </w:r>
      <w:r w:rsidR="008734A8">
        <w:rPr>
          <w:rFonts w:ascii="Times New Roman" w:hAnsi="Times New Roman" w:cs="Times New Roman"/>
          <w:sz w:val="24"/>
          <w:szCs w:val="24"/>
        </w:rPr>
        <w:t>ness among</w:t>
      </w:r>
      <w:r w:rsidR="00E114D4">
        <w:rPr>
          <w:rFonts w:ascii="Times New Roman" w:hAnsi="Times New Roman" w:cs="Times New Roman"/>
          <w:sz w:val="24"/>
          <w:szCs w:val="24"/>
        </w:rPr>
        <w:t xml:space="preserve"> institutions and markets, </w:t>
      </w:r>
      <w:r w:rsidR="008734A8">
        <w:rPr>
          <w:rFonts w:ascii="Times New Roman" w:hAnsi="Times New Roman" w:cs="Times New Roman"/>
          <w:sz w:val="24"/>
          <w:szCs w:val="24"/>
        </w:rPr>
        <w:t xml:space="preserve">but </w:t>
      </w:r>
      <w:r w:rsidR="00E114D4">
        <w:rPr>
          <w:rFonts w:ascii="Times New Roman" w:hAnsi="Times New Roman" w:cs="Times New Roman"/>
          <w:sz w:val="24"/>
          <w:szCs w:val="24"/>
        </w:rPr>
        <w:t xml:space="preserve">the late nineteenth century was </w:t>
      </w:r>
      <w:r w:rsidR="008734A8">
        <w:rPr>
          <w:rFonts w:ascii="Times New Roman" w:hAnsi="Times New Roman" w:cs="Times New Roman"/>
          <w:sz w:val="24"/>
          <w:szCs w:val="24"/>
        </w:rPr>
        <w:t xml:space="preserve">another </w:t>
      </w:r>
      <w:r w:rsidR="00E114D4">
        <w:rPr>
          <w:rFonts w:ascii="Times New Roman" w:hAnsi="Times New Roman" w:cs="Times New Roman"/>
          <w:sz w:val="24"/>
          <w:szCs w:val="24"/>
        </w:rPr>
        <w:t xml:space="preserve">great era of globalization and financial integration.  </w:t>
      </w:r>
      <w:r>
        <w:rPr>
          <w:rFonts w:ascii="Times New Roman" w:hAnsi="Times New Roman" w:cs="Times New Roman"/>
          <w:sz w:val="24"/>
          <w:szCs w:val="24"/>
        </w:rPr>
        <w:t xml:space="preserve">One certain difference is that </w:t>
      </w:r>
      <w:r w:rsidR="00E114D4" w:rsidRPr="00605006">
        <w:rPr>
          <w:rFonts w:ascii="Times New Roman" w:hAnsi="Times New Roman" w:cs="Times New Roman"/>
          <w:sz w:val="24"/>
          <w:szCs w:val="24"/>
        </w:rPr>
        <w:t>crises</w:t>
      </w:r>
      <w:r w:rsidR="00E114D4">
        <w:rPr>
          <w:rFonts w:ascii="Times New Roman" w:hAnsi="Times New Roman" w:cs="Times New Roman"/>
          <w:sz w:val="24"/>
          <w:szCs w:val="24"/>
        </w:rPr>
        <w:t xml:space="preserve"> now</w:t>
      </w:r>
      <w:r w:rsidR="00E114D4" w:rsidRPr="00605006">
        <w:rPr>
          <w:rFonts w:ascii="Times New Roman" w:hAnsi="Times New Roman" w:cs="Times New Roman"/>
          <w:sz w:val="24"/>
          <w:szCs w:val="24"/>
        </w:rPr>
        <w:t xml:space="preserve"> erupt </w:t>
      </w:r>
      <w:r w:rsidR="00E114D4">
        <w:rPr>
          <w:rFonts w:ascii="Times New Roman" w:hAnsi="Times New Roman" w:cs="Times New Roman"/>
          <w:sz w:val="24"/>
          <w:szCs w:val="24"/>
        </w:rPr>
        <w:t xml:space="preserve">not </w:t>
      </w:r>
      <w:r w:rsidR="00E114D4" w:rsidRPr="00605006">
        <w:rPr>
          <w:rFonts w:ascii="Times New Roman" w:hAnsi="Times New Roman" w:cs="Times New Roman"/>
          <w:sz w:val="24"/>
          <w:szCs w:val="24"/>
        </w:rPr>
        <w:t xml:space="preserve">because </w:t>
      </w:r>
      <w:r w:rsidR="00E114D4">
        <w:rPr>
          <w:rFonts w:ascii="Times New Roman" w:hAnsi="Times New Roman" w:cs="Times New Roman"/>
          <w:sz w:val="24"/>
          <w:szCs w:val="24"/>
        </w:rPr>
        <w:t xml:space="preserve">of </w:t>
      </w:r>
      <w:r w:rsidR="00E114D4" w:rsidRPr="00605006">
        <w:rPr>
          <w:rFonts w:ascii="Times New Roman" w:hAnsi="Times New Roman" w:cs="Times New Roman"/>
          <w:sz w:val="24"/>
          <w:szCs w:val="24"/>
        </w:rPr>
        <w:t xml:space="preserve">one </w:t>
      </w:r>
      <w:r w:rsidR="00E114D4">
        <w:rPr>
          <w:rFonts w:ascii="Times New Roman" w:hAnsi="Times New Roman" w:cs="Times New Roman"/>
          <w:sz w:val="24"/>
          <w:szCs w:val="24"/>
        </w:rPr>
        <w:t>institution taking</w:t>
      </w:r>
      <w:r w:rsidR="00E114D4" w:rsidRPr="00605006">
        <w:rPr>
          <w:rFonts w:ascii="Times New Roman" w:hAnsi="Times New Roman" w:cs="Times New Roman"/>
          <w:sz w:val="24"/>
          <w:szCs w:val="24"/>
        </w:rPr>
        <w:t xml:space="preserve"> excessive risk</w:t>
      </w:r>
      <w:r w:rsidR="00E114D4">
        <w:rPr>
          <w:rFonts w:ascii="Times New Roman" w:hAnsi="Times New Roman" w:cs="Times New Roman"/>
          <w:sz w:val="24"/>
          <w:szCs w:val="24"/>
        </w:rPr>
        <w:t xml:space="preserve"> but because of </w:t>
      </w:r>
      <w:r w:rsidR="00E114D4" w:rsidRPr="00605006">
        <w:rPr>
          <w:rFonts w:ascii="Times New Roman" w:hAnsi="Times New Roman" w:cs="Times New Roman"/>
          <w:sz w:val="24"/>
          <w:szCs w:val="24"/>
        </w:rPr>
        <w:t>system-wide incentives (T</w:t>
      </w:r>
      <w:r w:rsidR="00E114D4">
        <w:rPr>
          <w:rFonts w:ascii="Times New Roman" w:hAnsi="Times New Roman" w:cs="Times New Roman"/>
          <w:sz w:val="24"/>
          <w:szCs w:val="24"/>
        </w:rPr>
        <w:t xml:space="preserve">oo </w:t>
      </w:r>
      <w:r w:rsidR="00E114D4" w:rsidRPr="00605006">
        <w:rPr>
          <w:rFonts w:ascii="Times New Roman" w:hAnsi="Times New Roman" w:cs="Times New Roman"/>
          <w:sz w:val="24"/>
          <w:szCs w:val="24"/>
        </w:rPr>
        <w:t>B</w:t>
      </w:r>
      <w:r w:rsidR="00E114D4">
        <w:rPr>
          <w:rFonts w:ascii="Times New Roman" w:hAnsi="Times New Roman" w:cs="Times New Roman"/>
          <w:sz w:val="24"/>
          <w:szCs w:val="24"/>
        </w:rPr>
        <w:t xml:space="preserve">ig </w:t>
      </w:r>
      <w:proofErr w:type="gramStart"/>
      <w:r w:rsidR="00E114D4" w:rsidRPr="00605006">
        <w:rPr>
          <w:rFonts w:ascii="Times New Roman" w:hAnsi="Times New Roman" w:cs="Times New Roman"/>
          <w:sz w:val="24"/>
          <w:szCs w:val="24"/>
        </w:rPr>
        <w:t>T</w:t>
      </w:r>
      <w:r w:rsidR="00E114D4">
        <w:rPr>
          <w:rFonts w:ascii="Times New Roman" w:hAnsi="Times New Roman" w:cs="Times New Roman"/>
          <w:sz w:val="24"/>
          <w:szCs w:val="24"/>
        </w:rPr>
        <w:t>o</w:t>
      </w:r>
      <w:proofErr w:type="gramEnd"/>
      <w:r w:rsidR="00E114D4">
        <w:rPr>
          <w:rFonts w:ascii="Times New Roman" w:hAnsi="Times New Roman" w:cs="Times New Roman"/>
          <w:sz w:val="24"/>
          <w:szCs w:val="24"/>
        </w:rPr>
        <w:t xml:space="preserve"> </w:t>
      </w:r>
      <w:r w:rsidR="00E114D4" w:rsidRPr="00605006">
        <w:rPr>
          <w:rFonts w:ascii="Times New Roman" w:hAnsi="Times New Roman" w:cs="Times New Roman"/>
          <w:sz w:val="24"/>
          <w:szCs w:val="24"/>
        </w:rPr>
        <w:t>F</w:t>
      </w:r>
      <w:r w:rsidR="00E114D4">
        <w:rPr>
          <w:rFonts w:ascii="Times New Roman" w:hAnsi="Times New Roman" w:cs="Times New Roman"/>
          <w:sz w:val="24"/>
          <w:szCs w:val="24"/>
        </w:rPr>
        <w:t>ail, deposit insurance and governance failures</w:t>
      </w:r>
      <w:r w:rsidR="00E114D4" w:rsidRPr="00605006">
        <w:rPr>
          <w:rFonts w:ascii="Times New Roman" w:hAnsi="Times New Roman" w:cs="Times New Roman"/>
          <w:sz w:val="24"/>
          <w:szCs w:val="24"/>
        </w:rPr>
        <w:t>) to take risk.</w:t>
      </w:r>
      <w:r w:rsidR="00E114D4">
        <w:rPr>
          <w:rFonts w:ascii="Times New Roman" w:hAnsi="Times New Roman" w:cs="Times New Roman"/>
          <w:sz w:val="24"/>
          <w:szCs w:val="24"/>
        </w:rPr>
        <w:t xml:space="preserve"> </w:t>
      </w:r>
      <w:r>
        <w:rPr>
          <w:rFonts w:ascii="Times New Roman" w:hAnsi="Times New Roman" w:cs="Times New Roman"/>
          <w:sz w:val="24"/>
          <w:szCs w:val="24"/>
        </w:rPr>
        <w:t xml:space="preserve"> However, </w:t>
      </w:r>
      <w:r w:rsidR="008734A8">
        <w:rPr>
          <w:rFonts w:ascii="Times New Roman" w:hAnsi="Times New Roman" w:cs="Times New Roman"/>
          <w:sz w:val="24"/>
          <w:szCs w:val="24"/>
        </w:rPr>
        <w:t xml:space="preserve">the </w:t>
      </w:r>
      <w:r>
        <w:rPr>
          <w:rFonts w:ascii="Times New Roman" w:hAnsi="Times New Roman" w:cs="Times New Roman"/>
          <w:sz w:val="24"/>
          <w:szCs w:val="24"/>
        </w:rPr>
        <w:t>successful design of the</w:t>
      </w:r>
      <w:r w:rsidR="008734A8">
        <w:rPr>
          <w:rFonts w:ascii="Times New Roman" w:hAnsi="Times New Roman" w:cs="Times New Roman"/>
          <w:sz w:val="24"/>
          <w:szCs w:val="24"/>
        </w:rPr>
        <w:t>se</w:t>
      </w:r>
      <w:r>
        <w:rPr>
          <w:rFonts w:ascii="Times New Roman" w:hAnsi="Times New Roman" w:cs="Times New Roman"/>
          <w:sz w:val="24"/>
          <w:szCs w:val="24"/>
        </w:rPr>
        <w:t xml:space="preserve"> central bank interventions and forceful efforts to contain moral hazard suggest some approaches for impro</w:t>
      </w:r>
      <w:r w:rsidR="007E386E">
        <w:rPr>
          <w:rFonts w:ascii="Times New Roman" w:hAnsi="Times New Roman" w:cs="Times New Roman"/>
          <w:sz w:val="24"/>
          <w:szCs w:val="24"/>
        </w:rPr>
        <w:t xml:space="preserve">ving </w:t>
      </w:r>
      <w:r>
        <w:rPr>
          <w:rFonts w:ascii="Times New Roman" w:hAnsi="Times New Roman" w:cs="Times New Roman"/>
          <w:sz w:val="24"/>
          <w:szCs w:val="24"/>
        </w:rPr>
        <w:t>contemporary LOLR policies.</w:t>
      </w:r>
      <w:r w:rsidR="00E114D4">
        <w:rPr>
          <w:rFonts w:ascii="Times New Roman" w:hAnsi="Times New Roman" w:cs="Times New Roman"/>
          <w:sz w:val="24"/>
          <w:szCs w:val="24"/>
        </w:rPr>
        <w:t xml:space="preserve"> </w:t>
      </w:r>
    </w:p>
    <w:p w:rsidR="00E114D4" w:rsidRDefault="00E114D4" w:rsidP="00E114D4">
      <w:pPr>
        <w:ind w:left="360" w:firstLine="360"/>
        <w:contextualSpacing/>
        <w:jc w:val="both"/>
        <w:rPr>
          <w:rFonts w:ascii="Times New Roman" w:hAnsi="Times New Roman" w:cs="Times New Roman"/>
          <w:sz w:val="24"/>
          <w:szCs w:val="24"/>
        </w:rPr>
      </w:pPr>
    </w:p>
    <w:p w:rsidR="0016794A" w:rsidRDefault="0016794A" w:rsidP="0016794A">
      <w:pPr>
        <w:contextualSpacing/>
        <w:rPr>
          <w:rFonts w:ascii="Times New Roman" w:hAnsi="Times New Roman" w:cs="Times New Roman"/>
          <w:sz w:val="24"/>
          <w:szCs w:val="24"/>
        </w:rPr>
      </w:pPr>
    </w:p>
    <w:p w:rsidR="0016794A" w:rsidRDefault="0016794A" w:rsidP="00A716A7">
      <w:pPr>
        <w:contextualSpacing/>
        <w:jc w:val="both"/>
        <w:rPr>
          <w:rFonts w:ascii="Times New Roman" w:hAnsi="Times New Roman" w:cs="Times New Roman"/>
          <w:sz w:val="24"/>
          <w:szCs w:val="24"/>
        </w:rPr>
      </w:pPr>
      <w:r>
        <w:rPr>
          <w:rFonts w:ascii="Times New Roman" w:hAnsi="Times New Roman" w:cs="Times New Roman"/>
          <w:sz w:val="24"/>
          <w:szCs w:val="24"/>
        </w:rPr>
        <w:tab/>
      </w:r>
    </w:p>
    <w:p w:rsidR="0040643C" w:rsidRPr="00E948F6" w:rsidRDefault="0040643C" w:rsidP="0040643C">
      <w:pPr>
        <w:contextualSpacing/>
        <w:jc w:val="center"/>
        <w:rPr>
          <w:rFonts w:ascii="Times New Roman" w:hAnsi="Times New Roman" w:cs="Times New Roman"/>
          <w:b/>
          <w:sz w:val="24"/>
          <w:szCs w:val="24"/>
        </w:rPr>
      </w:pPr>
      <w:r>
        <w:rPr>
          <w:rFonts w:ascii="Times New Roman" w:hAnsi="Times New Roman" w:cs="Times New Roman"/>
          <w:b/>
          <w:sz w:val="24"/>
          <w:szCs w:val="24"/>
        </w:rPr>
        <w:t>Bibliography</w:t>
      </w:r>
    </w:p>
    <w:p w:rsidR="0040643C" w:rsidRDefault="0040643C" w:rsidP="0040643C">
      <w:pPr>
        <w:contextualSpacing/>
        <w:rPr>
          <w:rFonts w:ascii="Times New Roman" w:hAnsi="Times New Roman" w:cs="Times New Roman"/>
          <w:sz w:val="24"/>
          <w:szCs w:val="24"/>
        </w:rPr>
      </w:pPr>
    </w:p>
    <w:p w:rsidR="008C76C3" w:rsidRPr="008C76C3" w:rsidRDefault="008C76C3" w:rsidP="0040643C">
      <w:pPr>
        <w:contextualSpacing/>
        <w:rPr>
          <w:rFonts w:ascii="Times New Roman" w:hAnsi="Times New Roman" w:cs="Times New Roman"/>
          <w:sz w:val="24"/>
          <w:szCs w:val="24"/>
        </w:rPr>
      </w:pPr>
      <w:r>
        <w:rPr>
          <w:rFonts w:ascii="Times New Roman" w:hAnsi="Times New Roman" w:cs="Times New Roman"/>
          <w:sz w:val="24"/>
          <w:szCs w:val="24"/>
        </w:rPr>
        <w:t xml:space="preserve">Bachelor, Roy A., “The Avoidance of Catastrophe: Two Nineteenth Century Banking Crises,” in Forrest </w:t>
      </w:r>
      <w:proofErr w:type="spellStart"/>
      <w:r>
        <w:rPr>
          <w:rFonts w:ascii="Times New Roman" w:hAnsi="Times New Roman" w:cs="Times New Roman"/>
          <w:sz w:val="24"/>
          <w:szCs w:val="24"/>
        </w:rPr>
        <w:t>Capie</w:t>
      </w:r>
      <w:proofErr w:type="spellEnd"/>
      <w:r>
        <w:rPr>
          <w:rFonts w:ascii="Times New Roman" w:hAnsi="Times New Roman" w:cs="Times New Roman"/>
          <w:sz w:val="24"/>
          <w:szCs w:val="24"/>
        </w:rPr>
        <w:t xml:space="preserve"> and Geoffrey E. Woods, ed., </w:t>
      </w:r>
      <w:r>
        <w:rPr>
          <w:rFonts w:ascii="Times New Roman" w:hAnsi="Times New Roman" w:cs="Times New Roman"/>
          <w:sz w:val="24"/>
          <w:szCs w:val="24"/>
          <w:u w:val="single"/>
        </w:rPr>
        <w:t>Financial Crises and the World Banking System</w:t>
      </w:r>
      <w:r>
        <w:rPr>
          <w:rFonts w:ascii="Times New Roman" w:hAnsi="Times New Roman" w:cs="Times New Roman"/>
          <w:sz w:val="24"/>
          <w:szCs w:val="24"/>
        </w:rPr>
        <w:t xml:space="preserve"> (Macmillan, Basingstoke, 1986), pp. 41-76.</w:t>
      </w:r>
    </w:p>
    <w:p w:rsidR="0040643C" w:rsidRDefault="0040643C" w:rsidP="0040643C">
      <w:pPr>
        <w:contextualSpacing/>
        <w:rPr>
          <w:rFonts w:ascii="Times New Roman" w:hAnsi="Times New Roman" w:cs="Times New Roman"/>
          <w:sz w:val="24"/>
          <w:szCs w:val="24"/>
        </w:rPr>
      </w:pPr>
    </w:p>
    <w:p w:rsidR="0040643C" w:rsidRDefault="0040643C" w:rsidP="0040643C">
      <w:pPr>
        <w:contextualSpacing/>
        <w:rPr>
          <w:rFonts w:ascii="Times New Roman" w:hAnsi="Times New Roman" w:cs="Times New Roman"/>
          <w:sz w:val="24"/>
          <w:szCs w:val="24"/>
        </w:rPr>
      </w:pPr>
      <w:r>
        <w:rPr>
          <w:rFonts w:ascii="Times New Roman" w:hAnsi="Times New Roman" w:cs="Times New Roman"/>
          <w:sz w:val="24"/>
          <w:szCs w:val="24"/>
        </w:rPr>
        <w:t xml:space="preserve">Bagehot, Walter, </w:t>
      </w:r>
      <w:r w:rsidRPr="00317481">
        <w:rPr>
          <w:rFonts w:ascii="Times New Roman" w:hAnsi="Times New Roman" w:cs="Times New Roman"/>
          <w:sz w:val="24"/>
          <w:szCs w:val="24"/>
          <w:u w:val="single"/>
        </w:rPr>
        <w:t>Lombard Street: A Description of the Money Market</w:t>
      </w:r>
      <w:r>
        <w:rPr>
          <w:rFonts w:ascii="Times New Roman" w:hAnsi="Times New Roman" w:cs="Times New Roman"/>
          <w:sz w:val="24"/>
          <w:szCs w:val="24"/>
        </w:rPr>
        <w:t xml:space="preserve"> (London: H.S. King, 1873</w:t>
      </w:r>
      <w:r w:rsidR="00CB1E3E">
        <w:rPr>
          <w:rFonts w:ascii="Times New Roman" w:hAnsi="Times New Roman" w:cs="Times New Roman"/>
          <w:sz w:val="24"/>
          <w:szCs w:val="24"/>
        </w:rPr>
        <w:t>; Homewood, IL, Richard D. Irwin, 1962</w:t>
      </w:r>
      <w:r>
        <w:rPr>
          <w:rFonts w:ascii="Times New Roman" w:hAnsi="Times New Roman" w:cs="Times New Roman"/>
          <w:sz w:val="24"/>
          <w:szCs w:val="24"/>
        </w:rPr>
        <w:t>).</w:t>
      </w:r>
    </w:p>
    <w:p w:rsidR="0040643C" w:rsidRDefault="0040643C" w:rsidP="0040643C">
      <w:pPr>
        <w:contextualSpacing/>
        <w:rPr>
          <w:rFonts w:ascii="Times New Roman" w:hAnsi="Times New Roman" w:cs="Times New Roman"/>
          <w:sz w:val="24"/>
          <w:szCs w:val="24"/>
        </w:rPr>
      </w:pPr>
    </w:p>
    <w:p w:rsidR="00C12F7F" w:rsidRDefault="00C12F7F" w:rsidP="00C12F7F">
      <w:pPr>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Bank of England, </w:t>
      </w:r>
      <w:r w:rsidR="00E82B2C">
        <w:rPr>
          <w:rFonts w:ascii="Times New Roman" w:hAnsi="Times New Roman" w:cs="Times New Roman"/>
          <w:sz w:val="24"/>
          <w:szCs w:val="24"/>
        </w:rPr>
        <w:t>Archives.</w:t>
      </w:r>
      <w:proofErr w:type="gramEnd"/>
    </w:p>
    <w:p w:rsidR="00AC4E75" w:rsidRDefault="00AC4E75" w:rsidP="00AC4E75">
      <w:pPr>
        <w:contextualSpacing/>
        <w:jc w:val="both"/>
        <w:rPr>
          <w:rFonts w:ascii="Times New Roman" w:hAnsi="Times New Roman" w:cs="Times New Roman"/>
          <w:sz w:val="24"/>
          <w:szCs w:val="24"/>
        </w:rPr>
      </w:pPr>
    </w:p>
    <w:p w:rsidR="0040643C" w:rsidRDefault="0040643C" w:rsidP="0040643C">
      <w:pPr>
        <w:contextualSpacing/>
        <w:rPr>
          <w:rFonts w:ascii="Times New Roman" w:hAnsi="Times New Roman" w:cs="Times New Roman"/>
          <w:sz w:val="24"/>
          <w:szCs w:val="24"/>
        </w:rPr>
      </w:pPr>
      <w:proofErr w:type="spellStart"/>
      <w:r>
        <w:rPr>
          <w:rFonts w:ascii="Times New Roman" w:hAnsi="Times New Roman" w:cs="Times New Roman"/>
          <w:sz w:val="24"/>
          <w:szCs w:val="24"/>
        </w:rPr>
        <w:t>Bignon</w:t>
      </w:r>
      <w:proofErr w:type="spellEnd"/>
      <w:r>
        <w:rPr>
          <w:rFonts w:ascii="Times New Roman" w:hAnsi="Times New Roman" w:cs="Times New Roman"/>
          <w:sz w:val="24"/>
          <w:szCs w:val="24"/>
        </w:rPr>
        <w:t xml:space="preserve">, Vincent, Marc Flandreau and Stefano </w:t>
      </w:r>
      <w:proofErr w:type="spellStart"/>
      <w:r>
        <w:rPr>
          <w:rFonts w:ascii="Times New Roman" w:hAnsi="Times New Roman" w:cs="Times New Roman"/>
          <w:sz w:val="24"/>
          <w:szCs w:val="24"/>
        </w:rPr>
        <w:t>Ugolini</w:t>
      </w:r>
      <w:proofErr w:type="spellEnd"/>
      <w:r>
        <w:rPr>
          <w:rFonts w:ascii="Times New Roman" w:hAnsi="Times New Roman" w:cs="Times New Roman"/>
          <w:sz w:val="24"/>
          <w:szCs w:val="24"/>
        </w:rPr>
        <w:t xml:space="preserve">, “Bagehot for beginners: the making of lender-of-last resort operations in the mid-nineteenth century,” </w:t>
      </w:r>
      <w:r>
        <w:rPr>
          <w:rFonts w:ascii="Times New Roman" w:hAnsi="Times New Roman" w:cs="Times New Roman"/>
          <w:sz w:val="24"/>
          <w:szCs w:val="24"/>
          <w:u w:val="single"/>
        </w:rPr>
        <w:t>Economic History Review</w:t>
      </w:r>
      <w:r>
        <w:rPr>
          <w:rFonts w:ascii="Times New Roman" w:hAnsi="Times New Roman" w:cs="Times New Roman"/>
          <w:sz w:val="24"/>
          <w:szCs w:val="24"/>
        </w:rPr>
        <w:t xml:space="preserve"> 65:2 (2012), pp. 580-608.</w:t>
      </w:r>
    </w:p>
    <w:p w:rsidR="0040643C" w:rsidRDefault="0040643C" w:rsidP="0040643C">
      <w:pPr>
        <w:contextualSpacing/>
        <w:rPr>
          <w:rFonts w:ascii="Times New Roman" w:hAnsi="Times New Roman" w:cs="Times New Roman"/>
          <w:sz w:val="24"/>
          <w:szCs w:val="24"/>
        </w:rPr>
      </w:pPr>
    </w:p>
    <w:p w:rsidR="00190A37" w:rsidRDefault="00190A37" w:rsidP="0040643C">
      <w:pPr>
        <w:contextualSpacing/>
        <w:rPr>
          <w:rFonts w:ascii="Times New Roman" w:hAnsi="Times New Roman" w:cs="Times New Roman"/>
          <w:sz w:val="24"/>
          <w:szCs w:val="24"/>
        </w:rPr>
      </w:pPr>
      <w:proofErr w:type="spellStart"/>
      <w:r>
        <w:rPr>
          <w:rFonts w:ascii="Times New Roman" w:hAnsi="Times New Roman" w:cs="Times New Roman"/>
          <w:sz w:val="24"/>
          <w:szCs w:val="24"/>
        </w:rPr>
        <w:t>Bordo</w:t>
      </w:r>
      <w:proofErr w:type="spellEnd"/>
      <w:r>
        <w:rPr>
          <w:rFonts w:ascii="Times New Roman" w:hAnsi="Times New Roman" w:cs="Times New Roman"/>
          <w:sz w:val="24"/>
          <w:szCs w:val="24"/>
        </w:rPr>
        <w:t xml:space="preserve">, Michael, D., “The Lender of Last Resort: Alternative Views and Historical Experience,” Federal Reserve Bank of Richmond </w:t>
      </w:r>
      <w:r>
        <w:rPr>
          <w:rFonts w:ascii="Times New Roman" w:hAnsi="Times New Roman" w:cs="Times New Roman"/>
          <w:sz w:val="24"/>
          <w:szCs w:val="24"/>
          <w:u w:val="single"/>
        </w:rPr>
        <w:t>Economic Review</w:t>
      </w:r>
      <w:r>
        <w:rPr>
          <w:rFonts w:ascii="Times New Roman" w:hAnsi="Times New Roman" w:cs="Times New Roman"/>
          <w:sz w:val="24"/>
          <w:szCs w:val="24"/>
        </w:rPr>
        <w:t xml:space="preserve"> (January/February 1990) 65:2 pp.18-29. </w:t>
      </w:r>
    </w:p>
    <w:p w:rsidR="004C0FA4" w:rsidRDefault="004C0FA4" w:rsidP="0040643C">
      <w:pPr>
        <w:contextualSpacing/>
        <w:rPr>
          <w:rFonts w:ascii="Times New Roman" w:hAnsi="Times New Roman" w:cs="Times New Roman"/>
          <w:sz w:val="24"/>
          <w:szCs w:val="24"/>
        </w:rPr>
      </w:pPr>
    </w:p>
    <w:p w:rsidR="004C0FA4" w:rsidRPr="004C0FA4" w:rsidRDefault="004C0FA4" w:rsidP="0040643C">
      <w:pPr>
        <w:contextualSpacing/>
        <w:rPr>
          <w:rFonts w:ascii="Times New Roman" w:hAnsi="Times New Roman" w:cs="Times New Roman"/>
          <w:sz w:val="24"/>
          <w:szCs w:val="24"/>
        </w:rPr>
      </w:pPr>
      <w:proofErr w:type="spellStart"/>
      <w:r>
        <w:rPr>
          <w:rFonts w:ascii="Times New Roman" w:hAnsi="Times New Roman" w:cs="Times New Roman"/>
          <w:sz w:val="24"/>
          <w:szCs w:val="24"/>
        </w:rPr>
        <w:t>Bordo</w:t>
      </w:r>
      <w:proofErr w:type="spellEnd"/>
      <w:r>
        <w:rPr>
          <w:rFonts w:ascii="Times New Roman" w:hAnsi="Times New Roman" w:cs="Times New Roman"/>
          <w:sz w:val="24"/>
          <w:szCs w:val="24"/>
        </w:rPr>
        <w:t xml:space="preserve">, Michael D. and Finn E. </w:t>
      </w:r>
      <w:proofErr w:type="spellStart"/>
      <w:r>
        <w:rPr>
          <w:rFonts w:ascii="Times New Roman" w:hAnsi="Times New Roman" w:cs="Times New Roman"/>
          <w:sz w:val="24"/>
          <w:szCs w:val="24"/>
        </w:rPr>
        <w:t>Kydland</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Gold Standard As a Rule: An Essay in Exploration,” </w:t>
      </w:r>
      <w:r>
        <w:rPr>
          <w:rFonts w:ascii="Times New Roman" w:hAnsi="Times New Roman" w:cs="Times New Roman"/>
          <w:sz w:val="24"/>
          <w:szCs w:val="24"/>
          <w:u w:val="single"/>
        </w:rPr>
        <w:t>Explorations in Economic History</w:t>
      </w:r>
      <w:r>
        <w:rPr>
          <w:rFonts w:ascii="Times New Roman" w:hAnsi="Times New Roman" w:cs="Times New Roman"/>
          <w:sz w:val="24"/>
          <w:szCs w:val="24"/>
        </w:rPr>
        <w:t xml:space="preserve"> 32 (1995), pp. 423-464.</w:t>
      </w:r>
    </w:p>
    <w:p w:rsidR="00190A37" w:rsidRDefault="00190A37" w:rsidP="0040643C">
      <w:pPr>
        <w:contextualSpacing/>
        <w:rPr>
          <w:rFonts w:ascii="Times New Roman" w:hAnsi="Times New Roman" w:cs="Times New Roman"/>
          <w:sz w:val="24"/>
          <w:szCs w:val="24"/>
        </w:rPr>
      </w:pPr>
    </w:p>
    <w:p w:rsidR="00190A37" w:rsidRPr="00190A37" w:rsidRDefault="00190A37" w:rsidP="0040643C">
      <w:pPr>
        <w:contextualSpacing/>
        <w:rPr>
          <w:rFonts w:ascii="Times New Roman" w:hAnsi="Times New Roman" w:cs="Times New Roman"/>
          <w:sz w:val="24"/>
          <w:szCs w:val="24"/>
        </w:rPr>
      </w:pPr>
      <w:proofErr w:type="spellStart"/>
      <w:r>
        <w:rPr>
          <w:rFonts w:ascii="Times New Roman" w:hAnsi="Times New Roman" w:cs="Times New Roman"/>
          <w:sz w:val="24"/>
          <w:szCs w:val="24"/>
        </w:rPr>
        <w:t>Clapham</w:t>
      </w:r>
      <w:proofErr w:type="spellEnd"/>
      <w:r>
        <w:rPr>
          <w:rFonts w:ascii="Times New Roman" w:hAnsi="Times New Roman" w:cs="Times New Roman"/>
          <w:sz w:val="24"/>
          <w:szCs w:val="24"/>
        </w:rPr>
        <w:t xml:space="preserve">, John, </w:t>
      </w:r>
      <w:proofErr w:type="gramStart"/>
      <w:r>
        <w:rPr>
          <w:rFonts w:ascii="Times New Roman" w:hAnsi="Times New Roman" w:cs="Times New Roman"/>
          <w:sz w:val="24"/>
          <w:szCs w:val="24"/>
          <w:u w:val="single"/>
        </w:rPr>
        <w:t>The</w:t>
      </w:r>
      <w:proofErr w:type="gramEnd"/>
      <w:r>
        <w:rPr>
          <w:rFonts w:ascii="Times New Roman" w:hAnsi="Times New Roman" w:cs="Times New Roman"/>
          <w:sz w:val="24"/>
          <w:szCs w:val="24"/>
          <w:u w:val="single"/>
        </w:rPr>
        <w:t xml:space="preserve"> Bank of England: A History</w:t>
      </w:r>
      <w:r>
        <w:rPr>
          <w:rFonts w:ascii="Times New Roman" w:hAnsi="Times New Roman" w:cs="Times New Roman"/>
          <w:sz w:val="24"/>
          <w:szCs w:val="24"/>
        </w:rPr>
        <w:t xml:space="preserve"> Vol, II (New York: The Macmillan Company, 1945).</w:t>
      </w:r>
    </w:p>
    <w:p w:rsidR="00190A37" w:rsidRDefault="00190A37" w:rsidP="0040643C">
      <w:pPr>
        <w:contextualSpacing/>
        <w:rPr>
          <w:rFonts w:ascii="Times New Roman" w:hAnsi="Times New Roman" w:cs="Times New Roman"/>
          <w:sz w:val="24"/>
          <w:szCs w:val="24"/>
        </w:rPr>
      </w:pPr>
    </w:p>
    <w:p w:rsidR="0040643C" w:rsidRDefault="0040643C" w:rsidP="0040643C">
      <w:pPr>
        <w:contextualSpacing/>
        <w:rPr>
          <w:rFonts w:ascii="Times New Roman" w:hAnsi="Times New Roman" w:cs="Times New Roman"/>
          <w:sz w:val="24"/>
          <w:szCs w:val="24"/>
        </w:rPr>
      </w:pPr>
      <w:proofErr w:type="gramStart"/>
      <w:r>
        <w:rPr>
          <w:rFonts w:ascii="Times New Roman" w:hAnsi="Times New Roman" w:cs="Times New Roman"/>
          <w:sz w:val="24"/>
          <w:szCs w:val="24"/>
        </w:rPr>
        <w:t xml:space="preserve">Collins, Michael and Mae Baker, “Financial crises and structural change in English commercial bank assets, 1860-1913,” </w:t>
      </w:r>
      <w:r>
        <w:rPr>
          <w:rFonts w:ascii="Times New Roman" w:hAnsi="Times New Roman" w:cs="Times New Roman"/>
          <w:sz w:val="24"/>
          <w:szCs w:val="24"/>
          <w:u w:val="single"/>
        </w:rPr>
        <w:t>Explorations in Economic History</w:t>
      </w:r>
      <w:r>
        <w:rPr>
          <w:rFonts w:ascii="Times New Roman" w:hAnsi="Times New Roman" w:cs="Times New Roman"/>
          <w:sz w:val="24"/>
          <w:szCs w:val="24"/>
        </w:rPr>
        <w:t xml:space="preserve"> (October 1999), pp. 428-444.</w:t>
      </w:r>
      <w:proofErr w:type="gramEnd"/>
    </w:p>
    <w:p w:rsidR="003A296A" w:rsidRDefault="003A296A" w:rsidP="0040643C">
      <w:pPr>
        <w:contextualSpacing/>
        <w:rPr>
          <w:rFonts w:ascii="Times New Roman" w:hAnsi="Times New Roman" w:cs="Times New Roman"/>
          <w:sz w:val="24"/>
          <w:szCs w:val="24"/>
        </w:rPr>
      </w:pPr>
    </w:p>
    <w:p w:rsidR="003A296A" w:rsidRPr="00FB1667" w:rsidRDefault="003A296A" w:rsidP="0040643C">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Chandler, Lester V., </w:t>
      </w:r>
      <w:r>
        <w:rPr>
          <w:rFonts w:ascii="Times New Roman" w:hAnsi="Times New Roman" w:cs="Times New Roman"/>
          <w:sz w:val="24"/>
          <w:szCs w:val="24"/>
          <w:u w:val="single"/>
        </w:rPr>
        <w:t>Benjamin Strong: Central Banker</w:t>
      </w:r>
      <w:r>
        <w:rPr>
          <w:rFonts w:ascii="Times New Roman" w:hAnsi="Times New Roman" w:cs="Times New Roman"/>
          <w:sz w:val="24"/>
          <w:szCs w:val="24"/>
        </w:rPr>
        <w:t xml:space="preserve"> (Washington, D.C., Brookings Institution, 1958).</w:t>
      </w:r>
    </w:p>
    <w:p w:rsidR="0040643C" w:rsidRDefault="0040643C" w:rsidP="0040643C">
      <w:pPr>
        <w:contextualSpacing/>
        <w:rPr>
          <w:rFonts w:ascii="Times New Roman" w:hAnsi="Times New Roman" w:cs="Times New Roman"/>
          <w:sz w:val="24"/>
          <w:szCs w:val="24"/>
        </w:rPr>
      </w:pPr>
    </w:p>
    <w:p w:rsidR="00460433" w:rsidRDefault="00460433" w:rsidP="00460433">
      <w:pPr>
        <w:contextualSpacing/>
        <w:rPr>
          <w:rFonts w:ascii="Times New Roman" w:hAnsi="Times New Roman" w:cs="Times New Roman"/>
          <w:sz w:val="24"/>
          <w:szCs w:val="24"/>
        </w:rPr>
      </w:pPr>
      <w:r w:rsidRPr="00F81832">
        <w:rPr>
          <w:rFonts w:ascii="Times New Roman" w:hAnsi="Times New Roman" w:cs="Times New Roman"/>
          <w:sz w:val="24"/>
          <w:szCs w:val="24"/>
        </w:rPr>
        <w:t xml:space="preserve">Chandler, George, </w:t>
      </w:r>
      <w:r>
        <w:rPr>
          <w:rFonts w:ascii="Times New Roman" w:hAnsi="Times New Roman" w:cs="Times New Roman"/>
          <w:sz w:val="24"/>
          <w:szCs w:val="24"/>
          <w:u w:val="single"/>
        </w:rPr>
        <w:t>Four Centuries of Banking</w:t>
      </w:r>
      <w:r>
        <w:rPr>
          <w:rFonts w:ascii="Times New Roman" w:hAnsi="Times New Roman" w:cs="Times New Roman"/>
          <w:sz w:val="24"/>
          <w:szCs w:val="24"/>
        </w:rPr>
        <w:t xml:space="preserve"> (London: B.T. </w:t>
      </w:r>
      <w:proofErr w:type="spellStart"/>
      <w:r>
        <w:rPr>
          <w:rFonts w:ascii="Times New Roman" w:hAnsi="Times New Roman" w:cs="Times New Roman"/>
          <w:sz w:val="24"/>
          <w:szCs w:val="24"/>
        </w:rPr>
        <w:t>Batsford</w:t>
      </w:r>
      <w:proofErr w:type="spellEnd"/>
      <w:r>
        <w:rPr>
          <w:rFonts w:ascii="Times New Roman" w:hAnsi="Times New Roman" w:cs="Times New Roman"/>
          <w:sz w:val="24"/>
          <w:szCs w:val="24"/>
        </w:rPr>
        <w:t xml:space="preserve"> Ltd., 1964).</w:t>
      </w:r>
    </w:p>
    <w:p w:rsidR="00AC4E75" w:rsidRDefault="00AC4E75" w:rsidP="00460433">
      <w:pPr>
        <w:contextualSpacing/>
        <w:rPr>
          <w:rFonts w:ascii="Times New Roman" w:hAnsi="Times New Roman" w:cs="Times New Roman"/>
          <w:sz w:val="24"/>
          <w:szCs w:val="24"/>
        </w:rPr>
      </w:pPr>
    </w:p>
    <w:p w:rsidR="00460433" w:rsidRDefault="00AC4E75" w:rsidP="00AC4E75">
      <w:pPr>
        <w:contextualSpacing/>
        <w:jc w:val="both"/>
        <w:rPr>
          <w:rFonts w:ascii="Times New Roman" w:hAnsi="Times New Roman" w:cs="Times New Roman"/>
          <w:sz w:val="24"/>
          <w:szCs w:val="24"/>
        </w:rPr>
      </w:pPr>
      <w:r w:rsidRPr="00AC4E75">
        <w:rPr>
          <w:rFonts w:ascii="Times New Roman" w:hAnsi="Times New Roman" w:cs="Times New Roman"/>
          <w:sz w:val="24"/>
          <w:szCs w:val="24"/>
        </w:rPr>
        <w:t>Ferguson</w:t>
      </w:r>
      <w:r w:rsidR="00296341">
        <w:rPr>
          <w:rFonts w:ascii="Times New Roman" w:hAnsi="Times New Roman" w:cs="Times New Roman"/>
          <w:sz w:val="24"/>
          <w:szCs w:val="24"/>
        </w:rPr>
        <w:t xml:space="preserve">, Niall, </w:t>
      </w:r>
      <w:r w:rsidR="00296341">
        <w:rPr>
          <w:rFonts w:ascii="Times New Roman" w:hAnsi="Times New Roman" w:cs="Times New Roman"/>
          <w:sz w:val="24"/>
          <w:szCs w:val="24"/>
          <w:u w:val="single"/>
        </w:rPr>
        <w:t>The House of Rothschild: The World’s Banker 1849-1999</w:t>
      </w:r>
      <w:r w:rsidRPr="00AC4E75">
        <w:rPr>
          <w:rFonts w:ascii="Times New Roman" w:hAnsi="Times New Roman" w:cs="Times New Roman"/>
          <w:sz w:val="24"/>
          <w:szCs w:val="24"/>
        </w:rPr>
        <w:t xml:space="preserve"> (</w:t>
      </w:r>
      <w:r w:rsidR="00AC0388">
        <w:rPr>
          <w:rFonts w:ascii="Times New Roman" w:hAnsi="Times New Roman" w:cs="Times New Roman"/>
          <w:sz w:val="24"/>
          <w:szCs w:val="24"/>
        </w:rPr>
        <w:t xml:space="preserve">New York: Penguin, </w:t>
      </w:r>
      <w:r w:rsidRPr="00AC4E75">
        <w:rPr>
          <w:rFonts w:ascii="Times New Roman" w:hAnsi="Times New Roman" w:cs="Times New Roman"/>
          <w:sz w:val="24"/>
          <w:szCs w:val="24"/>
        </w:rPr>
        <w:t xml:space="preserve">1999), </w:t>
      </w:r>
      <w:r w:rsidR="00AC0388">
        <w:rPr>
          <w:rFonts w:ascii="Times New Roman" w:hAnsi="Times New Roman" w:cs="Times New Roman"/>
          <w:sz w:val="24"/>
          <w:szCs w:val="24"/>
        </w:rPr>
        <w:t>Vol. 2.</w:t>
      </w:r>
    </w:p>
    <w:p w:rsidR="00AC4E75" w:rsidRDefault="00AC4E75" w:rsidP="0040643C">
      <w:pPr>
        <w:contextualSpacing/>
        <w:rPr>
          <w:rFonts w:ascii="Times New Roman" w:hAnsi="Times New Roman" w:cs="Times New Roman"/>
          <w:sz w:val="24"/>
          <w:szCs w:val="24"/>
        </w:rPr>
      </w:pPr>
    </w:p>
    <w:p w:rsidR="0040643C" w:rsidRDefault="0040643C" w:rsidP="0040643C">
      <w:pPr>
        <w:contextualSpacing/>
        <w:rPr>
          <w:rFonts w:ascii="Times New Roman" w:hAnsi="Times New Roman" w:cs="Times New Roman"/>
          <w:sz w:val="24"/>
          <w:szCs w:val="24"/>
        </w:rPr>
      </w:pPr>
      <w:r>
        <w:rPr>
          <w:rFonts w:ascii="Times New Roman" w:hAnsi="Times New Roman" w:cs="Times New Roman"/>
          <w:sz w:val="24"/>
          <w:szCs w:val="24"/>
        </w:rPr>
        <w:t xml:space="preserve">Flandreau, Marc and Stefano </w:t>
      </w:r>
      <w:proofErr w:type="spellStart"/>
      <w:r>
        <w:rPr>
          <w:rFonts w:ascii="Times New Roman" w:hAnsi="Times New Roman" w:cs="Times New Roman"/>
          <w:sz w:val="24"/>
          <w:szCs w:val="24"/>
        </w:rPr>
        <w:t>Ugolini</w:t>
      </w:r>
      <w:proofErr w:type="spellEnd"/>
      <w:r>
        <w:rPr>
          <w:rFonts w:ascii="Times New Roman" w:hAnsi="Times New Roman" w:cs="Times New Roman"/>
          <w:sz w:val="24"/>
          <w:szCs w:val="24"/>
        </w:rPr>
        <w:t>, “</w:t>
      </w:r>
      <w:proofErr w:type="gramStart"/>
      <w:r>
        <w:rPr>
          <w:rFonts w:ascii="Times New Roman" w:hAnsi="Times New Roman" w:cs="Times New Roman"/>
          <w:sz w:val="24"/>
          <w:szCs w:val="24"/>
        </w:rPr>
        <w:t>Where  It</w:t>
      </w:r>
      <w:proofErr w:type="gramEnd"/>
      <w:r>
        <w:rPr>
          <w:rFonts w:ascii="Times New Roman" w:hAnsi="Times New Roman" w:cs="Times New Roman"/>
          <w:sz w:val="24"/>
          <w:szCs w:val="24"/>
        </w:rPr>
        <w:t xml:space="preserve"> All Began: Lending of the Last Resort at the Bank of England Monitoring During the </w:t>
      </w:r>
      <w:proofErr w:type="spellStart"/>
      <w:r>
        <w:rPr>
          <w:rFonts w:ascii="Times New Roman" w:hAnsi="Times New Roman" w:cs="Times New Roman"/>
          <w:sz w:val="24"/>
          <w:szCs w:val="24"/>
        </w:rPr>
        <w:t>Overend</w:t>
      </w:r>
      <w:proofErr w:type="spellEnd"/>
      <w:r>
        <w:rPr>
          <w:rFonts w:ascii="Times New Roman" w:hAnsi="Times New Roman" w:cs="Times New Roman"/>
          <w:sz w:val="24"/>
          <w:szCs w:val="24"/>
        </w:rPr>
        <w:t xml:space="preserve">-Gurney Panic of 1866,” in Michael D. </w:t>
      </w:r>
      <w:proofErr w:type="spellStart"/>
      <w:r>
        <w:rPr>
          <w:rFonts w:ascii="Times New Roman" w:hAnsi="Times New Roman" w:cs="Times New Roman"/>
          <w:sz w:val="24"/>
          <w:szCs w:val="24"/>
        </w:rPr>
        <w:t>Bordo</w:t>
      </w:r>
      <w:proofErr w:type="spellEnd"/>
      <w:r>
        <w:rPr>
          <w:rFonts w:ascii="Times New Roman" w:hAnsi="Times New Roman" w:cs="Times New Roman"/>
          <w:sz w:val="24"/>
          <w:szCs w:val="24"/>
        </w:rPr>
        <w:t xml:space="preserve"> and William </w:t>
      </w:r>
      <w:proofErr w:type="spellStart"/>
      <w:r>
        <w:rPr>
          <w:rFonts w:ascii="Times New Roman" w:hAnsi="Times New Roman" w:cs="Times New Roman"/>
          <w:sz w:val="24"/>
          <w:szCs w:val="24"/>
        </w:rPr>
        <w:t>Roberds</w:t>
      </w:r>
      <w:proofErr w:type="spellEnd"/>
      <w:r>
        <w:rPr>
          <w:rFonts w:ascii="Times New Roman" w:hAnsi="Times New Roman" w:cs="Times New Roman"/>
          <w:sz w:val="24"/>
          <w:szCs w:val="24"/>
        </w:rPr>
        <w:t xml:space="preserve">, eds., </w:t>
      </w:r>
      <w:r>
        <w:rPr>
          <w:rFonts w:ascii="Times New Roman" w:hAnsi="Times New Roman" w:cs="Times New Roman"/>
          <w:sz w:val="24"/>
          <w:szCs w:val="24"/>
          <w:u w:val="single"/>
        </w:rPr>
        <w:t>The Origins, History and Future of the Federal Reserve</w:t>
      </w:r>
      <w:r>
        <w:rPr>
          <w:rFonts w:ascii="Times New Roman" w:hAnsi="Times New Roman" w:cs="Times New Roman"/>
          <w:sz w:val="24"/>
          <w:szCs w:val="24"/>
        </w:rPr>
        <w:t xml:space="preserve"> (Cambridge: Cambridge University Press, 2013), pp. 59-112. </w:t>
      </w:r>
    </w:p>
    <w:p w:rsidR="00730E98" w:rsidRDefault="00730E98" w:rsidP="0040643C">
      <w:pPr>
        <w:contextualSpacing/>
        <w:rPr>
          <w:rFonts w:ascii="Times New Roman" w:hAnsi="Times New Roman" w:cs="Times New Roman"/>
          <w:sz w:val="24"/>
          <w:szCs w:val="24"/>
        </w:rPr>
      </w:pPr>
    </w:p>
    <w:p w:rsidR="0038256A" w:rsidRDefault="0038256A" w:rsidP="0038256A">
      <w:pPr>
        <w:contextualSpacing/>
        <w:rPr>
          <w:rFonts w:ascii="Times New Roman" w:hAnsi="Times New Roman" w:cs="Times New Roman"/>
          <w:sz w:val="24"/>
          <w:szCs w:val="24"/>
        </w:rPr>
      </w:pPr>
      <w:proofErr w:type="spellStart"/>
      <w:r>
        <w:rPr>
          <w:rFonts w:ascii="Times New Roman" w:hAnsi="Times New Roman" w:cs="Times New Roman"/>
          <w:sz w:val="24"/>
          <w:szCs w:val="24"/>
        </w:rPr>
        <w:t>Freixas</w:t>
      </w:r>
      <w:proofErr w:type="spellEnd"/>
      <w:r>
        <w:rPr>
          <w:rFonts w:ascii="Times New Roman" w:hAnsi="Times New Roman" w:cs="Times New Roman"/>
          <w:sz w:val="24"/>
          <w:szCs w:val="24"/>
        </w:rPr>
        <w:t xml:space="preserve">, Xavier and Bruno M. </w:t>
      </w:r>
      <w:proofErr w:type="spellStart"/>
      <w:r>
        <w:rPr>
          <w:rFonts w:ascii="Times New Roman" w:hAnsi="Times New Roman" w:cs="Times New Roman"/>
          <w:sz w:val="24"/>
          <w:szCs w:val="24"/>
        </w:rPr>
        <w:t>Parigi</w:t>
      </w:r>
      <w:proofErr w:type="spellEnd"/>
      <w:r>
        <w:rPr>
          <w:rFonts w:ascii="Times New Roman" w:hAnsi="Times New Roman" w:cs="Times New Roman"/>
          <w:sz w:val="24"/>
          <w:szCs w:val="24"/>
        </w:rPr>
        <w:t xml:space="preserve">, “Lender of Last Resort and Bank Closure Policy,” in Allan N. Berger, Philip </w:t>
      </w:r>
      <w:proofErr w:type="spellStart"/>
      <w:r>
        <w:rPr>
          <w:rFonts w:ascii="Times New Roman" w:hAnsi="Times New Roman" w:cs="Times New Roman"/>
          <w:sz w:val="24"/>
          <w:szCs w:val="24"/>
        </w:rPr>
        <w:t>Molyneux</w:t>
      </w:r>
      <w:proofErr w:type="spellEnd"/>
      <w:r>
        <w:rPr>
          <w:rFonts w:ascii="Times New Roman" w:hAnsi="Times New Roman" w:cs="Times New Roman"/>
          <w:sz w:val="24"/>
          <w:szCs w:val="24"/>
        </w:rPr>
        <w:t xml:space="preserve">, and John O.S. Wilson, </w:t>
      </w:r>
      <w:r>
        <w:rPr>
          <w:rFonts w:ascii="Times New Roman" w:hAnsi="Times New Roman" w:cs="Times New Roman"/>
          <w:sz w:val="24"/>
          <w:szCs w:val="24"/>
          <w:u w:val="single"/>
        </w:rPr>
        <w:t>The Oxford Handbook of Banking</w:t>
      </w:r>
      <w:r>
        <w:rPr>
          <w:rFonts w:ascii="Times New Roman" w:hAnsi="Times New Roman" w:cs="Times New Roman"/>
          <w:sz w:val="24"/>
          <w:szCs w:val="24"/>
        </w:rPr>
        <w:t xml:space="preserve"> 2</w:t>
      </w:r>
      <w:r w:rsidRPr="002F1689">
        <w:rPr>
          <w:rFonts w:ascii="Times New Roman" w:hAnsi="Times New Roman" w:cs="Times New Roman"/>
          <w:sz w:val="24"/>
          <w:szCs w:val="24"/>
          <w:vertAlign w:val="superscript"/>
        </w:rPr>
        <w:t>nd</w:t>
      </w:r>
      <w:r>
        <w:rPr>
          <w:rFonts w:ascii="Times New Roman" w:hAnsi="Times New Roman" w:cs="Times New Roman"/>
          <w:sz w:val="24"/>
          <w:szCs w:val="24"/>
        </w:rPr>
        <w:t xml:space="preserve"> Ed. (Oxford: Oxford </w:t>
      </w:r>
      <w:proofErr w:type="spellStart"/>
      <w:r>
        <w:rPr>
          <w:rFonts w:ascii="Times New Roman" w:hAnsi="Times New Roman" w:cs="Times New Roman"/>
          <w:sz w:val="24"/>
          <w:szCs w:val="24"/>
        </w:rPr>
        <w:t>Univeristy</w:t>
      </w:r>
      <w:proofErr w:type="spellEnd"/>
      <w:r>
        <w:rPr>
          <w:rFonts w:ascii="Times New Roman" w:hAnsi="Times New Roman" w:cs="Times New Roman"/>
          <w:sz w:val="24"/>
          <w:szCs w:val="24"/>
        </w:rPr>
        <w:t xml:space="preserve"> Press, 2014), pp. 475-504.</w:t>
      </w:r>
    </w:p>
    <w:p w:rsidR="00541F71" w:rsidRDefault="00541F71" w:rsidP="0038256A">
      <w:pPr>
        <w:contextualSpacing/>
        <w:rPr>
          <w:rFonts w:ascii="Times New Roman" w:hAnsi="Times New Roman" w:cs="Times New Roman"/>
          <w:sz w:val="24"/>
          <w:szCs w:val="24"/>
        </w:rPr>
      </w:pPr>
    </w:p>
    <w:p w:rsidR="00541F71" w:rsidRPr="00541F71" w:rsidRDefault="00541F71" w:rsidP="0038256A">
      <w:pPr>
        <w:contextualSpacing/>
        <w:rPr>
          <w:rFonts w:ascii="Times New Roman" w:hAnsi="Times New Roman" w:cs="Times New Roman"/>
          <w:sz w:val="24"/>
          <w:szCs w:val="24"/>
        </w:rPr>
      </w:pPr>
      <w:r>
        <w:rPr>
          <w:rFonts w:ascii="Times New Roman" w:hAnsi="Times New Roman" w:cs="Times New Roman"/>
          <w:sz w:val="24"/>
          <w:szCs w:val="24"/>
        </w:rPr>
        <w:t xml:space="preserve">Friedman, Milton and Anna J. Schwartz, </w:t>
      </w:r>
      <w:proofErr w:type="gramStart"/>
      <w:r>
        <w:rPr>
          <w:rFonts w:ascii="Times New Roman" w:hAnsi="Times New Roman" w:cs="Times New Roman"/>
          <w:sz w:val="24"/>
          <w:szCs w:val="24"/>
          <w:u w:val="single"/>
        </w:rPr>
        <w:t>A</w:t>
      </w:r>
      <w:proofErr w:type="gramEnd"/>
      <w:r>
        <w:rPr>
          <w:rFonts w:ascii="Times New Roman" w:hAnsi="Times New Roman" w:cs="Times New Roman"/>
          <w:sz w:val="24"/>
          <w:szCs w:val="24"/>
          <w:u w:val="single"/>
        </w:rPr>
        <w:t xml:space="preserve"> Monetary History of the United States, 1867-1960</w:t>
      </w:r>
      <w:r>
        <w:rPr>
          <w:rFonts w:ascii="Times New Roman" w:hAnsi="Times New Roman" w:cs="Times New Roman"/>
          <w:sz w:val="24"/>
          <w:szCs w:val="24"/>
        </w:rPr>
        <w:t xml:space="preserve"> (Princeton: Princeton University Press, 1963).</w:t>
      </w:r>
    </w:p>
    <w:p w:rsidR="0038256A" w:rsidRDefault="0038256A" w:rsidP="0040643C">
      <w:pPr>
        <w:contextualSpacing/>
        <w:rPr>
          <w:rFonts w:ascii="Times New Roman" w:hAnsi="Times New Roman" w:cs="Times New Roman"/>
          <w:sz w:val="24"/>
          <w:szCs w:val="24"/>
        </w:rPr>
      </w:pPr>
    </w:p>
    <w:p w:rsidR="00460433" w:rsidRDefault="00460433" w:rsidP="00460433">
      <w:pPr>
        <w:contextualSpacing/>
        <w:rPr>
          <w:rFonts w:ascii="Times New Roman" w:hAnsi="Times New Roman" w:cs="Times New Roman"/>
          <w:sz w:val="24"/>
          <w:szCs w:val="24"/>
        </w:rPr>
      </w:pPr>
      <w:proofErr w:type="spellStart"/>
      <w:r>
        <w:rPr>
          <w:rFonts w:ascii="Times New Roman" w:hAnsi="Times New Roman" w:cs="Times New Roman"/>
          <w:sz w:val="24"/>
          <w:szCs w:val="24"/>
        </w:rPr>
        <w:t>Fulford</w:t>
      </w:r>
      <w:proofErr w:type="spellEnd"/>
      <w:r>
        <w:rPr>
          <w:rFonts w:ascii="Times New Roman" w:hAnsi="Times New Roman" w:cs="Times New Roman"/>
          <w:sz w:val="24"/>
          <w:szCs w:val="24"/>
        </w:rPr>
        <w:t xml:space="preserve">, Roger, </w:t>
      </w:r>
      <w:r>
        <w:rPr>
          <w:rFonts w:ascii="Times New Roman" w:hAnsi="Times New Roman" w:cs="Times New Roman"/>
          <w:sz w:val="24"/>
          <w:szCs w:val="24"/>
          <w:u w:val="single"/>
        </w:rPr>
        <w:t>Glyn’s 1753-1953: Six Generations in Lombard Street</w:t>
      </w:r>
      <w:r>
        <w:rPr>
          <w:rFonts w:ascii="Times New Roman" w:hAnsi="Times New Roman" w:cs="Times New Roman"/>
          <w:sz w:val="24"/>
          <w:szCs w:val="24"/>
        </w:rPr>
        <w:t xml:space="preserve"> (</w:t>
      </w:r>
      <w:proofErr w:type="spellStart"/>
      <w:r>
        <w:rPr>
          <w:rFonts w:ascii="Times New Roman" w:hAnsi="Times New Roman" w:cs="Times New Roman"/>
          <w:sz w:val="24"/>
          <w:szCs w:val="24"/>
        </w:rPr>
        <w:t>London</w:t>
      </w:r>
      <w:proofErr w:type="gramStart"/>
      <w:r>
        <w:rPr>
          <w:rFonts w:ascii="Times New Roman" w:hAnsi="Times New Roman" w:cs="Times New Roman"/>
          <w:sz w:val="24"/>
          <w:szCs w:val="24"/>
        </w:rPr>
        <w:t>:Macmillan</w:t>
      </w:r>
      <w:proofErr w:type="spellEnd"/>
      <w:proofErr w:type="gramEnd"/>
      <w:r>
        <w:rPr>
          <w:rFonts w:ascii="Times New Roman" w:hAnsi="Times New Roman" w:cs="Times New Roman"/>
          <w:sz w:val="24"/>
          <w:szCs w:val="24"/>
        </w:rPr>
        <w:t xml:space="preserve"> &amp; Co. Ltd., 1953). </w:t>
      </w:r>
    </w:p>
    <w:p w:rsidR="00460433" w:rsidRDefault="00460433" w:rsidP="0040643C">
      <w:pPr>
        <w:contextualSpacing/>
        <w:rPr>
          <w:rFonts w:ascii="Times New Roman" w:hAnsi="Times New Roman" w:cs="Times New Roman"/>
          <w:sz w:val="24"/>
          <w:szCs w:val="24"/>
        </w:rPr>
      </w:pPr>
    </w:p>
    <w:p w:rsidR="00C74805" w:rsidRDefault="00C74805" w:rsidP="00C74805">
      <w:pPr>
        <w:contextualSpacing/>
        <w:jc w:val="both"/>
        <w:rPr>
          <w:rFonts w:ascii="Times New Roman" w:hAnsi="Times New Roman" w:cs="Times New Roman"/>
          <w:sz w:val="24"/>
          <w:szCs w:val="24"/>
        </w:rPr>
      </w:pPr>
      <w:r>
        <w:rPr>
          <w:rFonts w:ascii="Times New Roman" w:hAnsi="Times New Roman" w:cs="Times New Roman"/>
          <w:sz w:val="24"/>
          <w:szCs w:val="24"/>
        </w:rPr>
        <w:t xml:space="preserve">Goldsmith-Pinkham, </w:t>
      </w:r>
      <w:proofErr w:type="spellStart"/>
      <w:r>
        <w:rPr>
          <w:rFonts w:ascii="Times New Roman" w:hAnsi="Times New Roman" w:cs="Times New Roman"/>
          <w:sz w:val="24"/>
          <w:szCs w:val="24"/>
        </w:rPr>
        <w:t>Pual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Tanju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Yorulmazer</w:t>
      </w:r>
      <w:proofErr w:type="spellEnd"/>
      <w:r>
        <w:rPr>
          <w:rFonts w:ascii="Times New Roman" w:hAnsi="Times New Roman" w:cs="Times New Roman"/>
          <w:sz w:val="24"/>
          <w:szCs w:val="24"/>
        </w:rPr>
        <w:t xml:space="preserve">, “Liquidity, Bank Runs, and Bailouts: Spillover Effects </w:t>
      </w:r>
      <w:proofErr w:type="gramStart"/>
      <w:r>
        <w:rPr>
          <w:rFonts w:ascii="Times New Roman" w:hAnsi="Times New Roman" w:cs="Times New Roman"/>
          <w:sz w:val="24"/>
          <w:szCs w:val="24"/>
        </w:rPr>
        <w:t>During</w:t>
      </w:r>
      <w:proofErr w:type="gramEnd"/>
      <w:r>
        <w:rPr>
          <w:rFonts w:ascii="Times New Roman" w:hAnsi="Times New Roman" w:cs="Times New Roman"/>
          <w:sz w:val="24"/>
          <w:szCs w:val="24"/>
        </w:rPr>
        <w:t xml:space="preserve"> the Northern Rock Episode,” </w:t>
      </w:r>
      <w:r>
        <w:rPr>
          <w:rFonts w:ascii="Times New Roman" w:hAnsi="Times New Roman" w:cs="Times New Roman"/>
          <w:sz w:val="24"/>
          <w:szCs w:val="24"/>
          <w:u w:val="single"/>
        </w:rPr>
        <w:t>Journal of Financial Services Research</w:t>
      </w:r>
      <w:r>
        <w:rPr>
          <w:rFonts w:ascii="Times New Roman" w:hAnsi="Times New Roman" w:cs="Times New Roman"/>
          <w:sz w:val="24"/>
          <w:szCs w:val="24"/>
        </w:rPr>
        <w:t xml:space="preserve"> 37 (2010), pp. 83-98.</w:t>
      </w:r>
    </w:p>
    <w:p w:rsidR="00C74805" w:rsidRDefault="00C74805" w:rsidP="0040643C">
      <w:pPr>
        <w:contextualSpacing/>
        <w:rPr>
          <w:rFonts w:ascii="Times New Roman" w:hAnsi="Times New Roman" w:cs="Times New Roman"/>
          <w:sz w:val="24"/>
          <w:szCs w:val="24"/>
        </w:rPr>
      </w:pPr>
    </w:p>
    <w:p w:rsidR="004C0FA4" w:rsidRPr="004C0FA4" w:rsidRDefault="004C0FA4" w:rsidP="0040643C">
      <w:pPr>
        <w:contextualSpacing/>
        <w:rPr>
          <w:rFonts w:ascii="Times New Roman" w:hAnsi="Times New Roman" w:cs="Times New Roman"/>
          <w:sz w:val="24"/>
          <w:szCs w:val="24"/>
        </w:rPr>
      </w:pPr>
      <w:proofErr w:type="spellStart"/>
      <w:r>
        <w:rPr>
          <w:rFonts w:ascii="Times New Roman" w:hAnsi="Times New Roman" w:cs="Times New Roman"/>
          <w:sz w:val="24"/>
          <w:szCs w:val="24"/>
        </w:rPr>
        <w:t>Goodfriend</w:t>
      </w:r>
      <w:proofErr w:type="spellEnd"/>
      <w:r>
        <w:rPr>
          <w:rFonts w:ascii="Times New Roman" w:hAnsi="Times New Roman" w:cs="Times New Roman"/>
          <w:sz w:val="24"/>
          <w:szCs w:val="24"/>
        </w:rPr>
        <w:t xml:space="preserve">, Marvin and Robert G. King, “Financial Deregulation, Monetary Policy and Central Banking,” </w:t>
      </w:r>
      <w:r>
        <w:rPr>
          <w:rFonts w:ascii="Times New Roman" w:hAnsi="Times New Roman" w:cs="Times New Roman"/>
          <w:sz w:val="24"/>
          <w:szCs w:val="24"/>
          <w:u w:val="single"/>
        </w:rPr>
        <w:t>Federal Reserve Bank of Richmond Economic Review</w:t>
      </w:r>
      <w:r>
        <w:rPr>
          <w:rFonts w:ascii="Times New Roman" w:hAnsi="Times New Roman" w:cs="Times New Roman"/>
          <w:sz w:val="24"/>
          <w:szCs w:val="24"/>
        </w:rPr>
        <w:t xml:space="preserve"> (May-June1988), pp. 3-22.</w:t>
      </w:r>
    </w:p>
    <w:p w:rsidR="004C0FA4" w:rsidRDefault="004C0FA4" w:rsidP="0040643C">
      <w:pPr>
        <w:contextualSpacing/>
        <w:rPr>
          <w:rFonts w:ascii="Times New Roman" w:hAnsi="Times New Roman" w:cs="Times New Roman"/>
          <w:sz w:val="24"/>
          <w:szCs w:val="24"/>
        </w:rPr>
      </w:pPr>
    </w:p>
    <w:p w:rsidR="00190A37" w:rsidRPr="00190A37" w:rsidRDefault="00190A37" w:rsidP="0040643C">
      <w:pPr>
        <w:contextualSpacing/>
        <w:rPr>
          <w:rFonts w:ascii="Times New Roman" w:hAnsi="Times New Roman" w:cs="Times New Roman"/>
          <w:sz w:val="24"/>
          <w:szCs w:val="24"/>
        </w:rPr>
      </w:pPr>
      <w:r>
        <w:rPr>
          <w:rFonts w:ascii="Times New Roman" w:hAnsi="Times New Roman" w:cs="Times New Roman"/>
          <w:sz w:val="24"/>
          <w:szCs w:val="24"/>
        </w:rPr>
        <w:t xml:space="preserve">Grossman, Richard S., </w:t>
      </w:r>
      <w:r>
        <w:rPr>
          <w:rFonts w:ascii="Times New Roman" w:hAnsi="Times New Roman" w:cs="Times New Roman"/>
          <w:sz w:val="24"/>
          <w:szCs w:val="24"/>
          <w:u w:val="single"/>
        </w:rPr>
        <w:t xml:space="preserve">Unsettled Account: The Evolution of Banking in the Industrialized World </w:t>
      </w:r>
      <w:proofErr w:type="gramStart"/>
      <w:r>
        <w:rPr>
          <w:rFonts w:ascii="Times New Roman" w:hAnsi="Times New Roman" w:cs="Times New Roman"/>
          <w:sz w:val="24"/>
          <w:szCs w:val="24"/>
          <w:u w:val="single"/>
        </w:rPr>
        <w:t>Since</w:t>
      </w:r>
      <w:proofErr w:type="gramEnd"/>
      <w:r>
        <w:rPr>
          <w:rFonts w:ascii="Times New Roman" w:hAnsi="Times New Roman" w:cs="Times New Roman"/>
          <w:sz w:val="24"/>
          <w:szCs w:val="24"/>
          <w:u w:val="single"/>
        </w:rPr>
        <w:t xml:space="preserve"> 1800</w:t>
      </w:r>
      <w:r>
        <w:rPr>
          <w:rFonts w:ascii="Times New Roman" w:hAnsi="Times New Roman" w:cs="Times New Roman"/>
          <w:sz w:val="24"/>
          <w:szCs w:val="24"/>
        </w:rPr>
        <w:t xml:space="preserve"> (Princeton: Princeton University Press, 2010).</w:t>
      </w:r>
    </w:p>
    <w:p w:rsidR="00190A37" w:rsidRDefault="00190A37" w:rsidP="0040643C">
      <w:pPr>
        <w:contextualSpacing/>
        <w:rPr>
          <w:rFonts w:ascii="Times New Roman" w:hAnsi="Times New Roman" w:cs="Times New Roman"/>
          <w:sz w:val="24"/>
          <w:szCs w:val="24"/>
        </w:rPr>
      </w:pPr>
    </w:p>
    <w:p w:rsidR="0038256A" w:rsidRPr="0066086D" w:rsidRDefault="0038256A" w:rsidP="0038256A">
      <w:pPr>
        <w:contextualSpacing/>
        <w:rPr>
          <w:rFonts w:ascii="Times New Roman" w:hAnsi="Times New Roman" w:cs="Times New Roman"/>
          <w:sz w:val="24"/>
          <w:szCs w:val="24"/>
        </w:rPr>
      </w:pPr>
      <w:proofErr w:type="spellStart"/>
      <w:r w:rsidRPr="0066086D">
        <w:rPr>
          <w:rFonts w:ascii="Times New Roman" w:hAnsi="Times New Roman" w:cs="Times New Roman"/>
          <w:sz w:val="24"/>
          <w:szCs w:val="24"/>
        </w:rPr>
        <w:t>Hautcoeur</w:t>
      </w:r>
      <w:proofErr w:type="spellEnd"/>
      <w:r w:rsidRPr="0066086D">
        <w:rPr>
          <w:rFonts w:ascii="Times New Roman" w:hAnsi="Times New Roman" w:cs="Times New Roman"/>
          <w:sz w:val="24"/>
          <w:szCs w:val="24"/>
        </w:rPr>
        <w:t>, P</w:t>
      </w:r>
      <w:r>
        <w:rPr>
          <w:rFonts w:ascii="Times New Roman" w:hAnsi="Times New Roman" w:cs="Times New Roman"/>
          <w:sz w:val="24"/>
          <w:szCs w:val="24"/>
        </w:rPr>
        <w:t>ierre</w:t>
      </w:r>
      <w:r w:rsidRPr="0066086D">
        <w:rPr>
          <w:rFonts w:ascii="Times New Roman" w:hAnsi="Times New Roman" w:cs="Times New Roman"/>
          <w:sz w:val="24"/>
          <w:szCs w:val="24"/>
        </w:rPr>
        <w:t>.-</w:t>
      </w:r>
      <w:proofErr w:type="spellStart"/>
      <w:r w:rsidRPr="0066086D">
        <w:rPr>
          <w:rFonts w:ascii="Times New Roman" w:hAnsi="Times New Roman" w:cs="Times New Roman"/>
          <w:sz w:val="24"/>
          <w:szCs w:val="24"/>
        </w:rPr>
        <w:t>C</w:t>
      </w:r>
      <w:r>
        <w:rPr>
          <w:rFonts w:ascii="Times New Roman" w:hAnsi="Times New Roman" w:cs="Times New Roman"/>
          <w:sz w:val="24"/>
          <w:szCs w:val="24"/>
        </w:rPr>
        <w:t>yrille</w:t>
      </w:r>
      <w:proofErr w:type="spellEnd"/>
      <w:r w:rsidRPr="0066086D">
        <w:rPr>
          <w:rFonts w:ascii="Times New Roman" w:hAnsi="Times New Roman" w:cs="Times New Roman"/>
          <w:sz w:val="24"/>
          <w:szCs w:val="24"/>
        </w:rPr>
        <w:t>, A</w:t>
      </w:r>
      <w:r>
        <w:rPr>
          <w:rFonts w:ascii="Times New Roman" w:hAnsi="Times New Roman" w:cs="Times New Roman"/>
          <w:sz w:val="24"/>
          <w:szCs w:val="24"/>
        </w:rPr>
        <w:t>ngelo Riva, and Eugene</w:t>
      </w:r>
      <w:r w:rsidRPr="0066086D">
        <w:rPr>
          <w:rFonts w:ascii="Times New Roman" w:hAnsi="Times New Roman" w:cs="Times New Roman"/>
          <w:sz w:val="24"/>
          <w:szCs w:val="24"/>
        </w:rPr>
        <w:t xml:space="preserve"> N. White, “Floating a Lifeboat: the </w:t>
      </w:r>
      <w:proofErr w:type="spellStart"/>
      <w:r w:rsidRPr="0066086D">
        <w:rPr>
          <w:rFonts w:ascii="Times New Roman" w:hAnsi="Times New Roman" w:cs="Times New Roman"/>
          <w:sz w:val="24"/>
          <w:szCs w:val="24"/>
        </w:rPr>
        <w:t>Banque</w:t>
      </w:r>
      <w:proofErr w:type="spellEnd"/>
      <w:r w:rsidRPr="0066086D">
        <w:rPr>
          <w:rFonts w:ascii="Times New Roman" w:hAnsi="Times New Roman" w:cs="Times New Roman"/>
          <w:sz w:val="24"/>
          <w:szCs w:val="24"/>
        </w:rPr>
        <w:t xml:space="preserve"> de France and the Crisis of 1889,” </w:t>
      </w:r>
      <w:r w:rsidRPr="0066086D">
        <w:rPr>
          <w:rFonts w:ascii="Times New Roman" w:hAnsi="Times New Roman" w:cs="Times New Roman"/>
          <w:sz w:val="24"/>
          <w:szCs w:val="24"/>
          <w:u w:val="single"/>
        </w:rPr>
        <w:t>Journal of Monetary Economics</w:t>
      </w:r>
      <w:r>
        <w:rPr>
          <w:rFonts w:ascii="Times New Roman" w:hAnsi="Times New Roman" w:cs="Times New Roman"/>
          <w:sz w:val="24"/>
          <w:szCs w:val="24"/>
        </w:rPr>
        <w:t xml:space="preserve"> 65 (</w:t>
      </w:r>
      <w:r w:rsidRPr="0066086D">
        <w:rPr>
          <w:rFonts w:ascii="Times New Roman" w:hAnsi="Times New Roman" w:cs="Times New Roman"/>
          <w:sz w:val="24"/>
          <w:szCs w:val="24"/>
        </w:rPr>
        <w:t>July 2014</w:t>
      </w:r>
      <w:r>
        <w:rPr>
          <w:rFonts w:ascii="Times New Roman" w:hAnsi="Times New Roman" w:cs="Times New Roman"/>
          <w:sz w:val="24"/>
          <w:szCs w:val="24"/>
        </w:rPr>
        <w:t>), 104-119.</w:t>
      </w:r>
    </w:p>
    <w:p w:rsidR="0038256A" w:rsidRDefault="0038256A" w:rsidP="0038256A">
      <w:pPr>
        <w:contextualSpacing/>
        <w:rPr>
          <w:rFonts w:ascii="Times New Roman" w:hAnsi="Times New Roman" w:cs="Times New Roman"/>
          <w:sz w:val="24"/>
          <w:szCs w:val="24"/>
        </w:rPr>
      </w:pPr>
    </w:p>
    <w:p w:rsidR="009123F3" w:rsidRDefault="009123F3" w:rsidP="0040643C">
      <w:pPr>
        <w:contextualSpacing/>
        <w:rPr>
          <w:rFonts w:ascii="Times New Roman" w:hAnsi="Times New Roman" w:cs="Times New Roman"/>
          <w:sz w:val="24"/>
          <w:szCs w:val="24"/>
        </w:rPr>
      </w:pPr>
      <w:r>
        <w:rPr>
          <w:rFonts w:ascii="Times New Roman" w:hAnsi="Times New Roman" w:cs="Times New Roman"/>
          <w:sz w:val="24"/>
          <w:szCs w:val="24"/>
        </w:rPr>
        <w:t xml:space="preserve">Humphrey, T. “Lender of Last Resort: The Concept in History,” Federal Reserve Bank of Richmond </w:t>
      </w:r>
      <w:r>
        <w:rPr>
          <w:rFonts w:ascii="Times New Roman" w:hAnsi="Times New Roman" w:cs="Times New Roman"/>
          <w:sz w:val="24"/>
          <w:szCs w:val="24"/>
          <w:u w:val="single"/>
        </w:rPr>
        <w:t>Economic Review</w:t>
      </w:r>
      <w:r w:rsidR="009F15BD">
        <w:rPr>
          <w:rFonts w:ascii="Times New Roman" w:hAnsi="Times New Roman" w:cs="Times New Roman"/>
          <w:sz w:val="24"/>
          <w:szCs w:val="24"/>
        </w:rPr>
        <w:t xml:space="preserve"> (March/April 1989</w:t>
      </w:r>
      <w:r>
        <w:rPr>
          <w:rFonts w:ascii="Times New Roman" w:hAnsi="Times New Roman" w:cs="Times New Roman"/>
          <w:sz w:val="24"/>
          <w:szCs w:val="24"/>
        </w:rPr>
        <w:t>), pp. 8-16.</w:t>
      </w:r>
    </w:p>
    <w:p w:rsidR="00AC4E75" w:rsidRDefault="00AC4E75" w:rsidP="0040643C">
      <w:pPr>
        <w:contextualSpacing/>
        <w:rPr>
          <w:rFonts w:ascii="Times New Roman" w:hAnsi="Times New Roman" w:cs="Times New Roman"/>
          <w:sz w:val="24"/>
          <w:szCs w:val="24"/>
        </w:rPr>
      </w:pPr>
    </w:p>
    <w:p w:rsidR="00AC4E75" w:rsidRPr="00AC4E75" w:rsidRDefault="00AC4E75" w:rsidP="0040643C">
      <w:pPr>
        <w:contextualSpacing/>
        <w:rPr>
          <w:rFonts w:ascii="Times New Roman" w:hAnsi="Times New Roman" w:cs="Times New Roman"/>
          <w:sz w:val="24"/>
          <w:szCs w:val="24"/>
        </w:rPr>
      </w:pPr>
      <w:r>
        <w:rPr>
          <w:rFonts w:ascii="Times New Roman" w:hAnsi="Times New Roman" w:cs="Times New Roman"/>
          <w:sz w:val="24"/>
          <w:szCs w:val="24"/>
          <w:u w:val="single"/>
        </w:rPr>
        <w:t>Investors Monthly Manual</w:t>
      </w:r>
      <w:r>
        <w:rPr>
          <w:rFonts w:ascii="Times New Roman" w:hAnsi="Times New Roman" w:cs="Times New Roman"/>
          <w:sz w:val="24"/>
          <w:szCs w:val="24"/>
        </w:rPr>
        <w:t xml:space="preserve"> (London, various issues).</w:t>
      </w:r>
    </w:p>
    <w:p w:rsidR="00026E1A" w:rsidRDefault="00026E1A" w:rsidP="0040643C">
      <w:pPr>
        <w:contextualSpacing/>
        <w:rPr>
          <w:rFonts w:ascii="Times New Roman" w:hAnsi="Times New Roman" w:cs="Times New Roman"/>
          <w:sz w:val="24"/>
          <w:szCs w:val="24"/>
        </w:rPr>
      </w:pPr>
    </w:p>
    <w:p w:rsidR="004C1854" w:rsidRDefault="004C1854" w:rsidP="004C1854">
      <w:pPr>
        <w:contextualSpacing/>
        <w:rPr>
          <w:rFonts w:ascii="Times New Roman" w:hAnsi="Times New Roman" w:cs="Times New Roman"/>
          <w:sz w:val="24"/>
          <w:szCs w:val="24"/>
        </w:rPr>
      </w:pPr>
      <w:proofErr w:type="spellStart"/>
      <w:r>
        <w:rPr>
          <w:rFonts w:ascii="Times New Roman" w:hAnsi="Times New Roman" w:cs="Times New Roman"/>
          <w:sz w:val="24"/>
          <w:szCs w:val="24"/>
        </w:rPr>
        <w:t>Kabir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Humayun</w:t>
      </w:r>
      <w:proofErr w:type="spellEnd"/>
      <w:r>
        <w:rPr>
          <w:rFonts w:ascii="Times New Roman" w:hAnsi="Times New Roman" w:cs="Times New Roman"/>
          <w:sz w:val="24"/>
          <w:szCs w:val="24"/>
        </w:rPr>
        <w:t xml:space="preserve"> and M. </w:t>
      </w:r>
      <w:proofErr w:type="spellStart"/>
      <w:r>
        <w:rPr>
          <w:rFonts w:ascii="Times New Roman" w:hAnsi="Times New Roman" w:cs="Times New Roman"/>
          <w:sz w:val="24"/>
          <w:szCs w:val="24"/>
        </w:rPr>
        <w:t>Kabir</w:t>
      </w:r>
      <w:proofErr w:type="spellEnd"/>
      <w:r>
        <w:rPr>
          <w:rFonts w:ascii="Times New Roman" w:hAnsi="Times New Roman" w:cs="Times New Roman"/>
          <w:sz w:val="24"/>
          <w:szCs w:val="24"/>
        </w:rPr>
        <w:t xml:space="preserve"> Hassan, “The near collapse of LTCM, US financial stock returns and the Fed,” </w:t>
      </w:r>
      <w:r>
        <w:rPr>
          <w:rFonts w:ascii="Times New Roman" w:hAnsi="Times New Roman" w:cs="Times New Roman"/>
          <w:sz w:val="24"/>
          <w:szCs w:val="24"/>
          <w:u w:val="single"/>
        </w:rPr>
        <w:t>Journal of Banking and Finance</w:t>
      </w:r>
      <w:r>
        <w:rPr>
          <w:rFonts w:ascii="Times New Roman" w:hAnsi="Times New Roman" w:cs="Times New Roman"/>
          <w:sz w:val="24"/>
          <w:szCs w:val="24"/>
        </w:rPr>
        <w:t xml:space="preserve"> 29 (2005), pp. 441-460</w:t>
      </w:r>
    </w:p>
    <w:p w:rsidR="004C1854" w:rsidRDefault="004C1854" w:rsidP="0040643C">
      <w:pPr>
        <w:contextualSpacing/>
        <w:rPr>
          <w:rFonts w:ascii="Times New Roman" w:hAnsi="Times New Roman" w:cs="Times New Roman"/>
          <w:sz w:val="24"/>
          <w:szCs w:val="24"/>
        </w:rPr>
      </w:pPr>
    </w:p>
    <w:p w:rsidR="00D43450" w:rsidRDefault="00D43450" w:rsidP="0040643C">
      <w:pPr>
        <w:contextualSpacing/>
        <w:rPr>
          <w:rFonts w:ascii="Times New Roman" w:hAnsi="Times New Roman" w:cs="Times New Roman"/>
          <w:sz w:val="24"/>
          <w:szCs w:val="24"/>
        </w:rPr>
      </w:pPr>
      <w:proofErr w:type="spellStart"/>
      <w:r>
        <w:rPr>
          <w:rFonts w:ascii="Times New Roman" w:hAnsi="Times New Roman" w:cs="Times New Roman"/>
          <w:sz w:val="24"/>
          <w:szCs w:val="24"/>
        </w:rPr>
        <w:t>Kynaston</w:t>
      </w:r>
      <w:proofErr w:type="spellEnd"/>
      <w:r>
        <w:rPr>
          <w:rFonts w:ascii="Times New Roman" w:hAnsi="Times New Roman" w:cs="Times New Roman"/>
          <w:sz w:val="24"/>
          <w:szCs w:val="24"/>
        </w:rPr>
        <w:t xml:space="preserve">, David, </w:t>
      </w:r>
      <w:r>
        <w:rPr>
          <w:rFonts w:ascii="Times New Roman" w:hAnsi="Times New Roman" w:cs="Times New Roman"/>
          <w:sz w:val="24"/>
          <w:szCs w:val="24"/>
          <w:u w:val="single"/>
        </w:rPr>
        <w:t>City of London: The History</w:t>
      </w:r>
      <w:r>
        <w:rPr>
          <w:rFonts w:ascii="Times New Roman" w:hAnsi="Times New Roman" w:cs="Times New Roman"/>
          <w:sz w:val="24"/>
          <w:szCs w:val="24"/>
        </w:rPr>
        <w:t xml:space="preserve"> (London: Vintage Books, </w:t>
      </w:r>
      <w:r w:rsidR="00AA25C1">
        <w:rPr>
          <w:rFonts w:ascii="Times New Roman" w:hAnsi="Times New Roman" w:cs="Times New Roman"/>
          <w:sz w:val="24"/>
          <w:szCs w:val="24"/>
        </w:rPr>
        <w:t>2012).</w:t>
      </w:r>
    </w:p>
    <w:p w:rsidR="00D72F9F" w:rsidRDefault="00D72F9F" w:rsidP="0040643C">
      <w:pPr>
        <w:contextualSpacing/>
        <w:rPr>
          <w:rFonts w:ascii="Times New Roman" w:hAnsi="Times New Roman" w:cs="Times New Roman"/>
          <w:sz w:val="24"/>
          <w:szCs w:val="24"/>
        </w:rPr>
      </w:pPr>
    </w:p>
    <w:p w:rsidR="00D72F9F" w:rsidRDefault="00D72F9F" w:rsidP="0040643C">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Meltzer, Allan H., “Reflections on the Financial Crisis,” </w:t>
      </w:r>
      <w:r>
        <w:rPr>
          <w:rFonts w:ascii="Times New Roman" w:hAnsi="Times New Roman" w:cs="Times New Roman"/>
          <w:sz w:val="24"/>
          <w:szCs w:val="24"/>
          <w:u w:val="single"/>
        </w:rPr>
        <w:t>Cato Journal</w:t>
      </w:r>
      <w:r>
        <w:rPr>
          <w:rFonts w:ascii="Times New Roman" w:hAnsi="Times New Roman" w:cs="Times New Roman"/>
          <w:sz w:val="24"/>
          <w:szCs w:val="24"/>
        </w:rPr>
        <w:t xml:space="preserve"> 29, pp. 45-51.</w:t>
      </w:r>
    </w:p>
    <w:p w:rsidR="00027592" w:rsidRDefault="00027592" w:rsidP="0040643C">
      <w:pPr>
        <w:contextualSpacing/>
        <w:rPr>
          <w:rFonts w:ascii="Times New Roman" w:hAnsi="Times New Roman" w:cs="Times New Roman"/>
          <w:sz w:val="24"/>
          <w:szCs w:val="24"/>
        </w:rPr>
      </w:pPr>
    </w:p>
    <w:p w:rsidR="00027592" w:rsidRDefault="00027592" w:rsidP="0040643C">
      <w:pPr>
        <w:contextualSpacing/>
        <w:rPr>
          <w:rFonts w:ascii="Times New Roman" w:hAnsi="Times New Roman" w:cs="Times New Roman"/>
          <w:sz w:val="24"/>
          <w:szCs w:val="24"/>
        </w:rPr>
      </w:pPr>
      <w:proofErr w:type="spellStart"/>
      <w:r>
        <w:rPr>
          <w:rFonts w:ascii="Times New Roman" w:hAnsi="Times New Roman" w:cs="Times New Roman"/>
          <w:sz w:val="24"/>
          <w:szCs w:val="24"/>
        </w:rPr>
        <w:t>Mishkin</w:t>
      </w:r>
      <w:proofErr w:type="spellEnd"/>
      <w:r>
        <w:rPr>
          <w:rFonts w:ascii="Times New Roman" w:hAnsi="Times New Roman" w:cs="Times New Roman"/>
          <w:sz w:val="24"/>
          <w:szCs w:val="24"/>
        </w:rPr>
        <w:t>, Frederic S., “Making Discretion in Monetary Policy More Rule-Like,” NBER Working Paper No. 24135, December 2017.</w:t>
      </w:r>
    </w:p>
    <w:p w:rsidR="004C0FA4" w:rsidRDefault="004C0FA4" w:rsidP="0040643C">
      <w:pPr>
        <w:contextualSpacing/>
        <w:rPr>
          <w:rFonts w:ascii="Times New Roman" w:hAnsi="Times New Roman" w:cs="Times New Roman"/>
          <w:sz w:val="24"/>
          <w:szCs w:val="24"/>
        </w:rPr>
      </w:pPr>
    </w:p>
    <w:p w:rsidR="004C0FA4" w:rsidRPr="00D72F9F" w:rsidRDefault="004C0FA4" w:rsidP="0040643C">
      <w:pPr>
        <w:contextualSpacing/>
        <w:rPr>
          <w:rFonts w:ascii="Times New Roman" w:hAnsi="Times New Roman" w:cs="Times New Roman"/>
          <w:sz w:val="24"/>
          <w:szCs w:val="24"/>
        </w:rPr>
      </w:pPr>
      <w:proofErr w:type="spellStart"/>
      <w:r>
        <w:rPr>
          <w:rFonts w:ascii="Times New Roman" w:hAnsi="Times New Roman" w:cs="Times New Roman"/>
          <w:sz w:val="24"/>
          <w:szCs w:val="24"/>
        </w:rPr>
        <w:t>Mishkin</w:t>
      </w:r>
      <w:proofErr w:type="spellEnd"/>
      <w:r>
        <w:rPr>
          <w:rFonts w:ascii="Times New Roman" w:hAnsi="Times New Roman" w:cs="Times New Roman"/>
          <w:sz w:val="24"/>
          <w:szCs w:val="24"/>
        </w:rPr>
        <w:t xml:space="preserve">, Frederic S. and Eugene N. White,” Unprecedented Actions: The Federal Reserve’s Response to the Global Financial Crisis in Historical Perspective,” in Michael D. </w:t>
      </w:r>
      <w:proofErr w:type="spellStart"/>
      <w:r>
        <w:rPr>
          <w:rFonts w:ascii="Times New Roman" w:hAnsi="Times New Roman" w:cs="Times New Roman"/>
          <w:sz w:val="24"/>
          <w:szCs w:val="24"/>
        </w:rPr>
        <w:t>Bordo</w:t>
      </w:r>
      <w:proofErr w:type="spellEnd"/>
      <w:r>
        <w:rPr>
          <w:rFonts w:ascii="Times New Roman" w:hAnsi="Times New Roman" w:cs="Times New Roman"/>
          <w:sz w:val="24"/>
          <w:szCs w:val="24"/>
        </w:rPr>
        <w:t xml:space="preserve"> and Mark A. Wynne, </w:t>
      </w:r>
      <w:r>
        <w:rPr>
          <w:rFonts w:ascii="Times New Roman" w:hAnsi="Times New Roman" w:cs="Times New Roman"/>
          <w:sz w:val="24"/>
          <w:szCs w:val="24"/>
          <w:u w:val="single"/>
        </w:rPr>
        <w:t xml:space="preserve">The Federal Reserve’s Role in the </w:t>
      </w:r>
      <w:r w:rsidRPr="00E766AF">
        <w:rPr>
          <w:rFonts w:ascii="Times New Roman" w:hAnsi="Times New Roman" w:cs="Times New Roman"/>
          <w:sz w:val="24"/>
          <w:szCs w:val="24"/>
          <w:u w:val="single"/>
        </w:rPr>
        <w:t>Global Economy</w:t>
      </w:r>
      <w:r w:rsidR="00E766AF" w:rsidRPr="00E766AF">
        <w:rPr>
          <w:rFonts w:ascii="Times New Roman" w:hAnsi="Times New Roman" w:cs="Times New Roman"/>
          <w:sz w:val="24"/>
          <w:szCs w:val="24"/>
          <w:u w:val="single"/>
        </w:rPr>
        <w:t>: A Historical Perspective</w:t>
      </w:r>
      <w:r>
        <w:rPr>
          <w:rFonts w:ascii="Times New Roman" w:hAnsi="Times New Roman" w:cs="Times New Roman"/>
          <w:sz w:val="24"/>
          <w:szCs w:val="24"/>
        </w:rPr>
        <w:t xml:space="preserve"> (Cambridge: Cambridge University Press, </w:t>
      </w:r>
      <w:r w:rsidR="00E766AF">
        <w:rPr>
          <w:rFonts w:ascii="Times New Roman" w:hAnsi="Times New Roman" w:cs="Times New Roman"/>
          <w:sz w:val="24"/>
          <w:szCs w:val="24"/>
        </w:rPr>
        <w:t xml:space="preserve">2016), </w:t>
      </w:r>
      <w:r w:rsidRPr="004C0FA4">
        <w:rPr>
          <w:rFonts w:ascii="Times New Roman" w:hAnsi="Times New Roman" w:cs="Times New Roman"/>
          <w:sz w:val="24"/>
          <w:szCs w:val="24"/>
        </w:rPr>
        <w:t>pp</w:t>
      </w:r>
      <w:r>
        <w:rPr>
          <w:rFonts w:ascii="Times New Roman" w:hAnsi="Times New Roman" w:cs="Times New Roman"/>
          <w:sz w:val="24"/>
          <w:szCs w:val="24"/>
        </w:rPr>
        <w:t>. 220-258.</w:t>
      </w:r>
    </w:p>
    <w:p w:rsidR="00D43450" w:rsidRDefault="00D43450" w:rsidP="0040643C">
      <w:pPr>
        <w:contextualSpacing/>
        <w:rPr>
          <w:rFonts w:ascii="Times New Roman" w:hAnsi="Times New Roman" w:cs="Times New Roman"/>
          <w:sz w:val="24"/>
          <w:szCs w:val="24"/>
        </w:rPr>
      </w:pPr>
    </w:p>
    <w:p w:rsidR="00730BDD" w:rsidRPr="00730BDD" w:rsidRDefault="00730BDD" w:rsidP="0040643C">
      <w:pPr>
        <w:contextualSpacing/>
        <w:rPr>
          <w:rFonts w:ascii="Times New Roman" w:hAnsi="Times New Roman" w:cs="Times New Roman"/>
          <w:sz w:val="24"/>
          <w:szCs w:val="24"/>
        </w:rPr>
      </w:pPr>
      <w:proofErr w:type="gramStart"/>
      <w:r w:rsidRPr="00730BDD">
        <w:rPr>
          <w:rFonts w:ascii="Times New Roman" w:hAnsi="Times New Roman" w:cs="Times New Roman"/>
          <w:sz w:val="24"/>
          <w:szCs w:val="24"/>
        </w:rPr>
        <w:t>Oxford Dictionary of National Biography.</w:t>
      </w:r>
      <w:proofErr w:type="gramEnd"/>
      <w:r w:rsidRPr="00730BDD">
        <w:rPr>
          <w:rFonts w:ascii="Times New Roman" w:hAnsi="Times New Roman" w:cs="Times New Roman"/>
          <w:sz w:val="24"/>
          <w:szCs w:val="24"/>
        </w:rPr>
        <w:t xml:space="preserve">  </w:t>
      </w:r>
      <w:hyperlink r:id="rId15" w:history="1">
        <w:r w:rsidRPr="00730BDD">
          <w:rPr>
            <w:rStyle w:val="Hyperlink"/>
            <w:rFonts w:ascii="Times New Roman" w:hAnsi="Times New Roman" w:cs="Times New Roman"/>
            <w:sz w:val="24"/>
            <w:szCs w:val="24"/>
          </w:rPr>
          <w:t>www.oxforddnb.com</w:t>
        </w:r>
      </w:hyperlink>
    </w:p>
    <w:p w:rsidR="00730BDD" w:rsidRPr="00730BDD" w:rsidRDefault="00730BDD" w:rsidP="0040643C">
      <w:pPr>
        <w:contextualSpacing/>
        <w:rPr>
          <w:rFonts w:ascii="Times New Roman" w:hAnsi="Times New Roman" w:cs="Times New Roman"/>
          <w:sz w:val="24"/>
          <w:szCs w:val="24"/>
        </w:rPr>
      </w:pPr>
    </w:p>
    <w:p w:rsidR="00E73424" w:rsidRDefault="00E73424" w:rsidP="0040643C">
      <w:pPr>
        <w:contextualSpacing/>
        <w:rPr>
          <w:rFonts w:ascii="Times New Roman" w:hAnsi="Times New Roman" w:cs="Times New Roman"/>
          <w:sz w:val="24"/>
          <w:szCs w:val="24"/>
        </w:rPr>
      </w:pPr>
      <w:proofErr w:type="spellStart"/>
      <w:r>
        <w:rPr>
          <w:rFonts w:ascii="Times New Roman" w:hAnsi="Times New Roman" w:cs="Times New Roman"/>
          <w:sz w:val="24"/>
          <w:szCs w:val="24"/>
        </w:rPr>
        <w:t>Presnell</w:t>
      </w:r>
      <w:proofErr w:type="spellEnd"/>
      <w:r>
        <w:rPr>
          <w:rFonts w:ascii="Times New Roman" w:hAnsi="Times New Roman" w:cs="Times New Roman"/>
          <w:sz w:val="24"/>
          <w:szCs w:val="24"/>
        </w:rPr>
        <w:t>, Leslie</w:t>
      </w:r>
      <w:proofErr w:type="gramStart"/>
      <w:r>
        <w:rPr>
          <w:rFonts w:ascii="Times New Roman" w:hAnsi="Times New Roman" w:cs="Times New Roman"/>
          <w:sz w:val="24"/>
          <w:szCs w:val="24"/>
        </w:rPr>
        <w:t xml:space="preserve">, </w:t>
      </w:r>
      <w:r w:rsidR="00D43450">
        <w:rPr>
          <w:rFonts w:ascii="Times New Roman" w:hAnsi="Times New Roman" w:cs="Times New Roman"/>
          <w:sz w:val="24"/>
          <w:szCs w:val="24"/>
        </w:rPr>
        <w:t xml:space="preserve"> “</w:t>
      </w:r>
      <w:proofErr w:type="gramEnd"/>
      <w:r w:rsidR="00D43450">
        <w:rPr>
          <w:rFonts w:ascii="Times New Roman" w:hAnsi="Times New Roman" w:cs="Times New Roman"/>
          <w:sz w:val="24"/>
          <w:szCs w:val="24"/>
        </w:rPr>
        <w:t xml:space="preserve">Gold Reserves, Banking Reserves, and the Baring Crisis of 1890,’ in C.R. Whittlesey and J.S.G. Wilson, eds., </w:t>
      </w:r>
      <w:r w:rsidR="00D43450">
        <w:rPr>
          <w:rFonts w:ascii="Times New Roman" w:hAnsi="Times New Roman" w:cs="Times New Roman"/>
          <w:sz w:val="24"/>
          <w:szCs w:val="24"/>
          <w:u w:val="single"/>
        </w:rPr>
        <w:t xml:space="preserve">Essays in Money and </w:t>
      </w:r>
      <w:r w:rsidR="00D43450" w:rsidRPr="00D43450">
        <w:rPr>
          <w:rFonts w:ascii="Times New Roman" w:hAnsi="Times New Roman" w:cs="Times New Roman"/>
          <w:sz w:val="24"/>
          <w:szCs w:val="24"/>
          <w:u w:val="single"/>
        </w:rPr>
        <w:t>Banking</w:t>
      </w:r>
      <w:r w:rsidR="00D43450">
        <w:rPr>
          <w:rFonts w:ascii="Times New Roman" w:hAnsi="Times New Roman" w:cs="Times New Roman"/>
          <w:sz w:val="24"/>
          <w:szCs w:val="24"/>
        </w:rPr>
        <w:t xml:space="preserve"> (Oxford: Oxford University Press, 1968).</w:t>
      </w:r>
    </w:p>
    <w:p w:rsidR="00E73424" w:rsidRDefault="00E73424" w:rsidP="0040643C">
      <w:pPr>
        <w:contextualSpacing/>
        <w:rPr>
          <w:rFonts w:ascii="Times New Roman" w:hAnsi="Times New Roman" w:cs="Times New Roman"/>
          <w:sz w:val="24"/>
          <w:szCs w:val="24"/>
        </w:rPr>
      </w:pPr>
    </w:p>
    <w:p w:rsidR="009423EB" w:rsidRPr="009423EB" w:rsidRDefault="009423EB" w:rsidP="0040643C">
      <w:pPr>
        <w:contextualSpacing/>
        <w:rPr>
          <w:rFonts w:ascii="Times New Roman" w:hAnsi="Times New Roman" w:cs="Times New Roman"/>
          <w:sz w:val="24"/>
          <w:szCs w:val="24"/>
        </w:rPr>
      </w:pPr>
      <w:r>
        <w:rPr>
          <w:rFonts w:ascii="Times New Roman" w:hAnsi="Times New Roman" w:cs="Times New Roman"/>
          <w:sz w:val="24"/>
          <w:szCs w:val="24"/>
        </w:rPr>
        <w:t xml:space="preserve">Reinhart, Carmen M. and Kenneth S. Rogoff, </w:t>
      </w:r>
      <w:r>
        <w:rPr>
          <w:rFonts w:ascii="Times New Roman" w:hAnsi="Times New Roman" w:cs="Times New Roman"/>
          <w:sz w:val="24"/>
          <w:szCs w:val="24"/>
          <w:u w:val="single"/>
        </w:rPr>
        <w:t>This Time is Different: Eight Centuries of Financial Folly</w:t>
      </w:r>
      <w:r>
        <w:rPr>
          <w:rFonts w:ascii="Times New Roman" w:hAnsi="Times New Roman" w:cs="Times New Roman"/>
          <w:sz w:val="24"/>
          <w:szCs w:val="24"/>
        </w:rPr>
        <w:t xml:space="preserve"> (Princeton: Princeton University Press, 2009).</w:t>
      </w:r>
    </w:p>
    <w:p w:rsidR="009423EB" w:rsidRDefault="009423EB" w:rsidP="0040643C">
      <w:pPr>
        <w:contextualSpacing/>
        <w:rPr>
          <w:rFonts w:ascii="Times New Roman" w:hAnsi="Times New Roman" w:cs="Times New Roman"/>
          <w:sz w:val="24"/>
          <w:szCs w:val="24"/>
        </w:rPr>
      </w:pPr>
    </w:p>
    <w:p w:rsidR="009123F3" w:rsidRDefault="009123F3" w:rsidP="0040643C">
      <w:pPr>
        <w:contextualSpacing/>
        <w:rPr>
          <w:rFonts w:ascii="Times New Roman" w:hAnsi="Times New Roman" w:cs="Times New Roman"/>
          <w:sz w:val="24"/>
          <w:szCs w:val="24"/>
        </w:rPr>
      </w:pPr>
      <w:r>
        <w:rPr>
          <w:rFonts w:ascii="Times New Roman" w:hAnsi="Times New Roman" w:cs="Times New Roman"/>
          <w:sz w:val="24"/>
          <w:szCs w:val="24"/>
        </w:rPr>
        <w:t>Rothschild Archives, London</w:t>
      </w:r>
    </w:p>
    <w:p w:rsidR="007C3180" w:rsidRDefault="007C3180" w:rsidP="0040643C">
      <w:pPr>
        <w:contextualSpacing/>
        <w:rPr>
          <w:rFonts w:ascii="Times New Roman" w:hAnsi="Times New Roman" w:cs="Times New Roman"/>
          <w:sz w:val="24"/>
          <w:szCs w:val="24"/>
        </w:rPr>
      </w:pPr>
    </w:p>
    <w:p w:rsidR="00460433" w:rsidRDefault="00460433" w:rsidP="00460433">
      <w:pPr>
        <w:contextualSpacing/>
        <w:rPr>
          <w:rFonts w:ascii="Times New Roman" w:hAnsi="Times New Roman" w:cs="Times New Roman"/>
          <w:sz w:val="24"/>
          <w:szCs w:val="24"/>
        </w:rPr>
      </w:pPr>
      <w:r>
        <w:rPr>
          <w:rFonts w:ascii="Times New Roman" w:hAnsi="Times New Roman" w:cs="Times New Roman"/>
          <w:sz w:val="24"/>
          <w:szCs w:val="24"/>
        </w:rPr>
        <w:t xml:space="preserve">Sayers, R.S., </w:t>
      </w:r>
      <w:r>
        <w:rPr>
          <w:rFonts w:ascii="Times New Roman" w:hAnsi="Times New Roman" w:cs="Times New Roman"/>
          <w:sz w:val="24"/>
          <w:szCs w:val="24"/>
          <w:u w:val="single"/>
        </w:rPr>
        <w:t>Lloyds Bank in the History of English Banking</w:t>
      </w:r>
      <w:r>
        <w:rPr>
          <w:rFonts w:ascii="Times New Roman" w:hAnsi="Times New Roman" w:cs="Times New Roman"/>
          <w:sz w:val="24"/>
          <w:szCs w:val="24"/>
        </w:rPr>
        <w:t xml:space="preserve"> (Oxford: Clarendon Press, 1957).</w:t>
      </w:r>
    </w:p>
    <w:p w:rsidR="009123F3" w:rsidRDefault="009123F3" w:rsidP="0040643C">
      <w:pPr>
        <w:contextualSpacing/>
        <w:rPr>
          <w:rFonts w:ascii="Times New Roman" w:hAnsi="Times New Roman" w:cs="Times New Roman"/>
          <w:sz w:val="24"/>
          <w:szCs w:val="24"/>
        </w:rPr>
      </w:pPr>
    </w:p>
    <w:p w:rsidR="00AE4761" w:rsidRPr="00AE4761" w:rsidRDefault="00AE4761" w:rsidP="0040643C">
      <w:pPr>
        <w:contextualSpacing/>
        <w:rPr>
          <w:rFonts w:ascii="Times New Roman" w:hAnsi="Times New Roman" w:cs="Times New Roman"/>
          <w:sz w:val="24"/>
          <w:szCs w:val="24"/>
        </w:rPr>
      </w:pPr>
      <w:r>
        <w:rPr>
          <w:rFonts w:ascii="Times New Roman" w:hAnsi="Times New Roman" w:cs="Times New Roman"/>
          <w:sz w:val="24"/>
          <w:szCs w:val="24"/>
        </w:rPr>
        <w:t xml:space="preserve">Schwartz, Anna J., “Real and Pseudo-Financial Crises,” in </w:t>
      </w:r>
      <w:r>
        <w:rPr>
          <w:rFonts w:ascii="Times New Roman" w:hAnsi="Times New Roman" w:cs="Times New Roman"/>
          <w:sz w:val="24"/>
          <w:szCs w:val="24"/>
          <w:u w:val="single"/>
        </w:rPr>
        <w:t>Money in Historical Perspective</w:t>
      </w:r>
      <w:r>
        <w:rPr>
          <w:rFonts w:ascii="Times New Roman" w:hAnsi="Times New Roman" w:cs="Times New Roman"/>
          <w:sz w:val="24"/>
          <w:szCs w:val="24"/>
        </w:rPr>
        <w:t xml:space="preserve"> (Chicago: University of Chicago Press, 1987), pp. 271-288.</w:t>
      </w:r>
    </w:p>
    <w:p w:rsidR="0038256A" w:rsidRDefault="0038256A" w:rsidP="0038256A">
      <w:pPr>
        <w:pStyle w:val="Heading1"/>
        <w:rPr>
          <w:b w:val="0"/>
          <w:sz w:val="24"/>
          <w:szCs w:val="24"/>
        </w:rPr>
      </w:pPr>
      <w:r>
        <w:rPr>
          <w:b w:val="0"/>
          <w:sz w:val="24"/>
          <w:szCs w:val="24"/>
        </w:rPr>
        <w:t xml:space="preserve">Shleifer, Andrei and Robert W. </w:t>
      </w:r>
      <w:proofErr w:type="spellStart"/>
      <w:r>
        <w:rPr>
          <w:b w:val="0"/>
          <w:sz w:val="24"/>
          <w:szCs w:val="24"/>
        </w:rPr>
        <w:t>Vishny</w:t>
      </w:r>
      <w:proofErr w:type="spellEnd"/>
      <w:r>
        <w:rPr>
          <w:b w:val="0"/>
          <w:sz w:val="24"/>
          <w:szCs w:val="24"/>
        </w:rPr>
        <w:t xml:space="preserve">, “Fire Sales in Finance and Macroeconomics,” </w:t>
      </w:r>
      <w:r>
        <w:rPr>
          <w:b w:val="0"/>
          <w:sz w:val="24"/>
          <w:szCs w:val="24"/>
          <w:u w:val="single"/>
        </w:rPr>
        <w:t>Journal of Economic Perspectives</w:t>
      </w:r>
      <w:r w:rsidR="005E5CFB">
        <w:rPr>
          <w:b w:val="0"/>
          <w:sz w:val="24"/>
          <w:szCs w:val="24"/>
        </w:rPr>
        <w:t xml:space="preserve"> 25:1</w:t>
      </w:r>
      <w:r>
        <w:rPr>
          <w:b w:val="0"/>
          <w:sz w:val="24"/>
          <w:szCs w:val="24"/>
        </w:rPr>
        <w:t>,</w:t>
      </w:r>
      <w:r w:rsidR="005E5CFB">
        <w:rPr>
          <w:b w:val="0"/>
          <w:sz w:val="24"/>
          <w:szCs w:val="24"/>
        </w:rPr>
        <w:t xml:space="preserve"> (</w:t>
      </w:r>
      <w:proofErr w:type="gramStart"/>
      <w:r w:rsidR="005E5CFB">
        <w:rPr>
          <w:b w:val="0"/>
          <w:sz w:val="24"/>
          <w:szCs w:val="24"/>
        </w:rPr>
        <w:t>Winter  2011</w:t>
      </w:r>
      <w:proofErr w:type="gramEnd"/>
      <w:r w:rsidR="005E5CFB">
        <w:rPr>
          <w:b w:val="0"/>
          <w:sz w:val="24"/>
          <w:szCs w:val="24"/>
        </w:rPr>
        <w:t>)</w:t>
      </w:r>
      <w:r>
        <w:rPr>
          <w:b w:val="0"/>
          <w:sz w:val="24"/>
          <w:szCs w:val="24"/>
        </w:rPr>
        <w:t xml:space="preserve"> pp. 29-40.</w:t>
      </w:r>
    </w:p>
    <w:p w:rsidR="00C74805" w:rsidRDefault="00C74805" w:rsidP="00C74805">
      <w:pPr>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Swary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Itzak</w:t>
      </w:r>
      <w:proofErr w:type="spellEnd"/>
      <w:r>
        <w:rPr>
          <w:rFonts w:ascii="Times New Roman" w:hAnsi="Times New Roman" w:cs="Times New Roman"/>
          <w:sz w:val="24"/>
          <w:szCs w:val="24"/>
        </w:rPr>
        <w:t xml:space="preserve">, “Stock Market Reaction to Regulatory Action in the Continental Illinois Crisis,” </w:t>
      </w:r>
      <w:r>
        <w:rPr>
          <w:rFonts w:ascii="Times New Roman" w:hAnsi="Times New Roman" w:cs="Times New Roman"/>
          <w:sz w:val="24"/>
          <w:szCs w:val="24"/>
          <w:u w:val="single"/>
        </w:rPr>
        <w:t>Journal of Business</w:t>
      </w:r>
      <w:r>
        <w:rPr>
          <w:rFonts w:ascii="Times New Roman" w:hAnsi="Times New Roman" w:cs="Times New Roman"/>
          <w:sz w:val="24"/>
          <w:szCs w:val="24"/>
        </w:rPr>
        <w:t xml:space="preserve"> 59:3 (1986), pp. 451-473.</w:t>
      </w:r>
    </w:p>
    <w:p w:rsidR="00C74805" w:rsidRDefault="00C74805" w:rsidP="00C74805">
      <w:pPr>
        <w:contextualSpacing/>
        <w:jc w:val="both"/>
        <w:rPr>
          <w:rFonts w:ascii="Times New Roman" w:hAnsi="Times New Roman" w:cs="Times New Roman"/>
          <w:sz w:val="24"/>
          <w:szCs w:val="24"/>
        </w:rPr>
      </w:pPr>
    </w:p>
    <w:p w:rsidR="00D72F9F" w:rsidRPr="00D72F9F" w:rsidRDefault="00D72F9F" w:rsidP="0038256A">
      <w:pPr>
        <w:pStyle w:val="Heading1"/>
        <w:rPr>
          <w:b w:val="0"/>
          <w:sz w:val="24"/>
          <w:szCs w:val="24"/>
        </w:rPr>
      </w:pPr>
      <w:r>
        <w:rPr>
          <w:b w:val="0"/>
          <w:sz w:val="24"/>
          <w:szCs w:val="24"/>
        </w:rPr>
        <w:t xml:space="preserve">Taylor, John B., </w:t>
      </w:r>
      <w:r>
        <w:rPr>
          <w:b w:val="0"/>
          <w:sz w:val="24"/>
          <w:szCs w:val="24"/>
          <w:u w:val="single"/>
        </w:rPr>
        <w:t>Getting Off Track: How Government Actions and Interventions Caused, Prolonged and Worsened the Financial Crisis</w:t>
      </w:r>
      <w:r>
        <w:rPr>
          <w:b w:val="0"/>
          <w:sz w:val="24"/>
          <w:szCs w:val="24"/>
        </w:rPr>
        <w:t xml:space="preserve"> (Stanford: Hoover Institution Press, 2009).</w:t>
      </w:r>
    </w:p>
    <w:p w:rsidR="00027592" w:rsidRDefault="00027592" w:rsidP="0040643C">
      <w:pPr>
        <w:contextualSpacing/>
        <w:rPr>
          <w:rFonts w:ascii="Times New Roman" w:hAnsi="Times New Roman" w:cs="Times New Roman"/>
          <w:sz w:val="24"/>
          <w:szCs w:val="24"/>
        </w:rPr>
      </w:pPr>
      <w:r>
        <w:rPr>
          <w:rFonts w:ascii="Times New Roman" w:hAnsi="Times New Roman" w:cs="Times New Roman"/>
          <w:sz w:val="24"/>
          <w:szCs w:val="24"/>
        </w:rPr>
        <w:t>Taylor, John B., “Rules versus Discretion: Assessing the Debate over the Conduct of Monetary Policy,” NBER Working Paper No. 24149 (December 2017).</w:t>
      </w:r>
    </w:p>
    <w:p w:rsidR="00730E98" w:rsidRDefault="00730E98" w:rsidP="0040643C">
      <w:pPr>
        <w:contextualSpacing/>
        <w:rPr>
          <w:rFonts w:ascii="Times New Roman" w:hAnsi="Times New Roman" w:cs="Times New Roman"/>
          <w:sz w:val="24"/>
          <w:szCs w:val="24"/>
        </w:rPr>
      </w:pPr>
      <w:r>
        <w:rPr>
          <w:rFonts w:ascii="Times New Roman" w:hAnsi="Times New Roman" w:cs="Times New Roman"/>
          <w:sz w:val="24"/>
          <w:szCs w:val="24"/>
        </w:rPr>
        <w:t>Thornton</w:t>
      </w:r>
      <w:r w:rsidR="009123F3">
        <w:rPr>
          <w:rFonts w:ascii="Times New Roman" w:hAnsi="Times New Roman" w:cs="Times New Roman"/>
          <w:sz w:val="24"/>
          <w:szCs w:val="24"/>
        </w:rPr>
        <w:t xml:space="preserve">, Henry, </w:t>
      </w:r>
      <w:r w:rsidR="009123F3">
        <w:rPr>
          <w:rFonts w:ascii="Times New Roman" w:hAnsi="Times New Roman" w:cs="Times New Roman"/>
          <w:sz w:val="24"/>
          <w:szCs w:val="24"/>
          <w:u w:val="single"/>
        </w:rPr>
        <w:t>An Enquiry into the Nature and Effects of the Paper Credit of Great Britain,</w:t>
      </w:r>
      <w:r w:rsidR="009123F3">
        <w:rPr>
          <w:rFonts w:ascii="Times New Roman" w:hAnsi="Times New Roman" w:cs="Times New Roman"/>
          <w:sz w:val="24"/>
          <w:szCs w:val="24"/>
        </w:rPr>
        <w:t xml:space="preserve"> Friedrich von Hayek, ed., </w:t>
      </w:r>
      <w:r>
        <w:rPr>
          <w:rFonts w:ascii="Times New Roman" w:hAnsi="Times New Roman" w:cs="Times New Roman"/>
          <w:sz w:val="24"/>
          <w:szCs w:val="24"/>
        </w:rPr>
        <w:t>(</w:t>
      </w:r>
      <w:r w:rsidR="009123F3">
        <w:rPr>
          <w:rFonts w:ascii="Times New Roman" w:hAnsi="Times New Roman" w:cs="Times New Roman"/>
          <w:sz w:val="24"/>
          <w:szCs w:val="24"/>
        </w:rPr>
        <w:t xml:space="preserve">London: George Allen and Unwin, </w:t>
      </w:r>
      <w:r>
        <w:rPr>
          <w:rFonts w:ascii="Times New Roman" w:hAnsi="Times New Roman" w:cs="Times New Roman"/>
          <w:sz w:val="24"/>
          <w:szCs w:val="24"/>
        </w:rPr>
        <w:t>1802</w:t>
      </w:r>
      <w:r w:rsidR="009123F3">
        <w:rPr>
          <w:rFonts w:ascii="Times New Roman" w:hAnsi="Times New Roman" w:cs="Times New Roman"/>
          <w:sz w:val="24"/>
          <w:szCs w:val="24"/>
        </w:rPr>
        <w:t>; 1939</w:t>
      </w:r>
      <w:r>
        <w:rPr>
          <w:rFonts w:ascii="Times New Roman" w:hAnsi="Times New Roman" w:cs="Times New Roman"/>
          <w:sz w:val="24"/>
          <w:szCs w:val="24"/>
        </w:rPr>
        <w:t>).</w:t>
      </w:r>
    </w:p>
    <w:p w:rsidR="009D6810" w:rsidRDefault="009D6810" w:rsidP="0040643C">
      <w:pPr>
        <w:contextualSpacing/>
        <w:rPr>
          <w:rFonts w:ascii="Times New Roman" w:hAnsi="Times New Roman" w:cs="Times New Roman"/>
          <w:sz w:val="24"/>
          <w:szCs w:val="24"/>
        </w:rPr>
      </w:pPr>
    </w:p>
    <w:p w:rsidR="009D6810" w:rsidRDefault="009D6810" w:rsidP="009D6810">
      <w:pPr>
        <w:contextualSpacing/>
        <w:rPr>
          <w:rFonts w:ascii="Times New Roman" w:hAnsi="Times New Roman" w:cs="Times New Roman"/>
          <w:sz w:val="24"/>
          <w:szCs w:val="24"/>
        </w:rPr>
      </w:pPr>
      <w:r w:rsidRPr="00FB1667">
        <w:rPr>
          <w:rFonts w:ascii="Times New Roman" w:hAnsi="Times New Roman" w:cs="Times New Roman"/>
          <w:sz w:val="24"/>
          <w:szCs w:val="24"/>
        </w:rPr>
        <w:t>Turner</w:t>
      </w:r>
      <w:r>
        <w:rPr>
          <w:rFonts w:ascii="Times New Roman" w:hAnsi="Times New Roman" w:cs="Times New Roman"/>
          <w:sz w:val="24"/>
          <w:szCs w:val="24"/>
        </w:rPr>
        <w:t>, John,</w:t>
      </w:r>
      <w:r w:rsidRPr="00FB1667">
        <w:rPr>
          <w:rFonts w:ascii="Times New Roman" w:hAnsi="Times New Roman" w:cs="Times New Roman"/>
          <w:sz w:val="24"/>
          <w:szCs w:val="24"/>
        </w:rPr>
        <w:t xml:space="preserve"> </w:t>
      </w:r>
      <w:r w:rsidRPr="00FB1667">
        <w:rPr>
          <w:rFonts w:ascii="Times New Roman" w:hAnsi="Times New Roman" w:cs="Times New Roman"/>
          <w:sz w:val="24"/>
          <w:szCs w:val="24"/>
          <w:u w:val="single"/>
        </w:rPr>
        <w:t xml:space="preserve">Banking in Crisis: The Rise and </w:t>
      </w:r>
      <w:proofErr w:type="gramStart"/>
      <w:r w:rsidRPr="00FB1667">
        <w:rPr>
          <w:rFonts w:ascii="Times New Roman" w:hAnsi="Times New Roman" w:cs="Times New Roman"/>
          <w:sz w:val="24"/>
          <w:szCs w:val="24"/>
          <w:u w:val="single"/>
        </w:rPr>
        <w:t>Fall</w:t>
      </w:r>
      <w:proofErr w:type="gramEnd"/>
      <w:r w:rsidRPr="00FB1667">
        <w:rPr>
          <w:rFonts w:ascii="Times New Roman" w:hAnsi="Times New Roman" w:cs="Times New Roman"/>
          <w:sz w:val="24"/>
          <w:szCs w:val="24"/>
          <w:u w:val="single"/>
        </w:rPr>
        <w:t xml:space="preserve"> of British Banking Stability 1800 to the Present</w:t>
      </w:r>
      <w:r w:rsidRPr="00FB1667">
        <w:rPr>
          <w:rFonts w:ascii="Times New Roman" w:hAnsi="Times New Roman" w:cs="Times New Roman"/>
          <w:sz w:val="24"/>
          <w:szCs w:val="24"/>
        </w:rPr>
        <w:t xml:space="preserve"> (2014)</w:t>
      </w:r>
      <w:r>
        <w:rPr>
          <w:rFonts w:ascii="Times New Roman" w:hAnsi="Times New Roman" w:cs="Times New Roman"/>
          <w:sz w:val="24"/>
          <w:szCs w:val="24"/>
        </w:rPr>
        <w:t>.</w:t>
      </w:r>
    </w:p>
    <w:p w:rsidR="002E456F" w:rsidRDefault="002E456F">
      <w:pPr>
        <w:contextualSpacing/>
      </w:pPr>
    </w:p>
    <w:p w:rsidR="00C74805" w:rsidRDefault="00C74805" w:rsidP="00C74805">
      <w:pPr>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Wall, Larry </w:t>
      </w:r>
      <w:proofErr w:type="spellStart"/>
      <w:r>
        <w:rPr>
          <w:rFonts w:ascii="Times New Roman" w:hAnsi="Times New Roman" w:cs="Times New Roman"/>
          <w:sz w:val="24"/>
          <w:szCs w:val="24"/>
        </w:rPr>
        <w:t>D.and</w:t>
      </w:r>
      <w:proofErr w:type="spellEnd"/>
      <w:r>
        <w:rPr>
          <w:rFonts w:ascii="Times New Roman" w:hAnsi="Times New Roman" w:cs="Times New Roman"/>
          <w:sz w:val="24"/>
          <w:szCs w:val="24"/>
        </w:rPr>
        <w:t xml:space="preserve"> David R. Peterson, “The effect of Continental Illinois’ failure on the financial performance of other banks,” </w:t>
      </w:r>
      <w:r>
        <w:rPr>
          <w:rFonts w:ascii="Times New Roman" w:hAnsi="Times New Roman" w:cs="Times New Roman"/>
          <w:sz w:val="24"/>
          <w:szCs w:val="24"/>
          <w:u w:val="single"/>
        </w:rPr>
        <w:t>Journal of Monetary Economics</w:t>
      </w:r>
      <w:r>
        <w:rPr>
          <w:rFonts w:ascii="Times New Roman" w:hAnsi="Times New Roman" w:cs="Times New Roman"/>
          <w:sz w:val="24"/>
          <w:szCs w:val="24"/>
        </w:rPr>
        <w:t xml:space="preserve"> 26 (1990), pp., 77-99.</w:t>
      </w:r>
      <w:proofErr w:type="gramEnd"/>
    </w:p>
    <w:p w:rsidR="00C74805" w:rsidRDefault="00C74805">
      <w:pPr>
        <w:contextualSpacing/>
      </w:pPr>
    </w:p>
    <w:p w:rsidR="00C74805" w:rsidRDefault="00C74805">
      <w:pPr>
        <w:contextualSpacing/>
      </w:pPr>
    </w:p>
    <w:p w:rsidR="00D426F5" w:rsidRDefault="00D426F5" w:rsidP="00D426F5">
      <w:pPr>
        <w:contextualSpacing/>
        <w:rPr>
          <w:rFonts w:ascii="Times New Roman" w:hAnsi="Times New Roman" w:cs="Times New Roman"/>
          <w:sz w:val="24"/>
          <w:szCs w:val="24"/>
        </w:rPr>
      </w:pPr>
      <w:r>
        <w:rPr>
          <w:rFonts w:ascii="Times New Roman" w:hAnsi="Times New Roman" w:cs="Times New Roman"/>
          <w:sz w:val="24"/>
          <w:szCs w:val="24"/>
        </w:rPr>
        <w:t xml:space="preserve">Young, George K. </w:t>
      </w:r>
      <w:r>
        <w:rPr>
          <w:rFonts w:ascii="Times New Roman" w:hAnsi="Times New Roman" w:cs="Times New Roman"/>
          <w:sz w:val="24"/>
          <w:szCs w:val="24"/>
          <w:u w:val="single"/>
        </w:rPr>
        <w:t>Merchant Banking: Practice and Prospects</w:t>
      </w:r>
      <w:r>
        <w:rPr>
          <w:rFonts w:ascii="Times New Roman" w:hAnsi="Times New Roman" w:cs="Times New Roman"/>
          <w:sz w:val="24"/>
          <w:szCs w:val="24"/>
        </w:rPr>
        <w:t xml:space="preserve"> (</w:t>
      </w:r>
      <w:proofErr w:type="spellStart"/>
      <w:r>
        <w:rPr>
          <w:rFonts w:ascii="Times New Roman" w:hAnsi="Times New Roman" w:cs="Times New Roman"/>
          <w:sz w:val="24"/>
          <w:szCs w:val="24"/>
        </w:rPr>
        <w:t>Weidenfeld</w:t>
      </w:r>
      <w:proofErr w:type="spellEnd"/>
      <w:r>
        <w:rPr>
          <w:rFonts w:ascii="Times New Roman" w:hAnsi="Times New Roman" w:cs="Times New Roman"/>
          <w:sz w:val="24"/>
          <w:szCs w:val="24"/>
        </w:rPr>
        <w:t xml:space="preserve"> and Nicholson: London, 1966).</w:t>
      </w:r>
    </w:p>
    <w:p w:rsidR="00D426F5" w:rsidRDefault="00D426F5" w:rsidP="00D426F5">
      <w:pPr>
        <w:contextualSpacing/>
        <w:rPr>
          <w:rFonts w:ascii="Times New Roman" w:hAnsi="Times New Roman" w:cs="Times New Roman"/>
          <w:sz w:val="24"/>
          <w:szCs w:val="24"/>
        </w:rPr>
      </w:pPr>
    </w:p>
    <w:p w:rsidR="00AC4E75" w:rsidRPr="00D426F5" w:rsidRDefault="00AC4E75">
      <w:pPr>
        <w:contextualSpacing/>
        <w:rPr>
          <w:sz w:val="24"/>
          <w:szCs w:val="24"/>
        </w:rPr>
      </w:pPr>
      <w:r w:rsidRPr="00D426F5">
        <w:rPr>
          <w:rFonts w:ascii="Times New Roman" w:hAnsi="Times New Roman" w:cs="Times New Roman"/>
          <w:sz w:val="24"/>
          <w:szCs w:val="24"/>
        </w:rPr>
        <w:t>Ziegler,</w:t>
      </w:r>
      <w:r w:rsidR="00296341">
        <w:rPr>
          <w:rFonts w:ascii="Times New Roman" w:hAnsi="Times New Roman" w:cs="Times New Roman"/>
          <w:sz w:val="24"/>
          <w:szCs w:val="24"/>
        </w:rPr>
        <w:t xml:space="preserve"> Philip, </w:t>
      </w:r>
      <w:proofErr w:type="gramStart"/>
      <w:r w:rsidR="00296341">
        <w:rPr>
          <w:rFonts w:ascii="Times New Roman" w:hAnsi="Times New Roman" w:cs="Times New Roman"/>
          <w:sz w:val="24"/>
          <w:szCs w:val="24"/>
          <w:u w:val="single"/>
        </w:rPr>
        <w:t>The</w:t>
      </w:r>
      <w:proofErr w:type="gramEnd"/>
      <w:r w:rsidR="00296341">
        <w:rPr>
          <w:rFonts w:ascii="Times New Roman" w:hAnsi="Times New Roman" w:cs="Times New Roman"/>
          <w:sz w:val="24"/>
          <w:szCs w:val="24"/>
          <w:u w:val="single"/>
        </w:rPr>
        <w:t xml:space="preserve"> Sixth Great Power: A History of One of the Greatest of All Banking Families, The House of Barings, 1762-1929</w:t>
      </w:r>
      <w:r w:rsidR="00296341">
        <w:rPr>
          <w:rFonts w:ascii="Times New Roman" w:hAnsi="Times New Roman" w:cs="Times New Roman"/>
          <w:sz w:val="24"/>
          <w:szCs w:val="24"/>
        </w:rPr>
        <w:t xml:space="preserve"> (New York: Alfred A. Knopf, 1988).</w:t>
      </w:r>
      <w:r w:rsidR="00C50D0A">
        <w:rPr>
          <w:rFonts w:ascii="Calibri" w:eastAsia="Calibri" w:hAnsi="Calibri" w:cs="Calibri"/>
          <w:b/>
          <w:bCs/>
          <w:color w:val="000000"/>
        </w:rPr>
        <w:t>0</w:t>
      </w:r>
    </w:p>
    <w:sectPr w:rsidR="00AC4E75" w:rsidRPr="00D426F5" w:rsidSect="00430CFE">
      <w:footerReference w:type="default" r:id="rId16"/>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888" w:rsidRDefault="00811888" w:rsidP="00E73424">
      <w:pPr>
        <w:spacing w:after="0"/>
      </w:pPr>
      <w:r>
        <w:separator/>
      </w:r>
    </w:p>
  </w:endnote>
  <w:endnote w:type="continuationSeparator" w:id="0">
    <w:p w:rsidR="00811888" w:rsidRDefault="00811888" w:rsidP="00E734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755627"/>
      <w:docPartObj>
        <w:docPartGallery w:val="Page Numbers (Bottom of Page)"/>
        <w:docPartUnique/>
      </w:docPartObj>
    </w:sdtPr>
    <w:sdtEndPr>
      <w:rPr>
        <w:noProof/>
      </w:rPr>
    </w:sdtEndPr>
    <w:sdtContent>
      <w:p w:rsidR="00861831" w:rsidRDefault="00861831">
        <w:pPr>
          <w:pStyle w:val="Footer"/>
          <w:jc w:val="center"/>
        </w:pPr>
        <w:r>
          <w:fldChar w:fldCharType="begin"/>
        </w:r>
        <w:r>
          <w:instrText xml:space="preserve"> PAGE   \* MERGEFORMAT </w:instrText>
        </w:r>
        <w:r>
          <w:fldChar w:fldCharType="separate"/>
        </w:r>
        <w:r w:rsidR="008E1368">
          <w:rPr>
            <w:noProof/>
          </w:rPr>
          <w:t>34</w:t>
        </w:r>
        <w:r>
          <w:rPr>
            <w:noProof/>
          </w:rPr>
          <w:fldChar w:fldCharType="end"/>
        </w:r>
      </w:p>
    </w:sdtContent>
  </w:sdt>
  <w:p w:rsidR="00861831" w:rsidRDefault="008618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888" w:rsidRDefault="00811888" w:rsidP="00E73424">
      <w:pPr>
        <w:spacing w:after="0"/>
      </w:pPr>
      <w:r>
        <w:separator/>
      </w:r>
    </w:p>
  </w:footnote>
  <w:footnote w:type="continuationSeparator" w:id="0">
    <w:p w:rsidR="00811888" w:rsidRDefault="00811888" w:rsidP="00E73424">
      <w:pPr>
        <w:spacing w:after="0"/>
      </w:pPr>
      <w:r>
        <w:continuationSeparator/>
      </w:r>
    </w:p>
  </w:footnote>
  <w:footnote w:id="1">
    <w:p w:rsidR="00861831" w:rsidRDefault="00861831">
      <w:pPr>
        <w:pStyle w:val="FootnoteText"/>
      </w:pPr>
      <w:r w:rsidRPr="003A296A">
        <w:rPr>
          <w:rStyle w:val="FootnoteReference"/>
          <w:rFonts w:ascii="Times New Roman" w:hAnsi="Times New Roman" w:cs="Times New Roman"/>
        </w:rPr>
        <w:footnoteRef/>
      </w:r>
      <w:r w:rsidRPr="003A296A">
        <w:rPr>
          <w:rFonts w:ascii="Times New Roman" w:hAnsi="Times New Roman" w:cs="Times New Roman"/>
        </w:rPr>
        <w:t xml:space="preserve"> </w:t>
      </w:r>
      <w:proofErr w:type="gramStart"/>
      <w:r w:rsidRPr="003A296A">
        <w:rPr>
          <w:rFonts w:ascii="Times New Roman" w:hAnsi="Times New Roman" w:cs="Times New Roman"/>
        </w:rPr>
        <w:t xml:space="preserve">Quoted in </w:t>
      </w:r>
      <w:r>
        <w:rPr>
          <w:rFonts w:ascii="Times New Roman" w:hAnsi="Times New Roman" w:cs="Times New Roman"/>
        </w:rPr>
        <w:t xml:space="preserve">Lester V. </w:t>
      </w:r>
      <w:r w:rsidRPr="003A296A">
        <w:rPr>
          <w:rFonts w:ascii="Times New Roman" w:hAnsi="Times New Roman" w:cs="Times New Roman"/>
        </w:rPr>
        <w:t>Chandler (1958), pp. 173-174</w:t>
      </w:r>
      <w:r>
        <w:t>.</w:t>
      </w:r>
      <w:proofErr w:type="gramEnd"/>
    </w:p>
  </w:footnote>
  <w:footnote w:id="2">
    <w:p w:rsidR="00861831" w:rsidRPr="00541F71" w:rsidRDefault="0086183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 the absence of an American central bank, the New York Clearing House provided liquidity in crises to its member banks.  As a trust company, Knickerbocker Trust Company, the failing institution that precipitated the panic was not admissible as a member of the Clearing House.  Friedman and Schwartz (1963, p. 159) commented that “Had the Knickerbocker been a member of the Clearing House, it probably would have been helped, and the further crisis developments might thereby have been prevented.” </w:t>
      </w:r>
    </w:p>
  </w:footnote>
  <w:footnote w:id="3">
    <w:p w:rsidR="00861831" w:rsidRPr="004E4C99" w:rsidRDefault="00861831">
      <w:pPr>
        <w:pStyle w:val="FootnoteText"/>
        <w:rPr>
          <w:rFonts w:ascii="Times New Roman" w:hAnsi="Times New Roman" w:cs="Times New Roman"/>
        </w:rPr>
      </w:pPr>
      <w:r>
        <w:rPr>
          <w:rStyle w:val="FootnoteReference"/>
        </w:rPr>
        <w:footnoteRef/>
      </w:r>
      <w:r>
        <w:t xml:space="preserve"> </w:t>
      </w:r>
      <w:r w:rsidRPr="004E4C99">
        <w:rPr>
          <w:rFonts w:ascii="Times New Roman" w:hAnsi="Times New Roman" w:cs="Times New Roman"/>
        </w:rPr>
        <w:t>See, (</w:t>
      </w:r>
      <w:proofErr w:type="spellStart"/>
      <w:r w:rsidRPr="004E4C99">
        <w:rPr>
          <w:rFonts w:ascii="Times New Roman" w:hAnsi="Times New Roman" w:cs="Times New Roman"/>
        </w:rPr>
        <w:t>Bignon</w:t>
      </w:r>
      <w:proofErr w:type="spellEnd"/>
      <w:r w:rsidRPr="004E4C99">
        <w:rPr>
          <w:rFonts w:ascii="Times New Roman" w:hAnsi="Times New Roman" w:cs="Times New Roman"/>
        </w:rPr>
        <w:t xml:space="preserve">, Flandreau, and </w:t>
      </w:r>
      <w:proofErr w:type="spellStart"/>
      <w:r w:rsidRPr="004E4C99">
        <w:rPr>
          <w:rFonts w:ascii="Times New Roman" w:hAnsi="Times New Roman" w:cs="Times New Roman"/>
        </w:rPr>
        <w:t>Ugolini</w:t>
      </w:r>
      <w:proofErr w:type="spellEnd"/>
      <w:r w:rsidRPr="004E4C99">
        <w:rPr>
          <w:rFonts w:ascii="Times New Roman" w:hAnsi="Times New Roman" w:cs="Times New Roman"/>
        </w:rPr>
        <w:t xml:space="preserve">, 2012; Flandreau and </w:t>
      </w:r>
      <w:proofErr w:type="spellStart"/>
      <w:r w:rsidRPr="004E4C99">
        <w:rPr>
          <w:rFonts w:ascii="Times New Roman" w:hAnsi="Times New Roman" w:cs="Times New Roman"/>
        </w:rPr>
        <w:t>Ugolini</w:t>
      </w:r>
      <w:proofErr w:type="spellEnd"/>
      <w:r w:rsidRPr="004E4C99">
        <w:rPr>
          <w:rFonts w:ascii="Times New Roman" w:hAnsi="Times New Roman" w:cs="Times New Roman"/>
        </w:rPr>
        <w:t>, 2013)</w:t>
      </w:r>
      <w:r>
        <w:rPr>
          <w:rFonts w:ascii="Times New Roman" w:hAnsi="Times New Roman" w:cs="Times New Roman"/>
        </w:rPr>
        <w:t>.</w:t>
      </w:r>
    </w:p>
  </w:footnote>
  <w:footnote w:id="4">
    <w:p w:rsidR="00861831" w:rsidRPr="007B3AE6" w:rsidRDefault="00861831" w:rsidP="00C32229">
      <w:pPr>
        <w:contextualSpacing/>
        <w:jc w:val="both"/>
        <w:rPr>
          <w:rFonts w:ascii="Times New Roman" w:hAnsi="Times New Roman" w:cs="Times New Roman"/>
          <w:sz w:val="20"/>
          <w:szCs w:val="20"/>
        </w:rPr>
      </w:pPr>
      <w:r w:rsidRPr="007B3AE6">
        <w:rPr>
          <w:rStyle w:val="FootnoteReference"/>
          <w:rFonts w:ascii="Times New Roman" w:hAnsi="Times New Roman" w:cs="Times New Roman"/>
          <w:sz w:val="20"/>
          <w:szCs w:val="20"/>
        </w:rPr>
        <w:footnoteRef/>
      </w:r>
      <w:r w:rsidRPr="007B3AE6">
        <w:rPr>
          <w:rFonts w:ascii="Times New Roman" w:hAnsi="Times New Roman" w:cs="Times New Roman"/>
          <w:sz w:val="20"/>
          <w:szCs w:val="20"/>
        </w:rPr>
        <w:t xml:space="preserve"> </w:t>
      </w:r>
      <w:proofErr w:type="gramStart"/>
      <w:r>
        <w:rPr>
          <w:rFonts w:ascii="Times New Roman" w:hAnsi="Times New Roman" w:cs="Times New Roman"/>
          <w:sz w:val="20"/>
          <w:szCs w:val="20"/>
        </w:rPr>
        <w:t>Q</w:t>
      </w:r>
      <w:r w:rsidRPr="007B3AE6">
        <w:rPr>
          <w:rFonts w:ascii="Times New Roman" w:hAnsi="Times New Roman" w:cs="Times New Roman"/>
          <w:sz w:val="20"/>
          <w:szCs w:val="20"/>
        </w:rPr>
        <w:t xml:space="preserve">uoted in </w:t>
      </w:r>
      <w:proofErr w:type="spellStart"/>
      <w:r w:rsidRPr="007B3AE6">
        <w:rPr>
          <w:rFonts w:ascii="Times New Roman" w:hAnsi="Times New Roman" w:cs="Times New Roman"/>
          <w:sz w:val="20"/>
          <w:szCs w:val="20"/>
        </w:rPr>
        <w:t>Clapham</w:t>
      </w:r>
      <w:proofErr w:type="spellEnd"/>
      <w:r w:rsidRPr="007B3AE6">
        <w:rPr>
          <w:rFonts w:ascii="Times New Roman" w:hAnsi="Times New Roman" w:cs="Times New Roman"/>
          <w:sz w:val="20"/>
          <w:szCs w:val="20"/>
        </w:rPr>
        <w:t>, 1945, p. 329.</w:t>
      </w:r>
      <w:proofErr w:type="gramEnd"/>
      <w:r>
        <w:rPr>
          <w:rFonts w:ascii="Times New Roman" w:hAnsi="Times New Roman" w:cs="Times New Roman"/>
          <w:sz w:val="20"/>
          <w:szCs w:val="20"/>
        </w:rPr>
        <w:t xml:space="preserve">  The failure of the </w:t>
      </w:r>
      <w:proofErr w:type="spellStart"/>
      <w:r>
        <w:rPr>
          <w:rFonts w:ascii="Times New Roman" w:hAnsi="Times New Roman" w:cs="Times New Roman"/>
          <w:sz w:val="20"/>
          <w:szCs w:val="20"/>
        </w:rPr>
        <w:t>Overend</w:t>
      </w:r>
      <w:proofErr w:type="spellEnd"/>
      <w:r>
        <w:rPr>
          <w:rFonts w:ascii="Times New Roman" w:hAnsi="Times New Roman" w:cs="Times New Roman"/>
          <w:sz w:val="20"/>
          <w:szCs w:val="20"/>
        </w:rPr>
        <w:t>-Gurney bank in 1866 yielded a general banking panic and a recession.</w:t>
      </w:r>
    </w:p>
  </w:footnote>
  <w:footnote w:id="5">
    <w:p w:rsidR="00861831" w:rsidRPr="00CE394A" w:rsidRDefault="00861831" w:rsidP="00C32229">
      <w:pPr>
        <w:contextualSpacing/>
        <w:jc w:val="both"/>
        <w:rPr>
          <w:rFonts w:ascii="Times New Roman" w:hAnsi="Times New Roman" w:cs="Times New Roman"/>
          <w:sz w:val="20"/>
          <w:szCs w:val="20"/>
        </w:rPr>
      </w:pPr>
      <w:r>
        <w:rPr>
          <w:rStyle w:val="FootnoteReference"/>
        </w:rPr>
        <w:footnoteRef/>
      </w:r>
      <w:r>
        <w:t xml:space="preserve"> </w:t>
      </w:r>
      <w:proofErr w:type="gramStart"/>
      <w:r w:rsidRPr="00F31A9E">
        <w:rPr>
          <w:rFonts w:ascii="Times New Roman" w:hAnsi="Times New Roman" w:cs="Times New Roman"/>
          <w:sz w:val="20"/>
          <w:szCs w:val="20"/>
        </w:rPr>
        <w:t>Bank of England Archives, 9A240/6 Messrs. Baring Brothers &amp; Co.</w:t>
      </w:r>
      <w:proofErr w:type="gramEnd"/>
    </w:p>
  </w:footnote>
  <w:footnote w:id="6">
    <w:p w:rsidR="00861831" w:rsidRPr="0063028A" w:rsidRDefault="00861831" w:rsidP="0063028A">
      <w:pPr>
        <w:contextualSpacing/>
        <w:rPr>
          <w:rFonts w:ascii="Times New Roman" w:hAnsi="Times New Roman" w:cs="Times New Roman"/>
          <w:sz w:val="20"/>
          <w:szCs w:val="20"/>
        </w:rPr>
      </w:pPr>
      <w:r>
        <w:rPr>
          <w:rStyle w:val="FootnoteReference"/>
        </w:rPr>
        <w:footnoteRef/>
      </w:r>
      <w:r>
        <w:t xml:space="preserve"> </w:t>
      </w:r>
      <w:r w:rsidRPr="0063028A">
        <w:rPr>
          <w:rFonts w:ascii="Times New Roman" w:hAnsi="Times New Roman" w:cs="Times New Roman"/>
          <w:sz w:val="20"/>
          <w:szCs w:val="20"/>
        </w:rPr>
        <w:t>An acceptance is a financial instrument where the drawer writes an unconditional order to the drawee, requiring him to pay on demand or at a fixed date a sum to a specific payee or the bearer.  If the person to whom the bill is addressed, or anyone else, signs the bill, he becomes the acceptor; and the bill is then known as an acceptance.  Typically, acceptances were for periods up to six months.  By signing the bill, the acceptor becomes responsible for payment at maturity, but the drawer is still responsible for payment if the bill is dishonored.  When the credit taker draws upon a merchant bank, it is the responsibility of the drawer to provide the acceptor with funds to meet their acceptance at maturity (Young, 1966).</w:t>
      </w:r>
    </w:p>
    <w:p w:rsidR="00861831" w:rsidRDefault="00861831">
      <w:pPr>
        <w:pStyle w:val="FootnoteText"/>
      </w:pPr>
    </w:p>
  </w:footnote>
  <w:footnote w:id="7">
    <w:p w:rsidR="00861831" w:rsidRPr="006C7BAD" w:rsidRDefault="00861831">
      <w:pPr>
        <w:pStyle w:val="FootnoteText"/>
      </w:pPr>
      <w:r>
        <w:rPr>
          <w:rStyle w:val="FootnoteReference"/>
        </w:rPr>
        <w:footnoteRef/>
      </w:r>
      <w:r>
        <w:t xml:space="preserve"> </w:t>
      </w:r>
      <w:r w:rsidRPr="006C7BAD">
        <w:rPr>
          <w:rFonts w:ascii="Times New Roman" w:hAnsi="Times New Roman" w:cs="Times New Roman"/>
        </w:rPr>
        <w:t xml:space="preserve">What no one has done thus far is to check Green’s work, which seems suspicious given his “uneasy” mind.  My checking showed that </w:t>
      </w:r>
      <w:proofErr w:type="gramStart"/>
      <w:r w:rsidRPr="006C7BAD">
        <w:rPr>
          <w:rFonts w:ascii="Times New Roman" w:hAnsi="Times New Roman" w:cs="Times New Roman"/>
        </w:rPr>
        <w:t>some  IPOs</w:t>
      </w:r>
      <w:proofErr w:type="gramEnd"/>
      <w:r w:rsidRPr="006C7BAD">
        <w:rPr>
          <w:rFonts w:ascii="Times New Roman" w:hAnsi="Times New Roman" w:cs="Times New Roman"/>
        </w:rPr>
        <w:t xml:space="preserve"> in Baring’s portfolio were not listed on the Course of the Exchange, and thus Green could not have valued them accordingly.  Instead these critical securities appear to have been valued at their issue price.  Had they been put on the market, there is every reason to believe that they would have sold far below their issue price, implying also that Barings was insolvent.</w:t>
      </w:r>
    </w:p>
  </w:footnote>
  <w:footnote w:id="8">
    <w:p w:rsidR="00861831" w:rsidRPr="00680E7C" w:rsidRDefault="00861831" w:rsidP="00680E7C">
      <w:pPr>
        <w:contextualSpacing/>
        <w:jc w:val="both"/>
        <w:rPr>
          <w:rFonts w:ascii="Times New Roman" w:hAnsi="Times New Roman" w:cs="Times New Roman"/>
          <w:sz w:val="20"/>
          <w:szCs w:val="20"/>
        </w:rPr>
      </w:pPr>
      <w:r w:rsidRPr="00680E7C">
        <w:rPr>
          <w:rStyle w:val="FootnoteReference"/>
          <w:rFonts w:ascii="Times New Roman" w:hAnsi="Times New Roman" w:cs="Times New Roman"/>
          <w:sz w:val="20"/>
          <w:szCs w:val="20"/>
        </w:rPr>
        <w:footnoteRef/>
      </w:r>
      <w:r w:rsidRPr="00680E7C">
        <w:rPr>
          <w:rFonts w:ascii="Times New Roman" w:hAnsi="Times New Roman" w:cs="Times New Roman"/>
          <w:sz w:val="20"/>
          <w:szCs w:val="20"/>
        </w:rPr>
        <w:t xml:space="preserve"> </w:t>
      </w:r>
      <w:proofErr w:type="gramStart"/>
      <w:r w:rsidRPr="00680E7C">
        <w:rPr>
          <w:rFonts w:ascii="Times New Roman" w:hAnsi="Times New Roman" w:cs="Times New Roman"/>
          <w:sz w:val="20"/>
          <w:szCs w:val="20"/>
        </w:rPr>
        <w:t>Bank of England Archives.</w:t>
      </w:r>
      <w:proofErr w:type="gramEnd"/>
      <w:r w:rsidRPr="00680E7C">
        <w:rPr>
          <w:rFonts w:ascii="Times New Roman" w:hAnsi="Times New Roman" w:cs="Times New Roman"/>
          <w:sz w:val="20"/>
          <w:szCs w:val="20"/>
        </w:rPr>
        <w:t xml:space="preserve"> </w:t>
      </w:r>
      <w:proofErr w:type="gramStart"/>
      <w:r w:rsidRPr="00680E7C">
        <w:rPr>
          <w:rFonts w:ascii="Times New Roman" w:hAnsi="Times New Roman" w:cs="Times New Roman"/>
          <w:sz w:val="20"/>
          <w:szCs w:val="20"/>
        </w:rPr>
        <w:t>G15/189 Baring Brothers &amp; Co. Crisis 1890.</w:t>
      </w:r>
      <w:proofErr w:type="gramEnd"/>
      <w:r w:rsidRPr="00680E7C">
        <w:rPr>
          <w:rFonts w:ascii="Times New Roman" w:hAnsi="Times New Roman" w:cs="Times New Roman"/>
          <w:sz w:val="20"/>
          <w:szCs w:val="20"/>
        </w:rPr>
        <w:t xml:space="preserve"> </w:t>
      </w:r>
      <w:proofErr w:type="gramStart"/>
      <w:r w:rsidRPr="00680E7C">
        <w:rPr>
          <w:rFonts w:ascii="Times New Roman" w:hAnsi="Times New Roman" w:cs="Times New Roman"/>
          <w:sz w:val="20"/>
          <w:szCs w:val="20"/>
        </w:rPr>
        <w:t>General.</w:t>
      </w:r>
      <w:proofErr w:type="gramEnd"/>
      <w:r w:rsidRPr="00680E7C">
        <w:rPr>
          <w:rFonts w:ascii="Times New Roman" w:hAnsi="Times New Roman" w:cs="Times New Roman"/>
          <w:sz w:val="20"/>
          <w:szCs w:val="20"/>
        </w:rPr>
        <w:t xml:space="preserve"> November 1888 to December 1891.</w:t>
      </w:r>
    </w:p>
  </w:footnote>
  <w:footnote w:id="9">
    <w:p w:rsidR="00861831" w:rsidRPr="00680E7C" w:rsidRDefault="00861831" w:rsidP="00680E7C">
      <w:pPr>
        <w:pStyle w:val="FootnoteText"/>
        <w:contextualSpacing/>
        <w:rPr>
          <w:rFonts w:ascii="Times New Roman" w:hAnsi="Times New Roman" w:cs="Times New Roman"/>
        </w:rPr>
      </w:pPr>
      <w:r w:rsidRPr="00680E7C">
        <w:rPr>
          <w:rStyle w:val="FootnoteReference"/>
          <w:rFonts w:ascii="Times New Roman" w:hAnsi="Times New Roman" w:cs="Times New Roman"/>
        </w:rPr>
        <w:footnoteRef/>
      </w:r>
      <w:r w:rsidRPr="00680E7C">
        <w:rPr>
          <w:rFonts w:ascii="Times New Roman" w:hAnsi="Times New Roman" w:cs="Times New Roman"/>
        </w:rPr>
        <w:t xml:space="preserve"> There was to be a lien on the wo</w:t>
      </w:r>
      <w:r>
        <w:rPr>
          <w:rFonts w:ascii="Times New Roman" w:hAnsi="Times New Roman" w:cs="Times New Roman"/>
        </w:rPr>
        <w:t>r</w:t>
      </w:r>
      <w:r w:rsidRPr="00680E7C">
        <w:rPr>
          <w:rFonts w:ascii="Times New Roman" w:hAnsi="Times New Roman" w:cs="Times New Roman"/>
        </w:rPr>
        <w:t xml:space="preserve">ks securing the Buenos Ayres Provincial Government Loan of 1873, whose balance of £1,579,400 is to be paid.  </w:t>
      </w:r>
    </w:p>
  </w:footnote>
  <w:footnote w:id="10">
    <w:p w:rsidR="00861831" w:rsidRPr="005F018A" w:rsidRDefault="00861831" w:rsidP="00680E7C">
      <w:pPr>
        <w:pStyle w:val="FootnoteText"/>
        <w:rPr>
          <w:rFonts w:ascii="Times New Roman" w:hAnsi="Times New Roman" w:cs="Times New Roman"/>
        </w:rPr>
      </w:pPr>
      <w:r w:rsidRPr="005F018A">
        <w:rPr>
          <w:rStyle w:val="FootnoteReference"/>
          <w:rFonts w:ascii="Times New Roman" w:hAnsi="Times New Roman" w:cs="Times New Roman"/>
        </w:rPr>
        <w:footnoteRef/>
      </w:r>
      <w:r w:rsidRPr="005F018A">
        <w:rPr>
          <w:rFonts w:ascii="Times New Roman" w:hAnsi="Times New Roman" w:cs="Times New Roman"/>
        </w:rPr>
        <w:t xml:space="preserve"> </w:t>
      </w:r>
      <w:r w:rsidRPr="008615DF">
        <w:rPr>
          <w:rFonts w:ascii="Times New Roman" w:hAnsi="Times New Roman" w:cs="Times New Roman"/>
        </w:rPr>
        <w:t xml:space="preserve">Revenue of $3,000,000 or £720,000 was anticipated, which </w:t>
      </w:r>
      <w:proofErr w:type="gramStart"/>
      <w:r w:rsidRPr="008615DF">
        <w:rPr>
          <w:rFonts w:ascii="Times New Roman" w:hAnsi="Times New Roman" w:cs="Times New Roman"/>
        </w:rPr>
        <w:t>was also the maximum</w:t>
      </w:r>
      <w:proofErr w:type="gramEnd"/>
      <w:r w:rsidRPr="008615DF">
        <w:rPr>
          <w:rFonts w:ascii="Times New Roman" w:hAnsi="Times New Roman" w:cs="Times New Roman"/>
        </w:rPr>
        <w:t xml:space="preserve"> permitted by the Argentine government to distribute to company shareholders.  After “working” costs of £130,000 and charges for interest and the Sinking Fund for debentures of £272,000, there was a projected £318,000 for a dividend for preference and ordinary shares or 6.36 </w:t>
      </w:r>
      <w:proofErr w:type="spellStart"/>
      <w:r w:rsidRPr="008615DF">
        <w:rPr>
          <w:rFonts w:ascii="Times New Roman" w:hAnsi="Times New Roman" w:cs="Times New Roman"/>
        </w:rPr>
        <w:t>percentThe</w:t>
      </w:r>
      <w:proofErr w:type="spellEnd"/>
      <w:r w:rsidRPr="008615DF">
        <w:rPr>
          <w:rFonts w:ascii="Times New Roman" w:hAnsi="Times New Roman" w:cs="Times New Roman"/>
        </w:rPr>
        <w:t xml:space="preserve"> contract</w:t>
      </w:r>
      <w:r w:rsidRPr="005F018A">
        <w:rPr>
          <w:rFonts w:ascii="Times New Roman" w:hAnsi="Times New Roman" w:cs="Times New Roman"/>
        </w:rPr>
        <w:t xml:space="preserve"> provided for £5 million of 4 percent debentures to be issued the company, where redeemable by an annual sinking fund, beginning in 1893 and ending in 1927.</w:t>
      </w:r>
    </w:p>
  </w:footnote>
  <w:footnote w:id="11">
    <w:p w:rsidR="00861831" w:rsidRPr="00730BDD" w:rsidRDefault="0086183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Sir </w:t>
      </w:r>
      <w:proofErr w:type="spellStart"/>
      <w:r>
        <w:rPr>
          <w:rFonts w:ascii="Times New Roman" w:hAnsi="Times New Roman" w:cs="Times New Roman"/>
        </w:rPr>
        <w:t>Everard</w:t>
      </w:r>
      <w:proofErr w:type="spellEnd"/>
      <w:r>
        <w:rPr>
          <w:rFonts w:ascii="Times New Roman" w:hAnsi="Times New Roman" w:cs="Times New Roman"/>
        </w:rPr>
        <w:t xml:space="preserve"> </w:t>
      </w:r>
      <w:proofErr w:type="spellStart"/>
      <w:r>
        <w:rPr>
          <w:rFonts w:ascii="Times New Roman" w:hAnsi="Times New Roman" w:cs="Times New Roman"/>
        </w:rPr>
        <w:t>Hambro</w:t>
      </w:r>
      <w:proofErr w:type="spellEnd"/>
      <w:r>
        <w:rPr>
          <w:rFonts w:ascii="Times New Roman" w:hAnsi="Times New Roman" w:cs="Times New Roman"/>
        </w:rPr>
        <w:t xml:space="preserve">, Oxford Dictionary of National Biography.  </w:t>
      </w:r>
      <w:hyperlink r:id="rId1" w:history="1">
        <w:r w:rsidRPr="00D14EF0">
          <w:rPr>
            <w:rStyle w:val="Hyperlink"/>
            <w:rFonts w:ascii="Times New Roman" w:hAnsi="Times New Roman" w:cs="Times New Roman"/>
          </w:rPr>
          <w:t>www.oxforddnb.com</w:t>
        </w:r>
      </w:hyperlink>
      <w:r>
        <w:rPr>
          <w:rFonts w:ascii="Times New Roman" w:hAnsi="Times New Roman" w:cs="Times New Roman"/>
        </w:rPr>
        <w:t xml:space="preserve">. </w:t>
      </w:r>
    </w:p>
  </w:footnote>
  <w:footnote w:id="12">
    <w:p w:rsidR="00861831" w:rsidRPr="003D5209" w:rsidRDefault="00861831" w:rsidP="00B362A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Thanks to Ben White, Archivist at the Bank of England for this information on the Special Discount Committee.</w:t>
      </w:r>
    </w:p>
  </w:footnote>
  <w:footnote w:id="13">
    <w:p w:rsidR="00861831" w:rsidRPr="006D3378" w:rsidRDefault="00861831">
      <w:pPr>
        <w:pStyle w:val="FootnoteText"/>
      </w:pPr>
      <w:r>
        <w:rPr>
          <w:rStyle w:val="FootnoteReference"/>
        </w:rPr>
        <w:footnoteRef/>
      </w:r>
      <w:r>
        <w:t xml:space="preserve"> </w:t>
      </w:r>
      <w:r w:rsidRPr="006D3378">
        <w:rPr>
          <w:rFonts w:ascii="Times New Roman" w:hAnsi="Times New Roman" w:cs="Times New Roman"/>
        </w:rPr>
        <w:t>For a more though analysis, 60 months</w:t>
      </w:r>
      <w:r>
        <w:rPr>
          <w:rFonts w:ascii="Times New Roman" w:hAnsi="Times New Roman" w:cs="Times New Roman"/>
        </w:rPr>
        <w:t xml:space="preserve"> data</w:t>
      </w:r>
      <w:r w:rsidRPr="006D3378">
        <w:rPr>
          <w:rFonts w:ascii="Times New Roman" w:hAnsi="Times New Roman" w:cs="Times New Roman"/>
        </w:rPr>
        <w:t xml:space="preserve"> for all banks</w:t>
      </w:r>
      <w:r>
        <w:rPr>
          <w:rFonts w:ascii="Times New Roman" w:hAnsi="Times New Roman" w:cs="Times New Roman"/>
        </w:rPr>
        <w:t xml:space="preserve"> has been collected to </w:t>
      </w:r>
      <w:r w:rsidRPr="006D3378">
        <w:rPr>
          <w:rFonts w:ascii="Times New Roman" w:hAnsi="Times New Roman" w:cs="Times New Roman"/>
        </w:rPr>
        <w:t xml:space="preserve">calculate the betas for all of the banks and look for abnormal returns and their correlation for the key dates.    </w:t>
      </w:r>
      <w:r>
        <w:rPr>
          <w:rFonts w:ascii="Times New Roman" w:hAnsi="Times New Roman" w:cs="Times New Roman"/>
        </w:rPr>
        <w:t>The sample is restricted to 60 months because of the amalgamation movement of the period.</w:t>
      </w:r>
    </w:p>
  </w:footnote>
  <w:footnote w:id="14">
    <w:p w:rsidR="00861831" w:rsidRPr="00F80670" w:rsidRDefault="00861831" w:rsidP="00204BD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Only letters from Paris to London have been preserved.</w:t>
      </w:r>
    </w:p>
  </w:footnote>
  <w:footnote w:id="15">
    <w:p w:rsidR="00861831" w:rsidRPr="00FA3384" w:rsidRDefault="00861831" w:rsidP="00753A27">
      <w:pPr>
        <w:contextualSpacing/>
        <w:jc w:val="both"/>
        <w:rPr>
          <w:rFonts w:ascii="Times New Roman" w:hAnsi="Times New Roman" w:cs="Times New Roman"/>
          <w:sz w:val="20"/>
          <w:szCs w:val="20"/>
        </w:rPr>
      </w:pPr>
      <w:r w:rsidRPr="00FA3384">
        <w:rPr>
          <w:rStyle w:val="FootnoteReference"/>
          <w:rFonts w:ascii="Times New Roman" w:hAnsi="Times New Roman" w:cs="Times New Roman"/>
          <w:sz w:val="20"/>
          <w:szCs w:val="20"/>
        </w:rPr>
        <w:footnoteRef/>
      </w:r>
      <w:r w:rsidRPr="00FA3384">
        <w:rPr>
          <w:rFonts w:ascii="Times New Roman" w:hAnsi="Times New Roman" w:cs="Times New Roman"/>
          <w:sz w:val="20"/>
          <w:szCs w:val="20"/>
        </w:rPr>
        <w:t xml:space="preserve"> </w:t>
      </w:r>
      <w:r w:rsidRPr="00FA3384">
        <w:rPr>
          <w:rFonts w:ascii="Times New Roman" w:hAnsi="Times New Roman" w:cs="Times New Roman"/>
          <w:sz w:val="20"/>
          <w:szCs w:val="20"/>
          <w:lang w:val="en-GB"/>
        </w:rPr>
        <w:t xml:space="preserve">The initial estimated value of the properties was £979,700 and the contents £262,000.  </w:t>
      </w:r>
      <w:proofErr w:type="gramStart"/>
      <w:r w:rsidRPr="00FA3384">
        <w:rPr>
          <w:rFonts w:ascii="Times New Roman" w:hAnsi="Times New Roman" w:cs="Times New Roman"/>
          <w:sz w:val="20"/>
          <w:szCs w:val="20"/>
        </w:rPr>
        <w:t>Baring Bros. &amp; Co. Land and Houses.</w:t>
      </w:r>
      <w:proofErr w:type="gramEnd"/>
      <w:r w:rsidRPr="00FA3384">
        <w:rPr>
          <w:rFonts w:ascii="Times New Roman" w:hAnsi="Times New Roman" w:cs="Times New Roman"/>
          <w:sz w:val="20"/>
          <w:szCs w:val="20"/>
        </w:rPr>
        <w:t xml:space="preserve"> </w:t>
      </w:r>
      <w:proofErr w:type="gramStart"/>
      <w:r w:rsidRPr="00FA3384">
        <w:rPr>
          <w:rFonts w:ascii="Times New Roman" w:hAnsi="Times New Roman" w:cs="Times New Roman"/>
          <w:sz w:val="20"/>
          <w:szCs w:val="20"/>
        </w:rPr>
        <w:t>Bank of England Archive, 9A240/4.</w:t>
      </w:r>
      <w:proofErr w:type="gramEnd"/>
    </w:p>
    <w:p w:rsidR="00861831" w:rsidRDefault="00861831" w:rsidP="00753A2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72A"/>
    <w:multiLevelType w:val="hybridMultilevel"/>
    <w:tmpl w:val="AB1E52D2"/>
    <w:lvl w:ilvl="0" w:tplc="A08A6454">
      <w:start w:val="1"/>
      <w:numFmt w:val="bullet"/>
      <w:lvlText w:val="•"/>
      <w:lvlJc w:val="left"/>
      <w:pPr>
        <w:tabs>
          <w:tab w:val="num" w:pos="720"/>
        </w:tabs>
        <w:ind w:left="720" w:hanging="360"/>
      </w:pPr>
      <w:rPr>
        <w:rFonts w:ascii="Arial" w:hAnsi="Arial" w:hint="default"/>
      </w:rPr>
    </w:lvl>
    <w:lvl w:ilvl="1" w:tplc="85349D60" w:tentative="1">
      <w:start w:val="1"/>
      <w:numFmt w:val="bullet"/>
      <w:lvlText w:val="•"/>
      <w:lvlJc w:val="left"/>
      <w:pPr>
        <w:tabs>
          <w:tab w:val="num" w:pos="1440"/>
        </w:tabs>
        <w:ind w:left="1440" w:hanging="360"/>
      </w:pPr>
      <w:rPr>
        <w:rFonts w:ascii="Arial" w:hAnsi="Arial" w:hint="default"/>
      </w:rPr>
    </w:lvl>
    <w:lvl w:ilvl="2" w:tplc="0022741C" w:tentative="1">
      <w:start w:val="1"/>
      <w:numFmt w:val="bullet"/>
      <w:lvlText w:val="•"/>
      <w:lvlJc w:val="left"/>
      <w:pPr>
        <w:tabs>
          <w:tab w:val="num" w:pos="2160"/>
        </w:tabs>
        <w:ind w:left="2160" w:hanging="360"/>
      </w:pPr>
      <w:rPr>
        <w:rFonts w:ascii="Arial" w:hAnsi="Arial" w:hint="default"/>
      </w:rPr>
    </w:lvl>
    <w:lvl w:ilvl="3" w:tplc="F18A03F0" w:tentative="1">
      <w:start w:val="1"/>
      <w:numFmt w:val="bullet"/>
      <w:lvlText w:val="•"/>
      <w:lvlJc w:val="left"/>
      <w:pPr>
        <w:tabs>
          <w:tab w:val="num" w:pos="2880"/>
        </w:tabs>
        <w:ind w:left="2880" w:hanging="360"/>
      </w:pPr>
      <w:rPr>
        <w:rFonts w:ascii="Arial" w:hAnsi="Arial" w:hint="default"/>
      </w:rPr>
    </w:lvl>
    <w:lvl w:ilvl="4" w:tplc="92205832" w:tentative="1">
      <w:start w:val="1"/>
      <w:numFmt w:val="bullet"/>
      <w:lvlText w:val="•"/>
      <w:lvlJc w:val="left"/>
      <w:pPr>
        <w:tabs>
          <w:tab w:val="num" w:pos="3600"/>
        </w:tabs>
        <w:ind w:left="3600" w:hanging="360"/>
      </w:pPr>
      <w:rPr>
        <w:rFonts w:ascii="Arial" w:hAnsi="Arial" w:hint="default"/>
      </w:rPr>
    </w:lvl>
    <w:lvl w:ilvl="5" w:tplc="E9BA4CA6" w:tentative="1">
      <w:start w:val="1"/>
      <w:numFmt w:val="bullet"/>
      <w:lvlText w:val="•"/>
      <w:lvlJc w:val="left"/>
      <w:pPr>
        <w:tabs>
          <w:tab w:val="num" w:pos="4320"/>
        </w:tabs>
        <w:ind w:left="4320" w:hanging="360"/>
      </w:pPr>
      <w:rPr>
        <w:rFonts w:ascii="Arial" w:hAnsi="Arial" w:hint="default"/>
      </w:rPr>
    </w:lvl>
    <w:lvl w:ilvl="6" w:tplc="160C3242" w:tentative="1">
      <w:start w:val="1"/>
      <w:numFmt w:val="bullet"/>
      <w:lvlText w:val="•"/>
      <w:lvlJc w:val="left"/>
      <w:pPr>
        <w:tabs>
          <w:tab w:val="num" w:pos="5040"/>
        </w:tabs>
        <w:ind w:left="5040" w:hanging="360"/>
      </w:pPr>
      <w:rPr>
        <w:rFonts w:ascii="Arial" w:hAnsi="Arial" w:hint="default"/>
      </w:rPr>
    </w:lvl>
    <w:lvl w:ilvl="7" w:tplc="9C2CB48A" w:tentative="1">
      <w:start w:val="1"/>
      <w:numFmt w:val="bullet"/>
      <w:lvlText w:val="•"/>
      <w:lvlJc w:val="left"/>
      <w:pPr>
        <w:tabs>
          <w:tab w:val="num" w:pos="5760"/>
        </w:tabs>
        <w:ind w:left="5760" w:hanging="360"/>
      </w:pPr>
      <w:rPr>
        <w:rFonts w:ascii="Arial" w:hAnsi="Arial" w:hint="default"/>
      </w:rPr>
    </w:lvl>
    <w:lvl w:ilvl="8" w:tplc="7FD45E94" w:tentative="1">
      <w:start w:val="1"/>
      <w:numFmt w:val="bullet"/>
      <w:lvlText w:val="•"/>
      <w:lvlJc w:val="left"/>
      <w:pPr>
        <w:tabs>
          <w:tab w:val="num" w:pos="6480"/>
        </w:tabs>
        <w:ind w:left="6480" w:hanging="360"/>
      </w:pPr>
      <w:rPr>
        <w:rFonts w:ascii="Arial" w:hAnsi="Arial" w:hint="default"/>
      </w:rPr>
    </w:lvl>
  </w:abstractNum>
  <w:abstractNum w:abstractNumId="1">
    <w:nsid w:val="07BC65C7"/>
    <w:multiLevelType w:val="hybridMultilevel"/>
    <w:tmpl w:val="AE929FA0"/>
    <w:lvl w:ilvl="0" w:tplc="4D423212">
      <w:start w:val="1"/>
      <w:numFmt w:val="bullet"/>
      <w:lvlText w:val="•"/>
      <w:lvlJc w:val="left"/>
      <w:pPr>
        <w:tabs>
          <w:tab w:val="num" w:pos="720"/>
        </w:tabs>
        <w:ind w:left="720" w:hanging="360"/>
      </w:pPr>
      <w:rPr>
        <w:rFonts w:ascii="Arial" w:hAnsi="Arial" w:hint="default"/>
      </w:rPr>
    </w:lvl>
    <w:lvl w:ilvl="1" w:tplc="3C804586">
      <w:start w:val="1443"/>
      <w:numFmt w:val="bullet"/>
      <w:lvlText w:val="–"/>
      <w:lvlJc w:val="left"/>
      <w:pPr>
        <w:tabs>
          <w:tab w:val="num" w:pos="1440"/>
        </w:tabs>
        <w:ind w:left="1440" w:hanging="360"/>
      </w:pPr>
      <w:rPr>
        <w:rFonts w:ascii="Arial" w:hAnsi="Arial" w:hint="default"/>
      </w:rPr>
    </w:lvl>
    <w:lvl w:ilvl="2" w:tplc="A934B510" w:tentative="1">
      <w:start w:val="1"/>
      <w:numFmt w:val="bullet"/>
      <w:lvlText w:val="•"/>
      <w:lvlJc w:val="left"/>
      <w:pPr>
        <w:tabs>
          <w:tab w:val="num" w:pos="2160"/>
        </w:tabs>
        <w:ind w:left="2160" w:hanging="360"/>
      </w:pPr>
      <w:rPr>
        <w:rFonts w:ascii="Arial" w:hAnsi="Arial" w:hint="default"/>
      </w:rPr>
    </w:lvl>
    <w:lvl w:ilvl="3" w:tplc="943060EA" w:tentative="1">
      <w:start w:val="1"/>
      <w:numFmt w:val="bullet"/>
      <w:lvlText w:val="•"/>
      <w:lvlJc w:val="left"/>
      <w:pPr>
        <w:tabs>
          <w:tab w:val="num" w:pos="2880"/>
        </w:tabs>
        <w:ind w:left="2880" w:hanging="360"/>
      </w:pPr>
      <w:rPr>
        <w:rFonts w:ascii="Arial" w:hAnsi="Arial" w:hint="default"/>
      </w:rPr>
    </w:lvl>
    <w:lvl w:ilvl="4" w:tplc="86A291AA" w:tentative="1">
      <w:start w:val="1"/>
      <w:numFmt w:val="bullet"/>
      <w:lvlText w:val="•"/>
      <w:lvlJc w:val="left"/>
      <w:pPr>
        <w:tabs>
          <w:tab w:val="num" w:pos="3600"/>
        </w:tabs>
        <w:ind w:left="3600" w:hanging="360"/>
      </w:pPr>
      <w:rPr>
        <w:rFonts w:ascii="Arial" w:hAnsi="Arial" w:hint="default"/>
      </w:rPr>
    </w:lvl>
    <w:lvl w:ilvl="5" w:tplc="D458AE4E" w:tentative="1">
      <w:start w:val="1"/>
      <w:numFmt w:val="bullet"/>
      <w:lvlText w:val="•"/>
      <w:lvlJc w:val="left"/>
      <w:pPr>
        <w:tabs>
          <w:tab w:val="num" w:pos="4320"/>
        </w:tabs>
        <w:ind w:left="4320" w:hanging="360"/>
      </w:pPr>
      <w:rPr>
        <w:rFonts w:ascii="Arial" w:hAnsi="Arial" w:hint="default"/>
      </w:rPr>
    </w:lvl>
    <w:lvl w:ilvl="6" w:tplc="8C18DB60" w:tentative="1">
      <w:start w:val="1"/>
      <w:numFmt w:val="bullet"/>
      <w:lvlText w:val="•"/>
      <w:lvlJc w:val="left"/>
      <w:pPr>
        <w:tabs>
          <w:tab w:val="num" w:pos="5040"/>
        </w:tabs>
        <w:ind w:left="5040" w:hanging="360"/>
      </w:pPr>
      <w:rPr>
        <w:rFonts w:ascii="Arial" w:hAnsi="Arial" w:hint="default"/>
      </w:rPr>
    </w:lvl>
    <w:lvl w:ilvl="7" w:tplc="7C0417E2" w:tentative="1">
      <w:start w:val="1"/>
      <w:numFmt w:val="bullet"/>
      <w:lvlText w:val="•"/>
      <w:lvlJc w:val="left"/>
      <w:pPr>
        <w:tabs>
          <w:tab w:val="num" w:pos="5760"/>
        </w:tabs>
        <w:ind w:left="5760" w:hanging="360"/>
      </w:pPr>
      <w:rPr>
        <w:rFonts w:ascii="Arial" w:hAnsi="Arial" w:hint="default"/>
      </w:rPr>
    </w:lvl>
    <w:lvl w:ilvl="8" w:tplc="B9F22596" w:tentative="1">
      <w:start w:val="1"/>
      <w:numFmt w:val="bullet"/>
      <w:lvlText w:val="•"/>
      <w:lvlJc w:val="left"/>
      <w:pPr>
        <w:tabs>
          <w:tab w:val="num" w:pos="6480"/>
        </w:tabs>
        <w:ind w:left="6480" w:hanging="360"/>
      </w:pPr>
      <w:rPr>
        <w:rFonts w:ascii="Arial" w:hAnsi="Arial" w:hint="default"/>
      </w:rPr>
    </w:lvl>
  </w:abstractNum>
  <w:abstractNum w:abstractNumId="2">
    <w:nsid w:val="0D117D9E"/>
    <w:multiLevelType w:val="hybridMultilevel"/>
    <w:tmpl w:val="B8B6B774"/>
    <w:lvl w:ilvl="0" w:tplc="93940EA2">
      <w:start w:val="1"/>
      <w:numFmt w:val="bullet"/>
      <w:lvlText w:val="•"/>
      <w:lvlJc w:val="left"/>
      <w:pPr>
        <w:tabs>
          <w:tab w:val="num" w:pos="720"/>
        </w:tabs>
        <w:ind w:left="720" w:hanging="360"/>
      </w:pPr>
      <w:rPr>
        <w:rFonts w:ascii="Arial" w:hAnsi="Arial" w:hint="default"/>
      </w:rPr>
    </w:lvl>
    <w:lvl w:ilvl="1" w:tplc="BC405E6E" w:tentative="1">
      <w:start w:val="1"/>
      <w:numFmt w:val="bullet"/>
      <w:lvlText w:val="•"/>
      <w:lvlJc w:val="left"/>
      <w:pPr>
        <w:tabs>
          <w:tab w:val="num" w:pos="1440"/>
        </w:tabs>
        <w:ind w:left="1440" w:hanging="360"/>
      </w:pPr>
      <w:rPr>
        <w:rFonts w:ascii="Arial" w:hAnsi="Arial" w:hint="default"/>
      </w:rPr>
    </w:lvl>
    <w:lvl w:ilvl="2" w:tplc="03FE8D3E" w:tentative="1">
      <w:start w:val="1"/>
      <w:numFmt w:val="bullet"/>
      <w:lvlText w:val="•"/>
      <w:lvlJc w:val="left"/>
      <w:pPr>
        <w:tabs>
          <w:tab w:val="num" w:pos="2160"/>
        </w:tabs>
        <w:ind w:left="2160" w:hanging="360"/>
      </w:pPr>
      <w:rPr>
        <w:rFonts w:ascii="Arial" w:hAnsi="Arial" w:hint="default"/>
      </w:rPr>
    </w:lvl>
    <w:lvl w:ilvl="3" w:tplc="1108BA50" w:tentative="1">
      <w:start w:val="1"/>
      <w:numFmt w:val="bullet"/>
      <w:lvlText w:val="•"/>
      <w:lvlJc w:val="left"/>
      <w:pPr>
        <w:tabs>
          <w:tab w:val="num" w:pos="2880"/>
        </w:tabs>
        <w:ind w:left="2880" w:hanging="360"/>
      </w:pPr>
      <w:rPr>
        <w:rFonts w:ascii="Arial" w:hAnsi="Arial" w:hint="default"/>
      </w:rPr>
    </w:lvl>
    <w:lvl w:ilvl="4" w:tplc="17AA2BFA" w:tentative="1">
      <w:start w:val="1"/>
      <w:numFmt w:val="bullet"/>
      <w:lvlText w:val="•"/>
      <w:lvlJc w:val="left"/>
      <w:pPr>
        <w:tabs>
          <w:tab w:val="num" w:pos="3600"/>
        </w:tabs>
        <w:ind w:left="3600" w:hanging="360"/>
      </w:pPr>
      <w:rPr>
        <w:rFonts w:ascii="Arial" w:hAnsi="Arial" w:hint="default"/>
      </w:rPr>
    </w:lvl>
    <w:lvl w:ilvl="5" w:tplc="8DB009AC" w:tentative="1">
      <w:start w:val="1"/>
      <w:numFmt w:val="bullet"/>
      <w:lvlText w:val="•"/>
      <w:lvlJc w:val="left"/>
      <w:pPr>
        <w:tabs>
          <w:tab w:val="num" w:pos="4320"/>
        </w:tabs>
        <w:ind w:left="4320" w:hanging="360"/>
      </w:pPr>
      <w:rPr>
        <w:rFonts w:ascii="Arial" w:hAnsi="Arial" w:hint="default"/>
      </w:rPr>
    </w:lvl>
    <w:lvl w:ilvl="6" w:tplc="4A6EC94C" w:tentative="1">
      <w:start w:val="1"/>
      <w:numFmt w:val="bullet"/>
      <w:lvlText w:val="•"/>
      <w:lvlJc w:val="left"/>
      <w:pPr>
        <w:tabs>
          <w:tab w:val="num" w:pos="5040"/>
        </w:tabs>
        <w:ind w:left="5040" w:hanging="360"/>
      </w:pPr>
      <w:rPr>
        <w:rFonts w:ascii="Arial" w:hAnsi="Arial" w:hint="default"/>
      </w:rPr>
    </w:lvl>
    <w:lvl w:ilvl="7" w:tplc="18944728" w:tentative="1">
      <w:start w:val="1"/>
      <w:numFmt w:val="bullet"/>
      <w:lvlText w:val="•"/>
      <w:lvlJc w:val="left"/>
      <w:pPr>
        <w:tabs>
          <w:tab w:val="num" w:pos="5760"/>
        </w:tabs>
        <w:ind w:left="5760" w:hanging="360"/>
      </w:pPr>
      <w:rPr>
        <w:rFonts w:ascii="Arial" w:hAnsi="Arial" w:hint="default"/>
      </w:rPr>
    </w:lvl>
    <w:lvl w:ilvl="8" w:tplc="2CC009B8" w:tentative="1">
      <w:start w:val="1"/>
      <w:numFmt w:val="bullet"/>
      <w:lvlText w:val="•"/>
      <w:lvlJc w:val="left"/>
      <w:pPr>
        <w:tabs>
          <w:tab w:val="num" w:pos="6480"/>
        </w:tabs>
        <w:ind w:left="6480" w:hanging="360"/>
      </w:pPr>
      <w:rPr>
        <w:rFonts w:ascii="Arial" w:hAnsi="Arial" w:hint="default"/>
      </w:rPr>
    </w:lvl>
  </w:abstractNum>
  <w:abstractNum w:abstractNumId="3">
    <w:nsid w:val="153954AF"/>
    <w:multiLevelType w:val="hybridMultilevel"/>
    <w:tmpl w:val="07105790"/>
    <w:lvl w:ilvl="0" w:tplc="86DAD926">
      <w:start w:val="1"/>
      <w:numFmt w:val="bullet"/>
      <w:lvlText w:val="•"/>
      <w:lvlJc w:val="left"/>
      <w:pPr>
        <w:tabs>
          <w:tab w:val="num" w:pos="720"/>
        </w:tabs>
        <w:ind w:left="720" w:hanging="360"/>
      </w:pPr>
      <w:rPr>
        <w:rFonts w:ascii="Arial" w:hAnsi="Arial" w:hint="default"/>
      </w:rPr>
    </w:lvl>
    <w:lvl w:ilvl="1" w:tplc="3EACA7CA" w:tentative="1">
      <w:start w:val="1"/>
      <w:numFmt w:val="bullet"/>
      <w:lvlText w:val="•"/>
      <w:lvlJc w:val="left"/>
      <w:pPr>
        <w:tabs>
          <w:tab w:val="num" w:pos="1440"/>
        </w:tabs>
        <w:ind w:left="1440" w:hanging="360"/>
      </w:pPr>
      <w:rPr>
        <w:rFonts w:ascii="Arial" w:hAnsi="Arial" w:hint="default"/>
      </w:rPr>
    </w:lvl>
    <w:lvl w:ilvl="2" w:tplc="5F906B44" w:tentative="1">
      <w:start w:val="1"/>
      <w:numFmt w:val="bullet"/>
      <w:lvlText w:val="•"/>
      <w:lvlJc w:val="left"/>
      <w:pPr>
        <w:tabs>
          <w:tab w:val="num" w:pos="2160"/>
        </w:tabs>
        <w:ind w:left="2160" w:hanging="360"/>
      </w:pPr>
      <w:rPr>
        <w:rFonts w:ascii="Arial" w:hAnsi="Arial" w:hint="default"/>
      </w:rPr>
    </w:lvl>
    <w:lvl w:ilvl="3" w:tplc="7B144EB6" w:tentative="1">
      <w:start w:val="1"/>
      <w:numFmt w:val="bullet"/>
      <w:lvlText w:val="•"/>
      <w:lvlJc w:val="left"/>
      <w:pPr>
        <w:tabs>
          <w:tab w:val="num" w:pos="2880"/>
        </w:tabs>
        <w:ind w:left="2880" w:hanging="360"/>
      </w:pPr>
      <w:rPr>
        <w:rFonts w:ascii="Arial" w:hAnsi="Arial" w:hint="default"/>
      </w:rPr>
    </w:lvl>
    <w:lvl w:ilvl="4" w:tplc="34AE7254" w:tentative="1">
      <w:start w:val="1"/>
      <w:numFmt w:val="bullet"/>
      <w:lvlText w:val="•"/>
      <w:lvlJc w:val="left"/>
      <w:pPr>
        <w:tabs>
          <w:tab w:val="num" w:pos="3600"/>
        </w:tabs>
        <w:ind w:left="3600" w:hanging="360"/>
      </w:pPr>
      <w:rPr>
        <w:rFonts w:ascii="Arial" w:hAnsi="Arial" w:hint="default"/>
      </w:rPr>
    </w:lvl>
    <w:lvl w:ilvl="5" w:tplc="6D92D16E" w:tentative="1">
      <w:start w:val="1"/>
      <w:numFmt w:val="bullet"/>
      <w:lvlText w:val="•"/>
      <w:lvlJc w:val="left"/>
      <w:pPr>
        <w:tabs>
          <w:tab w:val="num" w:pos="4320"/>
        </w:tabs>
        <w:ind w:left="4320" w:hanging="360"/>
      </w:pPr>
      <w:rPr>
        <w:rFonts w:ascii="Arial" w:hAnsi="Arial" w:hint="default"/>
      </w:rPr>
    </w:lvl>
    <w:lvl w:ilvl="6" w:tplc="05B4073C" w:tentative="1">
      <w:start w:val="1"/>
      <w:numFmt w:val="bullet"/>
      <w:lvlText w:val="•"/>
      <w:lvlJc w:val="left"/>
      <w:pPr>
        <w:tabs>
          <w:tab w:val="num" w:pos="5040"/>
        </w:tabs>
        <w:ind w:left="5040" w:hanging="360"/>
      </w:pPr>
      <w:rPr>
        <w:rFonts w:ascii="Arial" w:hAnsi="Arial" w:hint="default"/>
      </w:rPr>
    </w:lvl>
    <w:lvl w:ilvl="7" w:tplc="CEFA06A8" w:tentative="1">
      <w:start w:val="1"/>
      <w:numFmt w:val="bullet"/>
      <w:lvlText w:val="•"/>
      <w:lvlJc w:val="left"/>
      <w:pPr>
        <w:tabs>
          <w:tab w:val="num" w:pos="5760"/>
        </w:tabs>
        <w:ind w:left="5760" w:hanging="360"/>
      </w:pPr>
      <w:rPr>
        <w:rFonts w:ascii="Arial" w:hAnsi="Arial" w:hint="default"/>
      </w:rPr>
    </w:lvl>
    <w:lvl w:ilvl="8" w:tplc="A586B7C6" w:tentative="1">
      <w:start w:val="1"/>
      <w:numFmt w:val="bullet"/>
      <w:lvlText w:val="•"/>
      <w:lvlJc w:val="left"/>
      <w:pPr>
        <w:tabs>
          <w:tab w:val="num" w:pos="6480"/>
        </w:tabs>
        <w:ind w:left="6480" w:hanging="360"/>
      </w:pPr>
      <w:rPr>
        <w:rFonts w:ascii="Arial" w:hAnsi="Arial" w:hint="default"/>
      </w:rPr>
    </w:lvl>
  </w:abstractNum>
  <w:abstractNum w:abstractNumId="4">
    <w:nsid w:val="17913908"/>
    <w:multiLevelType w:val="hybridMultilevel"/>
    <w:tmpl w:val="727ED4AA"/>
    <w:lvl w:ilvl="0" w:tplc="1CC40E72">
      <w:start w:val="1"/>
      <w:numFmt w:val="bullet"/>
      <w:lvlText w:val="•"/>
      <w:lvlJc w:val="left"/>
      <w:pPr>
        <w:tabs>
          <w:tab w:val="num" w:pos="720"/>
        </w:tabs>
        <w:ind w:left="720" w:hanging="360"/>
      </w:pPr>
      <w:rPr>
        <w:rFonts w:ascii="Arial" w:hAnsi="Arial" w:hint="default"/>
      </w:rPr>
    </w:lvl>
    <w:lvl w:ilvl="1" w:tplc="84FC4AA4" w:tentative="1">
      <w:start w:val="1"/>
      <w:numFmt w:val="bullet"/>
      <w:lvlText w:val="•"/>
      <w:lvlJc w:val="left"/>
      <w:pPr>
        <w:tabs>
          <w:tab w:val="num" w:pos="1440"/>
        </w:tabs>
        <w:ind w:left="1440" w:hanging="360"/>
      </w:pPr>
      <w:rPr>
        <w:rFonts w:ascii="Arial" w:hAnsi="Arial" w:hint="default"/>
      </w:rPr>
    </w:lvl>
    <w:lvl w:ilvl="2" w:tplc="D2348C1E" w:tentative="1">
      <w:start w:val="1"/>
      <w:numFmt w:val="bullet"/>
      <w:lvlText w:val="•"/>
      <w:lvlJc w:val="left"/>
      <w:pPr>
        <w:tabs>
          <w:tab w:val="num" w:pos="2160"/>
        </w:tabs>
        <w:ind w:left="2160" w:hanging="360"/>
      </w:pPr>
      <w:rPr>
        <w:rFonts w:ascii="Arial" w:hAnsi="Arial" w:hint="default"/>
      </w:rPr>
    </w:lvl>
    <w:lvl w:ilvl="3" w:tplc="DEDAEE0E" w:tentative="1">
      <w:start w:val="1"/>
      <w:numFmt w:val="bullet"/>
      <w:lvlText w:val="•"/>
      <w:lvlJc w:val="left"/>
      <w:pPr>
        <w:tabs>
          <w:tab w:val="num" w:pos="2880"/>
        </w:tabs>
        <w:ind w:left="2880" w:hanging="360"/>
      </w:pPr>
      <w:rPr>
        <w:rFonts w:ascii="Arial" w:hAnsi="Arial" w:hint="default"/>
      </w:rPr>
    </w:lvl>
    <w:lvl w:ilvl="4" w:tplc="25B03148" w:tentative="1">
      <w:start w:val="1"/>
      <w:numFmt w:val="bullet"/>
      <w:lvlText w:val="•"/>
      <w:lvlJc w:val="left"/>
      <w:pPr>
        <w:tabs>
          <w:tab w:val="num" w:pos="3600"/>
        </w:tabs>
        <w:ind w:left="3600" w:hanging="360"/>
      </w:pPr>
      <w:rPr>
        <w:rFonts w:ascii="Arial" w:hAnsi="Arial" w:hint="default"/>
      </w:rPr>
    </w:lvl>
    <w:lvl w:ilvl="5" w:tplc="ED600CC8" w:tentative="1">
      <w:start w:val="1"/>
      <w:numFmt w:val="bullet"/>
      <w:lvlText w:val="•"/>
      <w:lvlJc w:val="left"/>
      <w:pPr>
        <w:tabs>
          <w:tab w:val="num" w:pos="4320"/>
        </w:tabs>
        <w:ind w:left="4320" w:hanging="360"/>
      </w:pPr>
      <w:rPr>
        <w:rFonts w:ascii="Arial" w:hAnsi="Arial" w:hint="default"/>
      </w:rPr>
    </w:lvl>
    <w:lvl w:ilvl="6" w:tplc="A7C83718" w:tentative="1">
      <w:start w:val="1"/>
      <w:numFmt w:val="bullet"/>
      <w:lvlText w:val="•"/>
      <w:lvlJc w:val="left"/>
      <w:pPr>
        <w:tabs>
          <w:tab w:val="num" w:pos="5040"/>
        </w:tabs>
        <w:ind w:left="5040" w:hanging="360"/>
      </w:pPr>
      <w:rPr>
        <w:rFonts w:ascii="Arial" w:hAnsi="Arial" w:hint="default"/>
      </w:rPr>
    </w:lvl>
    <w:lvl w:ilvl="7" w:tplc="EB9E9018" w:tentative="1">
      <w:start w:val="1"/>
      <w:numFmt w:val="bullet"/>
      <w:lvlText w:val="•"/>
      <w:lvlJc w:val="left"/>
      <w:pPr>
        <w:tabs>
          <w:tab w:val="num" w:pos="5760"/>
        </w:tabs>
        <w:ind w:left="5760" w:hanging="360"/>
      </w:pPr>
      <w:rPr>
        <w:rFonts w:ascii="Arial" w:hAnsi="Arial" w:hint="default"/>
      </w:rPr>
    </w:lvl>
    <w:lvl w:ilvl="8" w:tplc="6896B196" w:tentative="1">
      <w:start w:val="1"/>
      <w:numFmt w:val="bullet"/>
      <w:lvlText w:val="•"/>
      <w:lvlJc w:val="left"/>
      <w:pPr>
        <w:tabs>
          <w:tab w:val="num" w:pos="6480"/>
        </w:tabs>
        <w:ind w:left="6480" w:hanging="360"/>
      </w:pPr>
      <w:rPr>
        <w:rFonts w:ascii="Arial" w:hAnsi="Arial" w:hint="default"/>
      </w:rPr>
    </w:lvl>
  </w:abstractNum>
  <w:abstractNum w:abstractNumId="5">
    <w:nsid w:val="1D5341D8"/>
    <w:multiLevelType w:val="hybridMultilevel"/>
    <w:tmpl w:val="9C109B3A"/>
    <w:lvl w:ilvl="0" w:tplc="6F44E51A">
      <w:start w:val="1"/>
      <w:numFmt w:val="bullet"/>
      <w:lvlText w:val="•"/>
      <w:lvlJc w:val="left"/>
      <w:pPr>
        <w:tabs>
          <w:tab w:val="num" w:pos="720"/>
        </w:tabs>
        <w:ind w:left="720" w:hanging="360"/>
      </w:pPr>
      <w:rPr>
        <w:rFonts w:ascii="Arial" w:hAnsi="Arial" w:hint="default"/>
      </w:rPr>
    </w:lvl>
    <w:lvl w:ilvl="1" w:tplc="94A89C18" w:tentative="1">
      <w:start w:val="1"/>
      <w:numFmt w:val="bullet"/>
      <w:lvlText w:val="•"/>
      <w:lvlJc w:val="left"/>
      <w:pPr>
        <w:tabs>
          <w:tab w:val="num" w:pos="1440"/>
        </w:tabs>
        <w:ind w:left="1440" w:hanging="360"/>
      </w:pPr>
      <w:rPr>
        <w:rFonts w:ascii="Arial" w:hAnsi="Arial" w:hint="default"/>
      </w:rPr>
    </w:lvl>
    <w:lvl w:ilvl="2" w:tplc="AE36E9D0" w:tentative="1">
      <w:start w:val="1"/>
      <w:numFmt w:val="bullet"/>
      <w:lvlText w:val="•"/>
      <w:lvlJc w:val="left"/>
      <w:pPr>
        <w:tabs>
          <w:tab w:val="num" w:pos="2160"/>
        </w:tabs>
        <w:ind w:left="2160" w:hanging="360"/>
      </w:pPr>
      <w:rPr>
        <w:rFonts w:ascii="Arial" w:hAnsi="Arial" w:hint="default"/>
      </w:rPr>
    </w:lvl>
    <w:lvl w:ilvl="3" w:tplc="5A96A906" w:tentative="1">
      <w:start w:val="1"/>
      <w:numFmt w:val="bullet"/>
      <w:lvlText w:val="•"/>
      <w:lvlJc w:val="left"/>
      <w:pPr>
        <w:tabs>
          <w:tab w:val="num" w:pos="2880"/>
        </w:tabs>
        <w:ind w:left="2880" w:hanging="360"/>
      </w:pPr>
      <w:rPr>
        <w:rFonts w:ascii="Arial" w:hAnsi="Arial" w:hint="default"/>
      </w:rPr>
    </w:lvl>
    <w:lvl w:ilvl="4" w:tplc="F5403A3C" w:tentative="1">
      <w:start w:val="1"/>
      <w:numFmt w:val="bullet"/>
      <w:lvlText w:val="•"/>
      <w:lvlJc w:val="left"/>
      <w:pPr>
        <w:tabs>
          <w:tab w:val="num" w:pos="3600"/>
        </w:tabs>
        <w:ind w:left="3600" w:hanging="360"/>
      </w:pPr>
      <w:rPr>
        <w:rFonts w:ascii="Arial" w:hAnsi="Arial" w:hint="default"/>
      </w:rPr>
    </w:lvl>
    <w:lvl w:ilvl="5" w:tplc="638C5BE2" w:tentative="1">
      <w:start w:val="1"/>
      <w:numFmt w:val="bullet"/>
      <w:lvlText w:val="•"/>
      <w:lvlJc w:val="left"/>
      <w:pPr>
        <w:tabs>
          <w:tab w:val="num" w:pos="4320"/>
        </w:tabs>
        <w:ind w:left="4320" w:hanging="360"/>
      </w:pPr>
      <w:rPr>
        <w:rFonts w:ascii="Arial" w:hAnsi="Arial" w:hint="default"/>
      </w:rPr>
    </w:lvl>
    <w:lvl w:ilvl="6" w:tplc="600281E8" w:tentative="1">
      <w:start w:val="1"/>
      <w:numFmt w:val="bullet"/>
      <w:lvlText w:val="•"/>
      <w:lvlJc w:val="left"/>
      <w:pPr>
        <w:tabs>
          <w:tab w:val="num" w:pos="5040"/>
        </w:tabs>
        <w:ind w:left="5040" w:hanging="360"/>
      </w:pPr>
      <w:rPr>
        <w:rFonts w:ascii="Arial" w:hAnsi="Arial" w:hint="default"/>
      </w:rPr>
    </w:lvl>
    <w:lvl w:ilvl="7" w:tplc="10525F0C" w:tentative="1">
      <w:start w:val="1"/>
      <w:numFmt w:val="bullet"/>
      <w:lvlText w:val="•"/>
      <w:lvlJc w:val="left"/>
      <w:pPr>
        <w:tabs>
          <w:tab w:val="num" w:pos="5760"/>
        </w:tabs>
        <w:ind w:left="5760" w:hanging="360"/>
      </w:pPr>
      <w:rPr>
        <w:rFonts w:ascii="Arial" w:hAnsi="Arial" w:hint="default"/>
      </w:rPr>
    </w:lvl>
    <w:lvl w:ilvl="8" w:tplc="E2E4FDBC" w:tentative="1">
      <w:start w:val="1"/>
      <w:numFmt w:val="bullet"/>
      <w:lvlText w:val="•"/>
      <w:lvlJc w:val="left"/>
      <w:pPr>
        <w:tabs>
          <w:tab w:val="num" w:pos="6480"/>
        </w:tabs>
        <w:ind w:left="6480" w:hanging="360"/>
      </w:pPr>
      <w:rPr>
        <w:rFonts w:ascii="Arial" w:hAnsi="Arial" w:hint="default"/>
      </w:rPr>
    </w:lvl>
  </w:abstractNum>
  <w:abstractNum w:abstractNumId="6">
    <w:nsid w:val="2BAB6C73"/>
    <w:multiLevelType w:val="hybridMultilevel"/>
    <w:tmpl w:val="944E1908"/>
    <w:lvl w:ilvl="0" w:tplc="B5E0E1F2">
      <w:start w:val="1"/>
      <w:numFmt w:val="bullet"/>
      <w:lvlText w:val="•"/>
      <w:lvlJc w:val="left"/>
      <w:pPr>
        <w:tabs>
          <w:tab w:val="num" w:pos="720"/>
        </w:tabs>
        <w:ind w:left="720" w:hanging="360"/>
      </w:pPr>
      <w:rPr>
        <w:rFonts w:ascii="Arial" w:hAnsi="Arial" w:hint="default"/>
      </w:rPr>
    </w:lvl>
    <w:lvl w:ilvl="1" w:tplc="B442ED16" w:tentative="1">
      <w:start w:val="1"/>
      <w:numFmt w:val="bullet"/>
      <w:lvlText w:val="•"/>
      <w:lvlJc w:val="left"/>
      <w:pPr>
        <w:tabs>
          <w:tab w:val="num" w:pos="1440"/>
        </w:tabs>
        <w:ind w:left="1440" w:hanging="360"/>
      </w:pPr>
      <w:rPr>
        <w:rFonts w:ascii="Arial" w:hAnsi="Arial" w:hint="default"/>
      </w:rPr>
    </w:lvl>
    <w:lvl w:ilvl="2" w:tplc="EC621DBA" w:tentative="1">
      <w:start w:val="1"/>
      <w:numFmt w:val="bullet"/>
      <w:lvlText w:val="•"/>
      <w:lvlJc w:val="left"/>
      <w:pPr>
        <w:tabs>
          <w:tab w:val="num" w:pos="2160"/>
        </w:tabs>
        <w:ind w:left="2160" w:hanging="360"/>
      </w:pPr>
      <w:rPr>
        <w:rFonts w:ascii="Arial" w:hAnsi="Arial" w:hint="default"/>
      </w:rPr>
    </w:lvl>
    <w:lvl w:ilvl="3" w:tplc="E8D24498" w:tentative="1">
      <w:start w:val="1"/>
      <w:numFmt w:val="bullet"/>
      <w:lvlText w:val="•"/>
      <w:lvlJc w:val="left"/>
      <w:pPr>
        <w:tabs>
          <w:tab w:val="num" w:pos="2880"/>
        </w:tabs>
        <w:ind w:left="2880" w:hanging="360"/>
      </w:pPr>
      <w:rPr>
        <w:rFonts w:ascii="Arial" w:hAnsi="Arial" w:hint="default"/>
      </w:rPr>
    </w:lvl>
    <w:lvl w:ilvl="4" w:tplc="0C00CA78" w:tentative="1">
      <w:start w:val="1"/>
      <w:numFmt w:val="bullet"/>
      <w:lvlText w:val="•"/>
      <w:lvlJc w:val="left"/>
      <w:pPr>
        <w:tabs>
          <w:tab w:val="num" w:pos="3600"/>
        </w:tabs>
        <w:ind w:left="3600" w:hanging="360"/>
      </w:pPr>
      <w:rPr>
        <w:rFonts w:ascii="Arial" w:hAnsi="Arial" w:hint="default"/>
      </w:rPr>
    </w:lvl>
    <w:lvl w:ilvl="5" w:tplc="F110A238" w:tentative="1">
      <w:start w:val="1"/>
      <w:numFmt w:val="bullet"/>
      <w:lvlText w:val="•"/>
      <w:lvlJc w:val="left"/>
      <w:pPr>
        <w:tabs>
          <w:tab w:val="num" w:pos="4320"/>
        </w:tabs>
        <w:ind w:left="4320" w:hanging="360"/>
      </w:pPr>
      <w:rPr>
        <w:rFonts w:ascii="Arial" w:hAnsi="Arial" w:hint="default"/>
      </w:rPr>
    </w:lvl>
    <w:lvl w:ilvl="6" w:tplc="AF0C134C" w:tentative="1">
      <w:start w:val="1"/>
      <w:numFmt w:val="bullet"/>
      <w:lvlText w:val="•"/>
      <w:lvlJc w:val="left"/>
      <w:pPr>
        <w:tabs>
          <w:tab w:val="num" w:pos="5040"/>
        </w:tabs>
        <w:ind w:left="5040" w:hanging="360"/>
      </w:pPr>
      <w:rPr>
        <w:rFonts w:ascii="Arial" w:hAnsi="Arial" w:hint="default"/>
      </w:rPr>
    </w:lvl>
    <w:lvl w:ilvl="7" w:tplc="87B4AB90" w:tentative="1">
      <w:start w:val="1"/>
      <w:numFmt w:val="bullet"/>
      <w:lvlText w:val="•"/>
      <w:lvlJc w:val="left"/>
      <w:pPr>
        <w:tabs>
          <w:tab w:val="num" w:pos="5760"/>
        </w:tabs>
        <w:ind w:left="5760" w:hanging="360"/>
      </w:pPr>
      <w:rPr>
        <w:rFonts w:ascii="Arial" w:hAnsi="Arial" w:hint="default"/>
      </w:rPr>
    </w:lvl>
    <w:lvl w:ilvl="8" w:tplc="3A3A3996" w:tentative="1">
      <w:start w:val="1"/>
      <w:numFmt w:val="bullet"/>
      <w:lvlText w:val="•"/>
      <w:lvlJc w:val="left"/>
      <w:pPr>
        <w:tabs>
          <w:tab w:val="num" w:pos="6480"/>
        </w:tabs>
        <w:ind w:left="6480" w:hanging="360"/>
      </w:pPr>
      <w:rPr>
        <w:rFonts w:ascii="Arial" w:hAnsi="Arial" w:hint="default"/>
      </w:rPr>
    </w:lvl>
  </w:abstractNum>
  <w:abstractNum w:abstractNumId="7">
    <w:nsid w:val="2BC55D62"/>
    <w:multiLevelType w:val="hybridMultilevel"/>
    <w:tmpl w:val="A01E1332"/>
    <w:lvl w:ilvl="0" w:tplc="EB96A1E8">
      <w:start w:val="1"/>
      <w:numFmt w:val="bullet"/>
      <w:lvlText w:val="•"/>
      <w:lvlJc w:val="left"/>
      <w:pPr>
        <w:tabs>
          <w:tab w:val="num" w:pos="720"/>
        </w:tabs>
        <w:ind w:left="720" w:hanging="360"/>
      </w:pPr>
      <w:rPr>
        <w:rFonts w:ascii="Arial" w:hAnsi="Arial" w:hint="default"/>
      </w:rPr>
    </w:lvl>
    <w:lvl w:ilvl="1" w:tplc="B00A1102" w:tentative="1">
      <w:start w:val="1"/>
      <w:numFmt w:val="bullet"/>
      <w:lvlText w:val="•"/>
      <w:lvlJc w:val="left"/>
      <w:pPr>
        <w:tabs>
          <w:tab w:val="num" w:pos="1440"/>
        </w:tabs>
        <w:ind w:left="1440" w:hanging="360"/>
      </w:pPr>
      <w:rPr>
        <w:rFonts w:ascii="Arial" w:hAnsi="Arial" w:hint="default"/>
      </w:rPr>
    </w:lvl>
    <w:lvl w:ilvl="2" w:tplc="C56E983A" w:tentative="1">
      <w:start w:val="1"/>
      <w:numFmt w:val="bullet"/>
      <w:lvlText w:val="•"/>
      <w:lvlJc w:val="left"/>
      <w:pPr>
        <w:tabs>
          <w:tab w:val="num" w:pos="2160"/>
        </w:tabs>
        <w:ind w:left="2160" w:hanging="360"/>
      </w:pPr>
      <w:rPr>
        <w:rFonts w:ascii="Arial" w:hAnsi="Arial" w:hint="default"/>
      </w:rPr>
    </w:lvl>
    <w:lvl w:ilvl="3" w:tplc="71402C2A" w:tentative="1">
      <w:start w:val="1"/>
      <w:numFmt w:val="bullet"/>
      <w:lvlText w:val="•"/>
      <w:lvlJc w:val="left"/>
      <w:pPr>
        <w:tabs>
          <w:tab w:val="num" w:pos="2880"/>
        </w:tabs>
        <w:ind w:left="2880" w:hanging="360"/>
      </w:pPr>
      <w:rPr>
        <w:rFonts w:ascii="Arial" w:hAnsi="Arial" w:hint="default"/>
      </w:rPr>
    </w:lvl>
    <w:lvl w:ilvl="4" w:tplc="C76E6C30" w:tentative="1">
      <w:start w:val="1"/>
      <w:numFmt w:val="bullet"/>
      <w:lvlText w:val="•"/>
      <w:lvlJc w:val="left"/>
      <w:pPr>
        <w:tabs>
          <w:tab w:val="num" w:pos="3600"/>
        </w:tabs>
        <w:ind w:left="3600" w:hanging="360"/>
      </w:pPr>
      <w:rPr>
        <w:rFonts w:ascii="Arial" w:hAnsi="Arial" w:hint="default"/>
      </w:rPr>
    </w:lvl>
    <w:lvl w:ilvl="5" w:tplc="FFB21440" w:tentative="1">
      <w:start w:val="1"/>
      <w:numFmt w:val="bullet"/>
      <w:lvlText w:val="•"/>
      <w:lvlJc w:val="left"/>
      <w:pPr>
        <w:tabs>
          <w:tab w:val="num" w:pos="4320"/>
        </w:tabs>
        <w:ind w:left="4320" w:hanging="360"/>
      </w:pPr>
      <w:rPr>
        <w:rFonts w:ascii="Arial" w:hAnsi="Arial" w:hint="default"/>
      </w:rPr>
    </w:lvl>
    <w:lvl w:ilvl="6" w:tplc="3CD63E94" w:tentative="1">
      <w:start w:val="1"/>
      <w:numFmt w:val="bullet"/>
      <w:lvlText w:val="•"/>
      <w:lvlJc w:val="left"/>
      <w:pPr>
        <w:tabs>
          <w:tab w:val="num" w:pos="5040"/>
        </w:tabs>
        <w:ind w:left="5040" w:hanging="360"/>
      </w:pPr>
      <w:rPr>
        <w:rFonts w:ascii="Arial" w:hAnsi="Arial" w:hint="default"/>
      </w:rPr>
    </w:lvl>
    <w:lvl w:ilvl="7" w:tplc="111CDB22" w:tentative="1">
      <w:start w:val="1"/>
      <w:numFmt w:val="bullet"/>
      <w:lvlText w:val="•"/>
      <w:lvlJc w:val="left"/>
      <w:pPr>
        <w:tabs>
          <w:tab w:val="num" w:pos="5760"/>
        </w:tabs>
        <w:ind w:left="5760" w:hanging="360"/>
      </w:pPr>
      <w:rPr>
        <w:rFonts w:ascii="Arial" w:hAnsi="Arial" w:hint="default"/>
      </w:rPr>
    </w:lvl>
    <w:lvl w:ilvl="8" w:tplc="1FF427CC" w:tentative="1">
      <w:start w:val="1"/>
      <w:numFmt w:val="bullet"/>
      <w:lvlText w:val="•"/>
      <w:lvlJc w:val="left"/>
      <w:pPr>
        <w:tabs>
          <w:tab w:val="num" w:pos="6480"/>
        </w:tabs>
        <w:ind w:left="6480" w:hanging="360"/>
      </w:pPr>
      <w:rPr>
        <w:rFonts w:ascii="Arial" w:hAnsi="Arial" w:hint="default"/>
      </w:rPr>
    </w:lvl>
  </w:abstractNum>
  <w:abstractNum w:abstractNumId="8">
    <w:nsid w:val="37613D48"/>
    <w:multiLevelType w:val="hybridMultilevel"/>
    <w:tmpl w:val="843A419E"/>
    <w:lvl w:ilvl="0" w:tplc="D94A9FB4">
      <w:start w:val="1"/>
      <w:numFmt w:val="bullet"/>
      <w:lvlText w:val="•"/>
      <w:lvlJc w:val="left"/>
      <w:pPr>
        <w:tabs>
          <w:tab w:val="num" w:pos="720"/>
        </w:tabs>
        <w:ind w:left="720" w:hanging="360"/>
      </w:pPr>
      <w:rPr>
        <w:rFonts w:ascii="Arial" w:hAnsi="Arial" w:hint="default"/>
      </w:rPr>
    </w:lvl>
    <w:lvl w:ilvl="1" w:tplc="637C16E4" w:tentative="1">
      <w:start w:val="1"/>
      <w:numFmt w:val="bullet"/>
      <w:lvlText w:val="•"/>
      <w:lvlJc w:val="left"/>
      <w:pPr>
        <w:tabs>
          <w:tab w:val="num" w:pos="1440"/>
        </w:tabs>
        <w:ind w:left="1440" w:hanging="360"/>
      </w:pPr>
      <w:rPr>
        <w:rFonts w:ascii="Arial" w:hAnsi="Arial" w:hint="default"/>
      </w:rPr>
    </w:lvl>
    <w:lvl w:ilvl="2" w:tplc="A2EA7484" w:tentative="1">
      <w:start w:val="1"/>
      <w:numFmt w:val="bullet"/>
      <w:lvlText w:val="•"/>
      <w:lvlJc w:val="left"/>
      <w:pPr>
        <w:tabs>
          <w:tab w:val="num" w:pos="2160"/>
        </w:tabs>
        <w:ind w:left="2160" w:hanging="360"/>
      </w:pPr>
      <w:rPr>
        <w:rFonts w:ascii="Arial" w:hAnsi="Arial" w:hint="default"/>
      </w:rPr>
    </w:lvl>
    <w:lvl w:ilvl="3" w:tplc="7862A96A" w:tentative="1">
      <w:start w:val="1"/>
      <w:numFmt w:val="bullet"/>
      <w:lvlText w:val="•"/>
      <w:lvlJc w:val="left"/>
      <w:pPr>
        <w:tabs>
          <w:tab w:val="num" w:pos="2880"/>
        </w:tabs>
        <w:ind w:left="2880" w:hanging="360"/>
      </w:pPr>
      <w:rPr>
        <w:rFonts w:ascii="Arial" w:hAnsi="Arial" w:hint="default"/>
      </w:rPr>
    </w:lvl>
    <w:lvl w:ilvl="4" w:tplc="D4648A30" w:tentative="1">
      <w:start w:val="1"/>
      <w:numFmt w:val="bullet"/>
      <w:lvlText w:val="•"/>
      <w:lvlJc w:val="left"/>
      <w:pPr>
        <w:tabs>
          <w:tab w:val="num" w:pos="3600"/>
        </w:tabs>
        <w:ind w:left="3600" w:hanging="360"/>
      </w:pPr>
      <w:rPr>
        <w:rFonts w:ascii="Arial" w:hAnsi="Arial" w:hint="default"/>
      </w:rPr>
    </w:lvl>
    <w:lvl w:ilvl="5" w:tplc="CC7C274A" w:tentative="1">
      <w:start w:val="1"/>
      <w:numFmt w:val="bullet"/>
      <w:lvlText w:val="•"/>
      <w:lvlJc w:val="left"/>
      <w:pPr>
        <w:tabs>
          <w:tab w:val="num" w:pos="4320"/>
        </w:tabs>
        <w:ind w:left="4320" w:hanging="360"/>
      </w:pPr>
      <w:rPr>
        <w:rFonts w:ascii="Arial" w:hAnsi="Arial" w:hint="default"/>
      </w:rPr>
    </w:lvl>
    <w:lvl w:ilvl="6" w:tplc="9410CDF8" w:tentative="1">
      <w:start w:val="1"/>
      <w:numFmt w:val="bullet"/>
      <w:lvlText w:val="•"/>
      <w:lvlJc w:val="left"/>
      <w:pPr>
        <w:tabs>
          <w:tab w:val="num" w:pos="5040"/>
        </w:tabs>
        <w:ind w:left="5040" w:hanging="360"/>
      </w:pPr>
      <w:rPr>
        <w:rFonts w:ascii="Arial" w:hAnsi="Arial" w:hint="default"/>
      </w:rPr>
    </w:lvl>
    <w:lvl w:ilvl="7" w:tplc="1F00A4F0" w:tentative="1">
      <w:start w:val="1"/>
      <w:numFmt w:val="bullet"/>
      <w:lvlText w:val="•"/>
      <w:lvlJc w:val="left"/>
      <w:pPr>
        <w:tabs>
          <w:tab w:val="num" w:pos="5760"/>
        </w:tabs>
        <w:ind w:left="5760" w:hanging="360"/>
      </w:pPr>
      <w:rPr>
        <w:rFonts w:ascii="Arial" w:hAnsi="Arial" w:hint="default"/>
      </w:rPr>
    </w:lvl>
    <w:lvl w:ilvl="8" w:tplc="3CB09412" w:tentative="1">
      <w:start w:val="1"/>
      <w:numFmt w:val="bullet"/>
      <w:lvlText w:val="•"/>
      <w:lvlJc w:val="left"/>
      <w:pPr>
        <w:tabs>
          <w:tab w:val="num" w:pos="6480"/>
        </w:tabs>
        <w:ind w:left="6480" w:hanging="360"/>
      </w:pPr>
      <w:rPr>
        <w:rFonts w:ascii="Arial" w:hAnsi="Arial" w:hint="default"/>
      </w:rPr>
    </w:lvl>
  </w:abstractNum>
  <w:abstractNum w:abstractNumId="9">
    <w:nsid w:val="4041337D"/>
    <w:multiLevelType w:val="hybridMultilevel"/>
    <w:tmpl w:val="12BAC452"/>
    <w:lvl w:ilvl="0" w:tplc="101A302A">
      <w:start w:val="1"/>
      <w:numFmt w:val="bullet"/>
      <w:lvlText w:val="•"/>
      <w:lvlJc w:val="left"/>
      <w:pPr>
        <w:tabs>
          <w:tab w:val="num" w:pos="720"/>
        </w:tabs>
        <w:ind w:left="720" w:hanging="360"/>
      </w:pPr>
      <w:rPr>
        <w:rFonts w:ascii="Arial" w:hAnsi="Arial" w:hint="default"/>
      </w:rPr>
    </w:lvl>
    <w:lvl w:ilvl="1" w:tplc="2C8C5C1A">
      <w:start w:val="2211"/>
      <w:numFmt w:val="bullet"/>
      <w:lvlText w:val="–"/>
      <w:lvlJc w:val="left"/>
      <w:pPr>
        <w:tabs>
          <w:tab w:val="num" w:pos="1440"/>
        </w:tabs>
        <w:ind w:left="1440" w:hanging="360"/>
      </w:pPr>
      <w:rPr>
        <w:rFonts w:ascii="Arial" w:hAnsi="Arial" w:hint="default"/>
      </w:rPr>
    </w:lvl>
    <w:lvl w:ilvl="2" w:tplc="C3E825B6" w:tentative="1">
      <w:start w:val="1"/>
      <w:numFmt w:val="bullet"/>
      <w:lvlText w:val="•"/>
      <w:lvlJc w:val="left"/>
      <w:pPr>
        <w:tabs>
          <w:tab w:val="num" w:pos="2160"/>
        </w:tabs>
        <w:ind w:left="2160" w:hanging="360"/>
      </w:pPr>
      <w:rPr>
        <w:rFonts w:ascii="Arial" w:hAnsi="Arial" w:hint="default"/>
      </w:rPr>
    </w:lvl>
    <w:lvl w:ilvl="3" w:tplc="2AAA4542" w:tentative="1">
      <w:start w:val="1"/>
      <w:numFmt w:val="bullet"/>
      <w:lvlText w:val="•"/>
      <w:lvlJc w:val="left"/>
      <w:pPr>
        <w:tabs>
          <w:tab w:val="num" w:pos="2880"/>
        </w:tabs>
        <w:ind w:left="2880" w:hanging="360"/>
      </w:pPr>
      <w:rPr>
        <w:rFonts w:ascii="Arial" w:hAnsi="Arial" w:hint="default"/>
      </w:rPr>
    </w:lvl>
    <w:lvl w:ilvl="4" w:tplc="5D9A3796" w:tentative="1">
      <w:start w:val="1"/>
      <w:numFmt w:val="bullet"/>
      <w:lvlText w:val="•"/>
      <w:lvlJc w:val="left"/>
      <w:pPr>
        <w:tabs>
          <w:tab w:val="num" w:pos="3600"/>
        </w:tabs>
        <w:ind w:left="3600" w:hanging="360"/>
      </w:pPr>
      <w:rPr>
        <w:rFonts w:ascii="Arial" w:hAnsi="Arial" w:hint="default"/>
      </w:rPr>
    </w:lvl>
    <w:lvl w:ilvl="5" w:tplc="CA98BA40" w:tentative="1">
      <w:start w:val="1"/>
      <w:numFmt w:val="bullet"/>
      <w:lvlText w:val="•"/>
      <w:lvlJc w:val="left"/>
      <w:pPr>
        <w:tabs>
          <w:tab w:val="num" w:pos="4320"/>
        </w:tabs>
        <w:ind w:left="4320" w:hanging="360"/>
      </w:pPr>
      <w:rPr>
        <w:rFonts w:ascii="Arial" w:hAnsi="Arial" w:hint="default"/>
      </w:rPr>
    </w:lvl>
    <w:lvl w:ilvl="6" w:tplc="BADC1BAE" w:tentative="1">
      <w:start w:val="1"/>
      <w:numFmt w:val="bullet"/>
      <w:lvlText w:val="•"/>
      <w:lvlJc w:val="left"/>
      <w:pPr>
        <w:tabs>
          <w:tab w:val="num" w:pos="5040"/>
        </w:tabs>
        <w:ind w:left="5040" w:hanging="360"/>
      </w:pPr>
      <w:rPr>
        <w:rFonts w:ascii="Arial" w:hAnsi="Arial" w:hint="default"/>
      </w:rPr>
    </w:lvl>
    <w:lvl w:ilvl="7" w:tplc="6C2651EC" w:tentative="1">
      <w:start w:val="1"/>
      <w:numFmt w:val="bullet"/>
      <w:lvlText w:val="•"/>
      <w:lvlJc w:val="left"/>
      <w:pPr>
        <w:tabs>
          <w:tab w:val="num" w:pos="5760"/>
        </w:tabs>
        <w:ind w:left="5760" w:hanging="360"/>
      </w:pPr>
      <w:rPr>
        <w:rFonts w:ascii="Arial" w:hAnsi="Arial" w:hint="default"/>
      </w:rPr>
    </w:lvl>
    <w:lvl w:ilvl="8" w:tplc="3DF8DF82" w:tentative="1">
      <w:start w:val="1"/>
      <w:numFmt w:val="bullet"/>
      <w:lvlText w:val="•"/>
      <w:lvlJc w:val="left"/>
      <w:pPr>
        <w:tabs>
          <w:tab w:val="num" w:pos="6480"/>
        </w:tabs>
        <w:ind w:left="6480" w:hanging="360"/>
      </w:pPr>
      <w:rPr>
        <w:rFonts w:ascii="Arial" w:hAnsi="Arial" w:hint="default"/>
      </w:rPr>
    </w:lvl>
  </w:abstractNum>
  <w:abstractNum w:abstractNumId="10">
    <w:nsid w:val="4B59659D"/>
    <w:multiLevelType w:val="hybridMultilevel"/>
    <w:tmpl w:val="299483D4"/>
    <w:lvl w:ilvl="0" w:tplc="D8B63C30">
      <w:start w:val="1"/>
      <w:numFmt w:val="bullet"/>
      <w:lvlText w:val="•"/>
      <w:lvlJc w:val="left"/>
      <w:pPr>
        <w:tabs>
          <w:tab w:val="num" w:pos="720"/>
        </w:tabs>
        <w:ind w:left="720" w:hanging="360"/>
      </w:pPr>
      <w:rPr>
        <w:rFonts w:ascii="Arial" w:hAnsi="Arial" w:hint="default"/>
      </w:rPr>
    </w:lvl>
    <w:lvl w:ilvl="1" w:tplc="5BD43738">
      <w:start w:val="1443"/>
      <w:numFmt w:val="bullet"/>
      <w:lvlText w:val="–"/>
      <w:lvlJc w:val="left"/>
      <w:pPr>
        <w:tabs>
          <w:tab w:val="num" w:pos="1440"/>
        </w:tabs>
        <w:ind w:left="1440" w:hanging="360"/>
      </w:pPr>
      <w:rPr>
        <w:rFonts w:ascii="Arial" w:hAnsi="Arial" w:hint="default"/>
      </w:rPr>
    </w:lvl>
    <w:lvl w:ilvl="2" w:tplc="D9BE0CB6" w:tentative="1">
      <w:start w:val="1"/>
      <w:numFmt w:val="bullet"/>
      <w:lvlText w:val="•"/>
      <w:lvlJc w:val="left"/>
      <w:pPr>
        <w:tabs>
          <w:tab w:val="num" w:pos="2160"/>
        </w:tabs>
        <w:ind w:left="2160" w:hanging="360"/>
      </w:pPr>
      <w:rPr>
        <w:rFonts w:ascii="Arial" w:hAnsi="Arial" w:hint="default"/>
      </w:rPr>
    </w:lvl>
    <w:lvl w:ilvl="3" w:tplc="1C70348A" w:tentative="1">
      <w:start w:val="1"/>
      <w:numFmt w:val="bullet"/>
      <w:lvlText w:val="•"/>
      <w:lvlJc w:val="left"/>
      <w:pPr>
        <w:tabs>
          <w:tab w:val="num" w:pos="2880"/>
        </w:tabs>
        <w:ind w:left="2880" w:hanging="360"/>
      </w:pPr>
      <w:rPr>
        <w:rFonts w:ascii="Arial" w:hAnsi="Arial" w:hint="default"/>
      </w:rPr>
    </w:lvl>
    <w:lvl w:ilvl="4" w:tplc="01F45566" w:tentative="1">
      <w:start w:val="1"/>
      <w:numFmt w:val="bullet"/>
      <w:lvlText w:val="•"/>
      <w:lvlJc w:val="left"/>
      <w:pPr>
        <w:tabs>
          <w:tab w:val="num" w:pos="3600"/>
        </w:tabs>
        <w:ind w:left="3600" w:hanging="360"/>
      </w:pPr>
      <w:rPr>
        <w:rFonts w:ascii="Arial" w:hAnsi="Arial" w:hint="default"/>
      </w:rPr>
    </w:lvl>
    <w:lvl w:ilvl="5" w:tplc="7A6CEE9E" w:tentative="1">
      <w:start w:val="1"/>
      <w:numFmt w:val="bullet"/>
      <w:lvlText w:val="•"/>
      <w:lvlJc w:val="left"/>
      <w:pPr>
        <w:tabs>
          <w:tab w:val="num" w:pos="4320"/>
        </w:tabs>
        <w:ind w:left="4320" w:hanging="360"/>
      </w:pPr>
      <w:rPr>
        <w:rFonts w:ascii="Arial" w:hAnsi="Arial" w:hint="default"/>
      </w:rPr>
    </w:lvl>
    <w:lvl w:ilvl="6" w:tplc="E8CA3182" w:tentative="1">
      <w:start w:val="1"/>
      <w:numFmt w:val="bullet"/>
      <w:lvlText w:val="•"/>
      <w:lvlJc w:val="left"/>
      <w:pPr>
        <w:tabs>
          <w:tab w:val="num" w:pos="5040"/>
        </w:tabs>
        <w:ind w:left="5040" w:hanging="360"/>
      </w:pPr>
      <w:rPr>
        <w:rFonts w:ascii="Arial" w:hAnsi="Arial" w:hint="default"/>
      </w:rPr>
    </w:lvl>
    <w:lvl w:ilvl="7" w:tplc="D728BCC8" w:tentative="1">
      <w:start w:val="1"/>
      <w:numFmt w:val="bullet"/>
      <w:lvlText w:val="•"/>
      <w:lvlJc w:val="left"/>
      <w:pPr>
        <w:tabs>
          <w:tab w:val="num" w:pos="5760"/>
        </w:tabs>
        <w:ind w:left="5760" w:hanging="360"/>
      </w:pPr>
      <w:rPr>
        <w:rFonts w:ascii="Arial" w:hAnsi="Arial" w:hint="default"/>
      </w:rPr>
    </w:lvl>
    <w:lvl w:ilvl="8" w:tplc="CE6ED2DA" w:tentative="1">
      <w:start w:val="1"/>
      <w:numFmt w:val="bullet"/>
      <w:lvlText w:val="•"/>
      <w:lvlJc w:val="left"/>
      <w:pPr>
        <w:tabs>
          <w:tab w:val="num" w:pos="6480"/>
        </w:tabs>
        <w:ind w:left="6480" w:hanging="360"/>
      </w:pPr>
      <w:rPr>
        <w:rFonts w:ascii="Arial" w:hAnsi="Arial" w:hint="default"/>
      </w:rPr>
    </w:lvl>
  </w:abstractNum>
  <w:abstractNum w:abstractNumId="11">
    <w:nsid w:val="4C2F7A8B"/>
    <w:multiLevelType w:val="hybridMultilevel"/>
    <w:tmpl w:val="D71E16C2"/>
    <w:lvl w:ilvl="0" w:tplc="5EDA6576">
      <w:start w:val="1"/>
      <w:numFmt w:val="bullet"/>
      <w:lvlText w:val="•"/>
      <w:lvlJc w:val="left"/>
      <w:pPr>
        <w:tabs>
          <w:tab w:val="num" w:pos="720"/>
        </w:tabs>
        <w:ind w:left="720" w:hanging="360"/>
      </w:pPr>
      <w:rPr>
        <w:rFonts w:ascii="Arial" w:hAnsi="Arial" w:hint="default"/>
      </w:rPr>
    </w:lvl>
    <w:lvl w:ilvl="1" w:tplc="D56AE42A" w:tentative="1">
      <w:start w:val="1"/>
      <w:numFmt w:val="bullet"/>
      <w:lvlText w:val="•"/>
      <w:lvlJc w:val="left"/>
      <w:pPr>
        <w:tabs>
          <w:tab w:val="num" w:pos="1440"/>
        </w:tabs>
        <w:ind w:left="1440" w:hanging="360"/>
      </w:pPr>
      <w:rPr>
        <w:rFonts w:ascii="Arial" w:hAnsi="Arial" w:hint="default"/>
      </w:rPr>
    </w:lvl>
    <w:lvl w:ilvl="2" w:tplc="AE2EA83C" w:tentative="1">
      <w:start w:val="1"/>
      <w:numFmt w:val="bullet"/>
      <w:lvlText w:val="•"/>
      <w:lvlJc w:val="left"/>
      <w:pPr>
        <w:tabs>
          <w:tab w:val="num" w:pos="2160"/>
        </w:tabs>
        <w:ind w:left="2160" w:hanging="360"/>
      </w:pPr>
      <w:rPr>
        <w:rFonts w:ascii="Arial" w:hAnsi="Arial" w:hint="default"/>
      </w:rPr>
    </w:lvl>
    <w:lvl w:ilvl="3" w:tplc="A0102CD6" w:tentative="1">
      <w:start w:val="1"/>
      <w:numFmt w:val="bullet"/>
      <w:lvlText w:val="•"/>
      <w:lvlJc w:val="left"/>
      <w:pPr>
        <w:tabs>
          <w:tab w:val="num" w:pos="2880"/>
        </w:tabs>
        <w:ind w:left="2880" w:hanging="360"/>
      </w:pPr>
      <w:rPr>
        <w:rFonts w:ascii="Arial" w:hAnsi="Arial" w:hint="default"/>
      </w:rPr>
    </w:lvl>
    <w:lvl w:ilvl="4" w:tplc="7A707EB2" w:tentative="1">
      <w:start w:val="1"/>
      <w:numFmt w:val="bullet"/>
      <w:lvlText w:val="•"/>
      <w:lvlJc w:val="left"/>
      <w:pPr>
        <w:tabs>
          <w:tab w:val="num" w:pos="3600"/>
        </w:tabs>
        <w:ind w:left="3600" w:hanging="360"/>
      </w:pPr>
      <w:rPr>
        <w:rFonts w:ascii="Arial" w:hAnsi="Arial" w:hint="default"/>
      </w:rPr>
    </w:lvl>
    <w:lvl w:ilvl="5" w:tplc="DE7487A0" w:tentative="1">
      <w:start w:val="1"/>
      <w:numFmt w:val="bullet"/>
      <w:lvlText w:val="•"/>
      <w:lvlJc w:val="left"/>
      <w:pPr>
        <w:tabs>
          <w:tab w:val="num" w:pos="4320"/>
        </w:tabs>
        <w:ind w:left="4320" w:hanging="360"/>
      </w:pPr>
      <w:rPr>
        <w:rFonts w:ascii="Arial" w:hAnsi="Arial" w:hint="default"/>
      </w:rPr>
    </w:lvl>
    <w:lvl w:ilvl="6" w:tplc="8B908566" w:tentative="1">
      <w:start w:val="1"/>
      <w:numFmt w:val="bullet"/>
      <w:lvlText w:val="•"/>
      <w:lvlJc w:val="left"/>
      <w:pPr>
        <w:tabs>
          <w:tab w:val="num" w:pos="5040"/>
        </w:tabs>
        <w:ind w:left="5040" w:hanging="360"/>
      </w:pPr>
      <w:rPr>
        <w:rFonts w:ascii="Arial" w:hAnsi="Arial" w:hint="default"/>
      </w:rPr>
    </w:lvl>
    <w:lvl w:ilvl="7" w:tplc="FE7464D2" w:tentative="1">
      <w:start w:val="1"/>
      <w:numFmt w:val="bullet"/>
      <w:lvlText w:val="•"/>
      <w:lvlJc w:val="left"/>
      <w:pPr>
        <w:tabs>
          <w:tab w:val="num" w:pos="5760"/>
        </w:tabs>
        <w:ind w:left="5760" w:hanging="360"/>
      </w:pPr>
      <w:rPr>
        <w:rFonts w:ascii="Arial" w:hAnsi="Arial" w:hint="default"/>
      </w:rPr>
    </w:lvl>
    <w:lvl w:ilvl="8" w:tplc="429EF460" w:tentative="1">
      <w:start w:val="1"/>
      <w:numFmt w:val="bullet"/>
      <w:lvlText w:val="•"/>
      <w:lvlJc w:val="left"/>
      <w:pPr>
        <w:tabs>
          <w:tab w:val="num" w:pos="6480"/>
        </w:tabs>
        <w:ind w:left="6480" w:hanging="360"/>
      </w:pPr>
      <w:rPr>
        <w:rFonts w:ascii="Arial" w:hAnsi="Arial" w:hint="default"/>
      </w:rPr>
    </w:lvl>
  </w:abstractNum>
  <w:abstractNum w:abstractNumId="12">
    <w:nsid w:val="552701A8"/>
    <w:multiLevelType w:val="hybridMultilevel"/>
    <w:tmpl w:val="511CF62E"/>
    <w:lvl w:ilvl="0" w:tplc="05CCA06A">
      <w:start w:val="1"/>
      <w:numFmt w:val="bullet"/>
      <w:lvlText w:val="•"/>
      <w:lvlJc w:val="left"/>
      <w:pPr>
        <w:tabs>
          <w:tab w:val="num" w:pos="720"/>
        </w:tabs>
        <w:ind w:left="720" w:hanging="360"/>
      </w:pPr>
      <w:rPr>
        <w:rFonts w:ascii="Arial" w:hAnsi="Arial" w:hint="default"/>
      </w:rPr>
    </w:lvl>
    <w:lvl w:ilvl="1" w:tplc="B1941298">
      <w:start w:val="1"/>
      <w:numFmt w:val="bullet"/>
      <w:lvlText w:val="•"/>
      <w:lvlJc w:val="left"/>
      <w:pPr>
        <w:tabs>
          <w:tab w:val="num" w:pos="1440"/>
        </w:tabs>
        <w:ind w:left="1440" w:hanging="360"/>
      </w:pPr>
      <w:rPr>
        <w:rFonts w:ascii="Arial" w:hAnsi="Arial" w:hint="default"/>
      </w:rPr>
    </w:lvl>
    <w:lvl w:ilvl="2" w:tplc="B2E0D3DE" w:tentative="1">
      <w:start w:val="1"/>
      <w:numFmt w:val="bullet"/>
      <w:lvlText w:val="•"/>
      <w:lvlJc w:val="left"/>
      <w:pPr>
        <w:tabs>
          <w:tab w:val="num" w:pos="2160"/>
        </w:tabs>
        <w:ind w:left="2160" w:hanging="360"/>
      </w:pPr>
      <w:rPr>
        <w:rFonts w:ascii="Arial" w:hAnsi="Arial" w:hint="default"/>
      </w:rPr>
    </w:lvl>
    <w:lvl w:ilvl="3" w:tplc="7FC4136E" w:tentative="1">
      <w:start w:val="1"/>
      <w:numFmt w:val="bullet"/>
      <w:lvlText w:val="•"/>
      <w:lvlJc w:val="left"/>
      <w:pPr>
        <w:tabs>
          <w:tab w:val="num" w:pos="2880"/>
        </w:tabs>
        <w:ind w:left="2880" w:hanging="360"/>
      </w:pPr>
      <w:rPr>
        <w:rFonts w:ascii="Arial" w:hAnsi="Arial" w:hint="default"/>
      </w:rPr>
    </w:lvl>
    <w:lvl w:ilvl="4" w:tplc="E0CEF0CA" w:tentative="1">
      <w:start w:val="1"/>
      <w:numFmt w:val="bullet"/>
      <w:lvlText w:val="•"/>
      <w:lvlJc w:val="left"/>
      <w:pPr>
        <w:tabs>
          <w:tab w:val="num" w:pos="3600"/>
        </w:tabs>
        <w:ind w:left="3600" w:hanging="360"/>
      </w:pPr>
      <w:rPr>
        <w:rFonts w:ascii="Arial" w:hAnsi="Arial" w:hint="default"/>
      </w:rPr>
    </w:lvl>
    <w:lvl w:ilvl="5" w:tplc="32A2E002" w:tentative="1">
      <w:start w:val="1"/>
      <w:numFmt w:val="bullet"/>
      <w:lvlText w:val="•"/>
      <w:lvlJc w:val="left"/>
      <w:pPr>
        <w:tabs>
          <w:tab w:val="num" w:pos="4320"/>
        </w:tabs>
        <w:ind w:left="4320" w:hanging="360"/>
      </w:pPr>
      <w:rPr>
        <w:rFonts w:ascii="Arial" w:hAnsi="Arial" w:hint="default"/>
      </w:rPr>
    </w:lvl>
    <w:lvl w:ilvl="6" w:tplc="6FBA8EFC" w:tentative="1">
      <w:start w:val="1"/>
      <w:numFmt w:val="bullet"/>
      <w:lvlText w:val="•"/>
      <w:lvlJc w:val="left"/>
      <w:pPr>
        <w:tabs>
          <w:tab w:val="num" w:pos="5040"/>
        </w:tabs>
        <w:ind w:left="5040" w:hanging="360"/>
      </w:pPr>
      <w:rPr>
        <w:rFonts w:ascii="Arial" w:hAnsi="Arial" w:hint="default"/>
      </w:rPr>
    </w:lvl>
    <w:lvl w:ilvl="7" w:tplc="E03AA888" w:tentative="1">
      <w:start w:val="1"/>
      <w:numFmt w:val="bullet"/>
      <w:lvlText w:val="•"/>
      <w:lvlJc w:val="left"/>
      <w:pPr>
        <w:tabs>
          <w:tab w:val="num" w:pos="5760"/>
        </w:tabs>
        <w:ind w:left="5760" w:hanging="360"/>
      </w:pPr>
      <w:rPr>
        <w:rFonts w:ascii="Arial" w:hAnsi="Arial" w:hint="default"/>
      </w:rPr>
    </w:lvl>
    <w:lvl w:ilvl="8" w:tplc="E32A574C" w:tentative="1">
      <w:start w:val="1"/>
      <w:numFmt w:val="bullet"/>
      <w:lvlText w:val="•"/>
      <w:lvlJc w:val="left"/>
      <w:pPr>
        <w:tabs>
          <w:tab w:val="num" w:pos="6480"/>
        </w:tabs>
        <w:ind w:left="6480" w:hanging="360"/>
      </w:pPr>
      <w:rPr>
        <w:rFonts w:ascii="Arial" w:hAnsi="Arial" w:hint="default"/>
      </w:rPr>
    </w:lvl>
  </w:abstractNum>
  <w:abstractNum w:abstractNumId="13">
    <w:nsid w:val="55B94EF3"/>
    <w:multiLevelType w:val="hybridMultilevel"/>
    <w:tmpl w:val="F59880CC"/>
    <w:lvl w:ilvl="0" w:tplc="73200FAA">
      <w:start w:val="1"/>
      <w:numFmt w:val="bullet"/>
      <w:lvlText w:val="•"/>
      <w:lvlJc w:val="left"/>
      <w:pPr>
        <w:tabs>
          <w:tab w:val="num" w:pos="720"/>
        </w:tabs>
        <w:ind w:left="720" w:hanging="360"/>
      </w:pPr>
      <w:rPr>
        <w:rFonts w:ascii="Arial" w:hAnsi="Arial" w:hint="default"/>
      </w:rPr>
    </w:lvl>
    <w:lvl w:ilvl="1" w:tplc="3F9CB76A">
      <w:start w:val="1443"/>
      <w:numFmt w:val="bullet"/>
      <w:lvlText w:val="–"/>
      <w:lvlJc w:val="left"/>
      <w:pPr>
        <w:tabs>
          <w:tab w:val="num" w:pos="1440"/>
        </w:tabs>
        <w:ind w:left="1440" w:hanging="360"/>
      </w:pPr>
      <w:rPr>
        <w:rFonts w:ascii="Arial" w:hAnsi="Arial" w:hint="default"/>
      </w:rPr>
    </w:lvl>
    <w:lvl w:ilvl="2" w:tplc="0B8C5176" w:tentative="1">
      <w:start w:val="1"/>
      <w:numFmt w:val="bullet"/>
      <w:lvlText w:val="•"/>
      <w:lvlJc w:val="left"/>
      <w:pPr>
        <w:tabs>
          <w:tab w:val="num" w:pos="2160"/>
        </w:tabs>
        <w:ind w:left="2160" w:hanging="360"/>
      </w:pPr>
      <w:rPr>
        <w:rFonts w:ascii="Arial" w:hAnsi="Arial" w:hint="default"/>
      </w:rPr>
    </w:lvl>
    <w:lvl w:ilvl="3" w:tplc="A896031E" w:tentative="1">
      <w:start w:val="1"/>
      <w:numFmt w:val="bullet"/>
      <w:lvlText w:val="•"/>
      <w:lvlJc w:val="left"/>
      <w:pPr>
        <w:tabs>
          <w:tab w:val="num" w:pos="2880"/>
        </w:tabs>
        <w:ind w:left="2880" w:hanging="360"/>
      </w:pPr>
      <w:rPr>
        <w:rFonts w:ascii="Arial" w:hAnsi="Arial" w:hint="default"/>
      </w:rPr>
    </w:lvl>
    <w:lvl w:ilvl="4" w:tplc="E508DF76" w:tentative="1">
      <w:start w:val="1"/>
      <w:numFmt w:val="bullet"/>
      <w:lvlText w:val="•"/>
      <w:lvlJc w:val="left"/>
      <w:pPr>
        <w:tabs>
          <w:tab w:val="num" w:pos="3600"/>
        </w:tabs>
        <w:ind w:left="3600" w:hanging="360"/>
      </w:pPr>
      <w:rPr>
        <w:rFonts w:ascii="Arial" w:hAnsi="Arial" w:hint="default"/>
      </w:rPr>
    </w:lvl>
    <w:lvl w:ilvl="5" w:tplc="44E8C8C2" w:tentative="1">
      <w:start w:val="1"/>
      <w:numFmt w:val="bullet"/>
      <w:lvlText w:val="•"/>
      <w:lvlJc w:val="left"/>
      <w:pPr>
        <w:tabs>
          <w:tab w:val="num" w:pos="4320"/>
        </w:tabs>
        <w:ind w:left="4320" w:hanging="360"/>
      </w:pPr>
      <w:rPr>
        <w:rFonts w:ascii="Arial" w:hAnsi="Arial" w:hint="default"/>
      </w:rPr>
    </w:lvl>
    <w:lvl w:ilvl="6" w:tplc="569283CE" w:tentative="1">
      <w:start w:val="1"/>
      <w:numFmt w:val="bullet"/>
      <w:lvlText w:val="•"/>
      <w:lvlJc w:val="left"/>
      <w:pPr>
        <w:tabs>
          <w:tab w:val="num" w:pos="5040"/>
        </w:tabs>
        <w:ind w:left="5040" w:hanging="360"/>
      </w:pPr>
      <w:rPr>
        <w:rFonts w:ascii="Arial" w:hAnsi="Arial" w:hint="default"/>
      </w:rPr>
    </w:lvl>
    <w:lvl w:ilvl="7" w:tplc="D79AC5BE" w:tentative="1">
      <w:start w:val="1"/>
      <w:numFmt w:val="bullet"/>
      <w:lvlText w:val="•"/>
      <w:lvlJc w:val="left"/>
      <w:pPr>
        <w:tabs>
          <w:tab w:val="num" w:pos="5760"/>
        </w:tabs>
        <w:ind w:left="5760" w:hanging="360"/>
      </w:pPr>
      <w:rPr>
        <w:rFonts w:ascii="Arial" w:hAnsi="Arial" w:hint="default"/>
      </w:rPr>
    </w:lvl>
    <w:lvl w:ilvl="8" w:tplc="B142C124" w:tentative="1">
      <w:start w:val="1"/>
      <w:numFmt w:val="bullet"/>
      <w:lvlText w:val="•"/>
      <w:lvlJc w:val="left"/>
      <w:pPr>
        <w:tabs>
          <w:tab w:val="num" w:pos="6480"/>
        </w:tabs>
        <w:ind w:left="6480" w:hanging="360"/>
      </w:pPr>
      <w:rPr>
        <w:rFonts w:ascii="Arial" w:hAnsi="Arial" w:hint="default"/>
      </w:rPr>
    </w:lvl>
  </w:abstractNum>
  <w:abstractNum w:abstractNumId="14">
    <w:nsid w:val="58B906F3"/>
    <w:multiLevelType w:val="hybridMultilevel"/>
    <w:tmpl w:val="8510546A"/>
    <w:lvl w:ilvl="0" w:tplc="DCB82302">
      <w:start w:val="1"/>
      <w:numFmt w:val="bullet"/>
      <w:lvlText w:val="•"/>
      <w:lvlJc w:val="left"/>
      <w:pPr>
        <w:tabs>
          <w:tab w:val="num" w:pos="720"/>
        </w:tabs>
        <w:ind w:left="720" w:hanging="360"/>
      </w:pPr>
      <w:rPr>
        <w:rFonts w:ascii="Arial" w:hAnsi="Arial" w:hint="default"/>
      </w:rPr>
    </w:lvl>
    <w:lvl w:ilvl="1" w:tplc="5FC0C6CE" w:tentative="1">
      <w:start w:val="1"/>
      <w:numFmt w:val="bullet"/>
      <w:lvlText w:val="•"/>
      <w:lvlJc w:val="left"/>
      <w:pPr>
        <w:tabs>
          <w:tab w:val="num" w:pos="1440"/>
        </w:tabs>
        <w:ind w:left="1440" w:hanging="360"/>
      </w:pPr>
      <w:rPr>
        <w:rFonts w:ascii="Arial" w:hAnsi="Arial" w:hint="default"/>
      </w:rPr>
    </w:lvl>
    <w:lvl w:ilvl="2" w:tplc="7700A792" w:tentative="1">
      <w:start w:val="1"/>
      <w:numFmt w:val="bullet"/>
      <w:lvlText w:val="•"/>
      <w:lvlJc w:val="left"/>
      <w:pPr>
        <w:tabs>
          <w:tab w:val="num" w:pos="2160"/>
        </w:tabs>
        <w:ind w:left="2160" w:hanging="360"/>
      </w:pPr>
      <w:rPr>
        <w:rFonts w:ascii="Arial" w:hAnsi="Arial" w:hint="default"/>
      </w:rPr>
    </w:lvl>
    <w:lvl w:ilvl="3" w:tplc="221E43E4" w:tentative="1">
      <w:start w:val="1"/>
      <w:numFmt w:val="bullet"/>
      <w:lvlText w:val="•"/>
      <w:lvlJc w:val="left"/>
      <w:pPr>
        <w:tabs>
          <w:tab w:val="num" w:pos="2880"/>
        </w:tabs>
        <w:ind w:left="2880" w:hanging="360"/>
      </w:pPr>
      <w:rPr>
        <w:rFonts w:ascii="Arial" w:hAnsi="Arial" w:hint="default"/>
      </w:rPr>
    </w:lvl>
    <w:lvl w:ilvl="4" w:tplc="E3B2BACE" w:tentative="1">
      <w:start w:val="1"/>
      <w:numFmt w:val="bullet"/>
      <w:lvlText w:val="•"/>
      <w:lvlJc w:val="left"/>
      <w:pPr>
        <w:tabs>
          <w:tab w:val="num" w:pos="3600"/>
        </w:tabs>
        <w:ind w:left="3600" w:hanging="360"/>
      </w:pPr>
      <w:rPr>
        <w:rFonts w:ascii="Arial" w:hAnsi="Arial" w:hint="default"/>
      </w:rPr>
    </w:lvl>
    <w:lvl w:ilvl="5" w:tplc="FF7840BE" w:tentative="1">
      <w:start w:val="1"/>
      <w:numFmt w:val="bullet"/>
      <w:lvlText w:val="•"/>
      <w:lvlJc w:val="left"/>
      <w:pPr>
        <w:tabs>
          <w:tab w:val="num" w:pos="4320"/>
        </w:tabs>
        <w:ind w:left="4320" w:hanging="360"/>
      </w:pPr>
      <w:rPr>
        <w:rFonts w:ascii="Arial" w:hAnsi="Arial" w:hint="default"/>
      </w:rPr>
    </w:lvl>
    <w:lvl w:ilvl="6" w:tplc="2514F3C2" w:tentative="1">
      <w:start w:val="1"/>
      <w:numFmt w:val="bullet"/>
      <w:lvlText w:val="•"/>
      <w:lvlJc w:val="left"/>
      <w:pPr>
        <w:tabs>
          <w:tab w:val="num" w:pos="5040"/>
        </w:tabs>
        <w:ind w:left="5040" w:hanging="360"/>
      </w:pPr>
      <w:rPr>
        <w:rFonts w:ascii="Arial" w:hAnsi="Arial" w:hint="default"/>
      </w:rPr>
    </w:lvl>
    <w:lvl w:ilvl="7" w:tplc="FAD68296" w:tentative="1">
      <w:start w:val="1"/>
      <w:numFmt w:val="bullet"/>
      <w:lvlText w:val="•"/>
      <w:lvlJc w:val="left"/>
      <w:pPr>
        <w:tabs>
          <w:tab w:val="num" w:pos="5760"/>
        </w:tabs>
        <w:ind w:left="5760" w:hanging="360"/>
      </w:pPr>
      <w:rPr>
        <w:rFonts w:ascii="Arial" w:hAnsi="Arial" w:hint="default"/>
      </w:rPr>
    </w:lvl>
    <w:lvl w:ilvl="8" w:tplc="3C76F258" w:tentative="1">
      <w:start w:val="1"/>
      <w:numFmt w:val="bullet"/>
      <w:lvlText w:val="•"/>
      <w:lvlJc w:val="left"/>
      <w:pPr>
        <w:tabs>
          <w:tab w:val="num" w:pos="6480"/>
        </w:tabs>
        <w:ind w:left="6480" w:hanging="360"/>
      </w:pPr>
      <w:rPr>
        <w:rFonts w:ascii="Arial" w:hAnsi="Arial" w:hint="default"/>
      </w:rPr>
    </w:lvl>
  </w:abstractNum>
  <w:abstractNum w:abstractNumId="15">
    <w:nsid w:val="61F24534"/>
    <w:multiLevelType w:val="hybridMultilevel"/>
    <w:tmpl w:val="3E34AB4E"/>
    <w:lvl w:ilvl="0" w:tplc="75ACE9E2">
      <w:start w:val="1"/>
      <w:numFmt w:val="bullet"/>
      <w:lvlText w:val="•"/>
      <w:lvlJc w:val="left"/>
      <w:pPr>
        <w:tabs>
          <w:tab w:val="num" w:pos="720"/>
        </w:tabs>
        <w:ind w:left="720" w:hanging="360"/>
      </w:pPr>
      <w:rPr>
        <w:rFonts w:ascii="Arial" w:hAnsi="Arial" w:hint="default"/>
      </w:rPr>
    </w:lvl>
    <w:lvl w:ilvl="1" w:tplc="4B2EACCE">
      <w:start w:val="1432"/>
      <w:numFmt w:val="bullet"/>
      <w:lvlText w:val="–"/>
      <w:lvlJc w:val="left"/>
      <w:pPr>
        <w:tabs>
          <w:tab w:val="num" w:pos="1440"/>
        </w:tabs>
        <w:ind w:left="1440" w:hanging="360"/>
      </w:pPr>
      <w:rPr>
        <w:rFonts w:ascii="Arial" w:hAnsi="Arial" w:hint="default"/>
      </w:rPr>
    </w:lvl>
    <w:lvl w:ilvl="2" w:tplc="0F64E07E" w:tentative="1">
      <w:start w:val="1"/>
      <w:numFmt w:val="bullet"/>
      <w:lvlText w:val="•"/>
      <w:lvlJc w:val="left"/>
      <w:pPr>
        <w:tabs>
          <w:tab w:val="num" w:pos="2160"/>
        </w:tabs>
        <w:ind w:left="2160" w:hanging="360"/>
      </w:pPr>
      <w:rPr>
        <w:rFonts w:ascii="Arial" w:hAnsi="Arial" w:hint="default"/>
      </w:rPr>
    </w:lvl>
    <w:lvl w:ilvl="3" w:tplc="D3DAD67A" w:tentative="1">
      <w:start w:val="1"/>
      <w:numFmt w:val="bullet"/>
      <w:lvlText w:val="•"/>
      <w:lvlJc w:val="left"/>
      <w:pPr>
        <w:tabs>
          <w:tab w:val="num" w:pos="2880"/>
        </w:tabs>
        <w:ind w:left="2880" w:hanging="360"/>
      </w:pPr>
      <w:rPr>
        <w:rFonts w:ascii="Arial" w:hAnsi="Arial" w:hint="default"/>
      </w:rPr>
    </w:lvl>
    <w:lvl w:ilvl="4" w:tplc="A2EE08F2" w:tentative="1">
      <w:start w:val="1"/>
      <w:numFmt w:val="bullet"/>
      <w:lvlText w:val="•"/>
      <w:lvlJc w:val="left"/>
      <w:pPr>
        <w:tabs>
          <w:tab w:val="num" w:pos="3600"/>
        </w:tabs>
        <w:ind w:left="3600" w:hanging="360"/>
      </w:pPr>
      <w:rPr>
        <w:rFonts w:ascii="Arial" w:hAnsi="Arial" w:hint="default"/>
      </w:rPr>
    </w:lvl>
    <w:lvl w:ilvl="5" w:tplc="83C49AF8" w:tentative="1">
      <w:start w:val="1"/>
      <w:numFmt w:val="bullet"/>
      <w:lvlText w:val="•"/>
      <w:lvlJc w:val="left"/>
      <w:pPr>
        <w:tabs>
          <w:tab w:val="num" w:pos="4320"/>
        </w:tabs>
        <w:ind w:left="4320" w:hanging="360"/>
      </w:pPr>
      <w:rPr>
        <w:rFonts w:ascii="Arial" w:hAnsi="Arial" w:hint="default"/>
      </w:rPr>
    </w:lvl>
    <w:lvl w:ilvl="6" w:tplc="9AF678B6" w:tentative="1">
      <w:start w:val="1"/>
      <w:numFmt w:val="bullet"/>
      <w:lvlText w:val="•"/>
      <w:lvlJc w:val="left"/>
      <w:pPr>
        <w:tabs>
          <w:tab w:val="num" w:pos="5040"/>
        </w:tabs>
        <w:ind w:left="5040" w:hanging="360"/>
      </w:pPr>
      <w:rPr>
        <w:rFonts w:ascii="Arial" w:hAnsi="Arial" w:hint="default"/>
      </w:rPr>
    </w:lvl>
    <w:lvl w:ilvl="7" w:tplc="5F048DE0" w:tentative="1">
      <w:start w:val="1"/>
      <w:numFmt w:val="bullet"/>
      <w:lvlText w:val="•"/>
      <w:lvlJc w:val="left"/>
      <w:pPr>
        <w:tabs>
          <w:tab w:val="num" w:pos="5760"/>
        </w:tabs>
        <w:ind w:left="5760" w:hanging="360"/>
      </w:pPr>
      <w:rPr>
        <w:rFonts w:ascii="Arial" w:hAnsi="Arial" w:hint="default"/>
      </w:rPr>
    </w:lvl>
    <w:lvl w:ilvl="8" w:tplc="5E649352" w:tentative="1">
      <w:start w:val="1"/>
      <w:numFmt w:val="bullet"/>
      <w:lvlText w:val="•"/>
      <w:lvlJc w:val="left"/>
      <w:pPr>
        <w:tabs>
          <w:tab w:val="num" w:pos="6480"/>
        </w:tabs>
        <w:ind w:left="6480" w:hanging="360"/>
      </w:pPr>
      <w:rPr>
        <w:rFonts w:ascii="Arial" w:hAnsi="Arial" w:hint="default"/>
      </w:rPr>
    </w:lvl>
  </w:abstractNum>
  <w:abstractNum w:abstractNumId="16">
    <w:nsid w:val="626C0A6D"/>
    <w:multiLevelType w:val="hybridMultilevel"/>
    <w:tmpl w:val="4378D0DE"/>
    <w:lvl w:ilvl="0" w:tplc="53460974">
      <w:start w:val="1"/>
      <w:numFmt w:val="bullet"/>
      <w:lvlText w:val="•"/>
      <w:lvlJc w:val="left"/>
      <w:pPr>
        <w:tabs>
          <w:tab w:val="num" w:pos="720"/>
        </w:tabs>
        <w:ind w:left="720" w:hanging="360"/>
      </w:pPr>
      <w:rPr>
        <w:rFonts w:ascii="Arial" w:hAnsi="Arial" w:hint="default"/>
      </w:rPr>
    </w:lvl>
    <w:lvl w:ilvl="1" w:tplc="0E8EAAC0" w:tentative="1">
      <w:start w:val="1"/>
      <w:numFmt w:val="bullet"/>
      <w:lvlText w:val="•"/>
      <w:lvlJc w:val="left"/>
      <w:pPr>
        <w:tabs>
          <w:tab w:val="num" w:pos="1440"/>
        </w:tabs>
        <w:ind w:left="1440" w:hanging="360"/>
      </w:pPr>
      <w:rPr>
        <w:rFonts w:ascii="Arial" w:hAnsi="Arial" w:hint="default"/>
      </w:rPr>
    </w:lvl>
    <w:lvl w:ilvl="2" w:tplc="FFF05F34" w:tentative="1">
      <w:start w:val="1"/>
      <w:numFmt w:val="bullet"/>
      <w:lvlText w:val="•"/>
      <w:lvlJc w:val="left"/>
      <w:pPr>
        <w:tabs>
          <w:tab w:val="num" w:pos="2160"/>
        </w:tabs>
        <w:ind w:left="2160" w:hanging="360"/>
      </w:pPr>
      <w:rPr>
        <w:rFonts w:ascii="Arial" w:hAnsi="Arial" w:hint="default"/>
      </w:rPr>
    </w:lvl>
    <w:lvl w:ilvl="3" w:tplc="E0500870" w:tentative="1">
      <w:start w:val="1"/>
      <w:numFmt w:val="bullet"/>
      <w:lvlText w:val="•"/>
      <w:lvlJc w:val="left"/>
      <w:pPr>
        <w:tabs>
          <w:tab w:val="num" w:pos="2880"/>
        </w:tabs>
        <w:ind w:left="2880" w:hanging="360"/>
      </w:pPr>
      <w:rPr>
        <w:rFonts w:ascii="Arial" w:hAnsi="Arial" w:hint="default"/>
      </w:rPr>
    </w:lvl>
    <w:lvl w:ilvl="4" w:tplc="17BC07E6" w:tentative="1">
      <w:start w:val="1"/>
      <w:numFmt w:val="bullet"/>
      <w:lvlText w:val="•"/>
      <w:lvlJc w:val="left"/>
      <w:pPr>
        <w:tabs>
          <w:tab w:val="num" w:pos="3600"/>
        </w:tabs>
        <w:ind w:left="3600" w:hanging="360"/>
      </w:pPr>
      <w:rPr>
        <w:rFonts w:ascii="Arial" w:hAnsi="Arial" w:hint="default"/>
      </w:rPr>
    </w:lvl>
    <w:lvl w:ilvl="5" w:tplc="3E825ED2" w:tentative="1">
      <w:start w:val="1"/>
      <w:numFmt w:val="bullet"/>
      <w:lvlText w:val="•"/>
      <w:lvlJc w:val="left"/>
      <w:pPr>
        <w:tabs>
          <w:tab w:val="num" w:pos="4320"/>
        </w:tabs>
        <w:ind w:left="4320" w:hanging="360"/>
      </w:pPr>
      <w:rPr>
        <w:rFonts w:ascii="Arial" w:hAnsi="Arial" w:hint="default"/>
      </w:rPr>
    </w:lvl>
    <w:lvl w:ilvl="6" w:tplc="30C09280" w:tentative="1">
      <w:start w:val="1"/>
      <w:numFmt w:val="bullet"/>
      <w:lvlText w:val="•"/>
      <w:lvlJc w:val="left"/>
      <w:pPr>
        <w:tabs>
          <w:tab w:val="num" w:pos="5040"/>
        </w:tabs>
        <w:ind w:left="5040" w:hanging="360"/>
      </w:pPr>
      <w:rPr>
        <w:rFonts w:ascii="Arial" w:hAnsi="Arial" w:hint="default"/>
      </w:rPr>
    </w:lvl>
    <w:lvl w:ilvl="7" w:tplc="BD5E3F70" w:tentative="1">
      <w:start w:val="1"/>
      <w:numFmt w:val="bullet"/>
      <w:lvlText w:val="•"/>
      <w:lvlJc w:val="left"/>
      <w:pPr>
        <w:tabs>
          <w:tab w:val="num" w:pos="5760"/>
        </w:tabs>
        <w:ind w:left="5760" w:hanging="360"/>
      </w:pPr>
      <w:rPr>
        <w:rFonts w:ascii="Arial" w:hAnsi="Arial" w:hint="default"/>
      </w:rPr>
    </w:lvl>
    <w:lvl w:ilvl="8" w:tplc="3E8CF822" w:tentative="1">
      <w:start w:val="1"/>
      <w:numFmt w:val="bullet"/>
      <w:lvlText w:val="•"/>
      <w:lvlJc w:val="left"/>
      <w:pPr>
        <w:tabs>
          <w:tab w:val="num" w:pos="6480"/>
        </w:tabs>
        <w:ind w:left="6480" w:hanging="360"/>
      </w:pPr>
      <w:rPr>
        <w:rFonts w:ascii="Arial" w:hAnsi="Arial" w:hint="default"/>
      </w:rPr>
    </w:lvl>
  </w:abstractNum>
  <w:abstractNum w:abstractNumId="17">
    <w:nsid w:val="629C4849"/>
    <w:multiLevelType w:val="hybridMultilevel"/>
    <w:tmpl w:val="DF0C5C4E"/>
    <w:lvl w:ilvl="0" w:tplc="AF1C7720">
      <w:start w:val="1"/>
      <w:numFmt w:val="bullet"/>
      <w:lvlText w:val="•"/>
      <w:lvlJc w:val="left"/>
      <w:pPr>
        <w:tabs>
          <w:tab w:val="num" w:pos="720"/>
        </w:tabs>
        <w:ind w:left="720" w:hanging="360"/>
      </w:pPr>
      <w:rPr>
        <w:rFonts w:ascii="Arial" w:hAnsi="Arial" w:hint="default"/>
      </w:rPr>
    </w:lvl>
    <w:lvl w:ilvl="1" w:tplc="7BA62E66" w:tentative="1">
      <w:start w:val="1"/>
      <w:numFmt w:val="bullet"/>
      <w:lvlText w:val="•"/>
      <w:lvlJc w:val="left"/>
      <w:pPr>
        <w:tabs>
          <w:tab w:val="num" w:pos="1440"/>
        </w:tabs>
        <w:ind w:left="1440" w:hanging="360"/>
      </w:pPr>
      <w:rPr>
        <w:rFonts w:ascii="Arial" w:hAnsi="Arial" w:hint="default"/>
      </w:rPr>
    </w:lvl>
    <w:lvl w:ilvl="2" w:tplc="62026F82" w:tentative="1">
      <w:start w:val="1"/>
      <w:numFmt w:val="bullet"/>
      <w:lvlText w:val="•"/>
      <w:lvlJc w:val="left"/>
      <w:pPr>
        <w:tabs>
          <w:tab w:val="num" w:pos="2160"/>
        </w:tabs>
        <w:ind w:left="2160" w:hanging="360"/>
      </w:pPr>
      <w:rPr>
        <w:rFonts w:ascii="Arial" w:hAnsi="Arial" w:hint="default"/>
      </w:rPr>
    </w:lvl>
    <w:lvl w:ilvl="3" w:tplc="55F03050" w:tentative="1">
      <w:start w:val="1"/>
      <w:numFmt w:val="bullet"/>
      <w:lvlText w:val="•"/>
      <w:lvlJc w:val="left"/>
      <w:pPr>
        <w:tabs>
          <w:tab w:val="num" w:pos="2880"/>
        </w:tabs>
        <w:ind w:left="2880" w:hanging="360"/>
      </w:pPr>
      <w:rPr>
        <w:rFonts w:ascii="Arial" w:hAnsi="Arial" w:hint="default"/>
      </w:rPr>
    </w:lvl>
    <w:lvl w:ilvl="4" w:tplc="F7924F24" w:tentative="1">
      <w:start w:val="1"/>
      <w:numFmt w:val="bullet"/>
      <w:lvlText w:val="•"/>
      <w:lvlJc w:val="left"/>
      <w:pPr>
        <w:tabs>
          <w:tab w:val="num" w:pos="3600"/>
        </w:tabs>
        <w:ind w:left="3600" w:hanging="360"/>
      </w:pPr>
      <w:rPr>
        <w:rFonts w:ascii="Arial" w:hAnsi="Arial" w:hint="default"/>
      </w:rPr>
    </w:lvl>
    <w:lvl w:ilvl="5" w:tplc="9306F76E" w:tentative="1">
      <w:start w:val="1"/>
      <w:numFmt w:val="bullet"/>
      <w:lvlText w:val="•"/>
      <w:lvlJc w:val="left"/>
      <w:pPr>
        <w:tabs>
          <w:tab w:val="num" w:pos="4320"/>
        </w:tabs>
        <w:ind w:left="4320" w:hanging="360"/>
      </w:pPr>
      <w:rPr>
        <w:rFonts w:ascii="Arial" w:hAnsi="Arial" w:hint="default"/>
      </w:rPr>
    </w:lvl>
    <w:lvl w:ilvl="6" w:tplc="BC04957A" w:tentative="1">
      <w:start w:val="1"/>
      <w:numFmt w:val="bullet"/>
      <w:lvlText w:val="•"/>
      <w:lvlJc w:val="left"/>
      <w:pPr>
        <w:tabs>
          <w:tab w:val="num" w:pos="5040"/>
        </w:tabs>
        <w:ind w:left="5040" w:hanging="360"/>
      </w:pPr>
      <w:rPr>
        <w:rFonts w:ascii="Arial" w:hAnsi="Arial" w:hint="default"/>
      </w:rPr>
    </w:lvl>
    <w:lvl w:ilvl="7" w:tplc="FC608F86" w:tentative="1">
      <w:start w:val="1"/>
      <w:numFmt w:val="bullet"/>
      <w:lvlText w:val="•"/>
      <w:lvlJc w:val="left"/>
      <w:pPr>
        <w:tabs>
          <w:tab w:val="num" w:pos="5760"/>
        </w:tabs>
        <w:ind w:left="5760" w:hanging="360"/>
      </w:pPr>
      <w:rPr>
        <w:rFonts w:ascii="Arial" w:hAnsi="Arial" w:hint="default"/>
      </w:rPr>
    </w:lvl>
    <w:lvl w:ilvl="8" w:tplc="7362E8C8" w:tentative="1">
      <w:start w:val="1"/>
      <w:numFmt w:val="bullet"/>
      <w:lvlText w:val="•"/>
      <w:lvlJc w:val="left"/>
      <w:pPr>
        <w:tabs>
          <w:tab w:val="num" w:pos="6480"/>
        </w:tabs>
        <w:ind w:left="6480" w:hanging="360"/>
      </w:pPr>
      <w:rPr>
        <w:rFonts w:ascii="Arial" w:hAnsi="Arial" w:hint="default"/>
      </w:rPr>
    </w:lvl>
  </w:abstractNum>
  <w:abstractNum w:abstractNumId="18">
    <w:nsid w:val="6741726D"/>
    <w:multiLevelType w:val="hybridMultilevel"/>
    <w:tmpl w:val="9796F810"/>
    <w:lvl w:ilvl="0" w:tplc="5C1C2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B00C55"/>
    <w:multiLevelType w:val="hybridMultilevel"/>
    <w:tmpl w:val="9E06D3FA"/>
    <w:lvl w:ilvl="0" w:tplc="D64A96C4">
      <w:start w:val="1"/>
      <w:numFmt w:val="bullet"/>
      <w:lvlText w:val="•"/>
      <w:lvlJc w:val="left"/>
      <w:pPr>
        <w:tabs>
          <w:tab w:val="num" w:pos="720"/>
        </w:tabs>
        <w:ind w:left="720" w:hanging="360"/>
      </w:pPr>
      <w:rPr>
        <w:rFonts w:ascii="Arial" w:hAnsi="Arial" w:hint="default"/>
      </w:rPr>
    </w:lvl>
    <w:lvl w:ilvl="1" w:tplc="4F7EE7B0">
      <w:start w:val="3562"/>
      <w:numFmt w:val="bullet"/>
      <w:lvlText w:val="–"/>
      <w:lvlJc w:val="left"/>
      <w:pPr>
        <w:tabs>
          <w:tab w:val="num" w:pos="1440"/>
        </w:tabs>
        <w:ind w:left="1440" w:hanging="360"/>
      </w:pPr>
      <w:rPr>
        <w:rFonts w:ascii="Arial" w:hAnsi="Arial" w:hint="default"/>
      </w:rPr>
    </w:lvl>
    <w:lvl w:ilvl="2" w:tplc="FF5C230E" w:tentative="1">
      <w:start w:val="1"/>
      <w:numFmt w:val="bullet"/>
      <w:lvlText w:val="•"/>
      <w:lvlJc w:val="left"/>
      <w:pPr>
        <w:tabs>
          <w:tab w:val="num" w:pos="2160"/>
        </w:tabs>
        <w:ind w:left="2160" w:hanging="360"/>
      </w:pPr>
      <w:rPr>
        <w:rFonts w:ascii="Arial" w:hAnsi="Arial" w:hint="default"/>
      </w:rPr>
    </w:lvl>
    <w:lvl w:ilvl="3" w:tplc="347CD540" w:tentative="1">
      <w:start w:val="1"/>
      <w:numFmt w:val="bullet"/>
      <w:lvlText w:val="•"/>
      <w:lvlJc w:val="left"/>
      <w:pPr>
        <w:tabs>
          <w:tab w:val="num" w:pos="2880"/>
        </w:tabs>
        <w:ind w:left="2880" w:hanging="360"/>
      </w:pPr>
      <w:rPr>
        <w:rFonts w:ascii="Arial" w:hAnsi="Arial" w:hint="default"/>
      </w:rPr>
    </w:lvl>
    <w:lvl w:ilvl="4" w:tplc="7BA2913A" w:tentative="1">
      <w:start w:val="1"/>
      <w:numFmt w:val="bullet"/>
      <w:lvlText w:val="•"/>
      <w:lvlJc w:val="left"/>
      <w:pPr>
        <w:tabs>
          <w:tab w:val="num" w:pos="3600"/>
        </w:tabs>
        <w:ind w:left="3600" w:hanging="360"/>
      </w:pPr>
      <w:rPr>
        <w:rFonts w:ascii="Arial" w:hAnsi="Arial" w:hint="default"/>
      </w:rPr>
    </w:lvl>
    <w:lvl w:ilvl="5" w:tplc="E3DE6DDA" w:tentative="1">
      <w:start w:val="1"/>
      <w:numFmt w:val="bullet"/>
      <w:lvlText w:val="•"/>
      <w:lvlJc w:val="left"/>
      <w:pPr>
        <w:tabs>
          <w:tab w:val="num" w:pos="4320"/>
        </w:tabs>
        <w:ind w:left="4320" w:hanging="360"/>
      </w:pPr>
      <w:rPr>
        <w:rFonts w:ascii="Arial" w:hAnsi="Arial" w:hint="default"/>
      </w:rPr>
    </w:lvl>
    <w:lvl w:ilvl="6" w:tplc="C2A00462" w:tentative="1">
      <w:start w:val="1"/>
      <w:numFmt w:val="bullet"/>
      <w:lvlText w:val="•"/>
      <w:lvlJc w:val="left"/>
      <w:pPr>
        <w:tabs>
          <w:tab w:val="num" w:pos="5040"/>
        </w:tabs>
        <w:ind w:left="5040" w:hanging="360"/>
      </w:pPr>
      <w:rPr>
        <w:rFonts w:ascii="Arial" w:hAnsi="Arial" w:hint="default"/>
      </w:rPr>
    </w:lvl>
    <w:lvl w:ilvl="7" w:tplc="5F14FBF2" w:tentative="1">
      <w:start w:val="1"/>
      <w:numFmt w:val="bullet"/>
      <w:lvlText w:val="•"/>
      <w:lvlJc w:val="left"/>
      <w:pPr>
        <w:tabs>
          <w:tab w:val="num" w:pos="5760"/>
        </w:tabs>
        <w:ind w:left="5760" w:hanging="360"/>
      </w:pPr>
      <w:rPr>
        <w:rFonts w:ascii="Arial" w:hAnsi="Arial" w:hint="default"/>
      </w:rPr>
    </w:lvl>
    <w:lvl w:ilvl="8" w:tplc="FE00CD24"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1"/>
  </w:num>
  <w:num w:numId="3">
    <w:abstractNumId w:val="7"/>
  </w:num>
  <w:num w:numId="4">
    <w:abstractNumId w:val="14"/>
  </w:num>
  <w:num w:numId="5">
    <w:abstractNumId w:val="1"/>
  </w:num>
  <w:num w:numId="6">
    <w:abstractNumId w:val="13"/>
  </w:num>
  <w:num w:numId="7">
    <w:abstractNumId w:val="10"/>
  </w:num>
  <w:num w:numId="8">
    <w:abstractNumId w:val="19"/>
  </w:num>
  <w:num w:numId="9">
    <w:abstractNumId w:val="17"/>
  </w:num>
  <w:num w:numId="10">
    <w:abstractNumId w:val="15"/>
  </w:num>
  <w:num w:numId="11">
    <w:abstractNumId w:val="0"/>
  </w:num>
  <w:num w:numId="12">
    <w:abstractNumId w:val="4"/>
  </w:num>
  <w:num w:numId="13">
    <w:abstractNumId w:val="16"/>
  </w:num>
  <w:num w:numId="14">
    <w:abstractNumId w:val="12"/>
  </w:num>
  <w:num w:numId="15">
    <w:abstractNumId w:val="9"/>
  </w:num>
  <w:num w:numId="16">
    <w:abstractNumId w:val="2"/>
  </w:num>
  <w:num w:numId="17">
    <w:abstractNumId w:val="6"/>
  </w:num>
  <w:num w:numId="18">
    <w:abstractNumId w:val="5"/>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80"/>
    <w:rsid w:val="000050B8"/>
    <w:rsid w:val="0001731D"/>
    <w:rsid w:val="00017D2E"/>
    <w:rsid w:val="00026E1A"/>
    <w:rsid w:val="00027592"/>
    <w:rsid w:val="0003109F"/>
    <w:rsid w:val="00040ACE"/>
    <w:rsid w:val="00042931"/>
    <w:rsid w:val="00045C17"/>
    <w:rsid w:val="0005652E"/>
    <w:rsid w:val="00062F13"/>
    <w:rsid w:val="00064A76"/>
    <w:rsid w:val="00065AAB"/>
    <w:rsid w:val="0006731F"/>
    <w:rsid w:val="000728C4"/>
    <w:rsid w:val="000746B6"/>
    <w:rsid w:val="0008143B"/>
    <w:rsid w:val="000A1EAD"/>
    <w:rsid w:val="000A28F9"/>
    <w:rsid w:val="000A4DF0"/>
    <w:rsid w:val="000C5F7A"/>
    <w:rsid w:val="000D7CB2"/>
    <w:rsid w:val="000E3271"/>
    <w:rsid w:val="000E5962"/>
    <w:rsid w:val="000F0392"/>
    <w:rsid w:val="001005F5"/>
    <w:rsid w:val="001046D4"/>
    <w:rsid w:val="00107F5B"/>
    <w:rsid w:val="00114F95"/>
    <w:rsid w:val="0012243E"/>
    <w:rsid w:val="00124362"/>
    <w:rsid w:val="00141B1E"/>
    <w:rsid w:val="00142C9C"/>
    <w:rsid w:val="00146A49"/>
    <w:rsid w:val="00154A41"/>
    <w:rsid w:val="00157EA7"/>
    <w:rsid w:val="00164866"/>
    <w:rsid w:val="0016794A"/>
    <w:rsid w:val="00172C5A"/>
    <w:rsid w:val="00190A37"/>
    <w:rsid w:val="00193220"/>
    <w:rsid w:val="00197EBF"/>
    <w:rsid w:val="001A67EA"/>
    <w:rsid w:val="001A7C70"/>
    <w:rsid w:val="001B0742"/>
    <w:rsid w:val="001B502A"/>
    <w:rsid w:val="001B6381"/>
    <w:rsid w:val="001B7DD5"/>
    <w:rsid w:val="001C19DF"/>
    <w:rsid w:val="001C4AA6"/>
    <w:rsid w:val="001C4EE2"/>
    <w:rsid w:val="001D2885"/>
    <w:rsid w:val="001D36C0"/>
    <w:rsid w:val="001D7720"/>
    <w:rsid w:val="001D7FF4"/>
    <w:rsid w:val="001E42BE"/>
    <w:rsid w:val="001E530E"/>
    <w:rsid w:val="001F1207"/>
    <w:rsid w:val="001F67EE"/>
    <w:rsid w:val="0020292D"/>
    <w:rsid w:val="00204BDA"/>
    <w:rsid w:val="00210D8F"/>
    <w:rsid w:val="00212063"/>
    <w:rsid w:val="002263E5"/>
    <w:rsid w:val="00232899"/>
    <w:rsid w:val="00232DA3"/>
    <w:rsid w:val="00234E4D"/>
    <w:rsid w:val="00236B7F"/>
    <w:rsid w:val="00236E3A"/>
    <w:rsid w:val="00243F3E"/>
    <w:rsid w:val="0024591B"/>
    <w:rsid w:val="0025265B"/>
    <w:rsid w:val="00253771"/>
    <w:rsid w:val="00261707"/>
    <w:rsid w:val="00261809"/>
    <w:rsid w:val="002712D4"/>
    <w:rsid w:val="00281396"/>
    <w:rsid w:val="002957DC"/>
    <w:rsid w:val="00296341"/>
    <w:rsid w:val="002A14CA"/>
    <w:rsid w:val="002A7668"/>
    <w:rsid w:val="002C2FAA"/>
    <w:rsid w:val="002D33B5"/>
    <w:rsid w:val="002D5410"/>
    <w:rsid w:val="002D7FFE"/>
    <w:rsid w:val="002E456F"/>
    <w:rsid w:val="002E6FF7"/>
    <w:rsid w:val="002E7A50"/>
    <w:rsid w:val="002F4063"/>
    <w:rsid w:val="0030270A"/>
    <w:rsid w:val="00370D46"/>
    <w:rsid w:val="00381AFF"/>
    <w:rsid w:val="0038256A"/>
    <w:rsid w:val="003A296A"/>
    <w:rsid w:val="003B1C61"/>
    <w:rsid w:val="003B2506"/>
    <w:rsid w:val="003B3357"/>
    <w:rsid w:val="003B5CE2"/>
    <w:rsid w:val="003C3E1D"/>
    <w:rsid w:val="003D05FA"/>
    <w:rsid w:val="003D287E"/>
    <w:rsid w:val="003D5209"/>
    <w:rsid w:val="003E52EF"/>
    <w:rsid w:val="003F13C6"/>
    <w:rsid w:val="0040643C"/>
    <w:rsid w:val="00424CEC"/>
    <w:rsid w:val="00424E7F"/>
    <w:rsid w:val="00426EB9"/>
    <w:rsid w:val="00426F04"/>
    <w:rsid w:val="004277C1"/>
    <w:rsid w:val="004301DE"/>
    <w:rsid w:val="00430CFE"/>
    <w:rsid w:val="00460433"/>
    <w:rsid w:val="0046355B"/>
    <w:rsid w:val="00474AAA"/>
    <w:rsid w:val="00476DEC"/>
    <w:rsid w:val="00487ABF"/>
    <w:rsid w:val="004951BF"/>
    <w:rsid w:val="00495BDB"/>
    <w:rsid w:val="004A25C2"/>
    <w:rsid w:val="004B16F5"/>
    <w:rsid w:val="004B2B62"/>
    <w:rsid w:val="004C0FA4"/>
    <w:rsid w:val="004C1854"/>
    <w:rsid w:val="004D4446"/>
    <w:rsid w:val="004E0535"/>
    <w:rsid w:val="004E2477"/>
    <w:rsid w:val="004E4C99"/>
    <w:rsid w:val="004E6222"/>
    <w:rsid w:val="004F1494"/>
    <w:rsid w:val="004F1C28"/>
    <w:rsid w:val="004F1EEC"/>
    <w:rsid w:val="004F525A"/>
    <w:rsid w:val="005054E3"/>
    <w:rsid w:val="00511B37"/>
    <w:rsid w:val="00513140"/>
    <w:rsid w:val="0052083B"/>
    <w:rsid w:val="005217AA"/>
    <w:rsid w:val="00523D9D"/>
    <w:rsid w:val="00541F71"/>
    <w:rsid w:val="00542089"/>
    <w:rsid w:val="005433C2"/>
    <w:rsid w:val="00554BBC"/>
    <w:rsid w:val="00556D76"/>
    <w:rsid w:val="00561F8C"/>
    <w:rsid w:val="00565988"/>
    <w:rsid w:val="00565D7A"/>
    <w:rsid w:val="00566E6B"/>
    <w:rsid w:val="00573121"/>
    <w:rsid w:val="00586784"/>
    <w:rsid w:val="00586CAC"/>
    <w:rsid w:val="00596253"/>
    <w:rsid w:val="00597F34"/>
    <w:rsid w:val="005A67C5"/>
    <w:rsid w:val="005B13DA"/>
    <w:rsid w:val="005B1F7E"/>
    <w:rsid w:val="005E5CFB"/>
    <w:rsid w:val="005E6A38"/>
    <w:rsid w:val="006043A9"/>
    <w:rsid w:val="00605006"/>
    <w:rsid w:val="00617F87"/>
    <w:rsid w:val="006242DF"/>
    <w:rsid w:val="006257E9"/>
    <w:rsid w:val="0063028A"/>
    <w:rsid w:val="00630E3F"/>
    <w:rsid w:val="00641B25"/>
    <w:rsid w:val="006450E1"/>
    <w:rsid w:val="00646E0B"/>
    <w:rsid w:val="0066518B"/>
    <w:rsid w:val="006726B1"/>
    <w:rsid w:val="006747FC"/>
    <w:rsid w:val="00675DE6"/>
    <w:rsid w:val="00680E7C"/>
    <w:rsid w:val="006862CB"/>
    <w:rsid w:val="006A7328"/>
    <w:rsid w:val="006B209C"/>
    <w:rsid w:val="006C5A5F"/>
    <w:rsid w:val="006C7BAD"/>
    <w:rsid w:val="006D3378"/>
    <w:rsid w:val="006D38D3"/>
    <w:rsid w:val="006D6112"/>
    <w:rsid w:val="006D619F"/>
    <w:rsid w:val="006D6A70"/>
    <w:rsid w:val="006E74D6"/>
    <w:rsid w:val="006F21F1"/>
    <w:rsid w:val="006F2B0F"/>
    <w:rsid w:val="007043DC"/>
    <w:rsid w:val="00705740"/>
    <w:rsid w:val="00705796"/>
    <w:rsid w:val="007058A2"/>
    <w:rsid w:val="007118B0"/>
    <w:rsid w:val="00720523"/>
    <w:rsid w:val="00725C1C"/>
    <w:rsid w:val="00730BDD"/>
    <w:rsid w:val="00730E98"/>
    <w:rsid w:val="00733228"/>
    <w:rsid w:val="00736093"/>
    <w:rsid w:val="007372EF"/>
    <w:rsid w:val="00753A27"/>
    <w:rsid w:val="00760DDC"/>
    <w:rsid w:val="0076186A"/>
    <w:rsid w:val="00767FBE"/>
    <w:rsid w:val="00772C88"/>
    <w:rsid w:val="007817BC"/>
    <w:rsid w:val="007830BF"/>
    <w:rsid w:val="00787027"/>
    <w:rsid w:val="00792F1C"/>
    <w:rsid w:val="00794615"/>
    <w:rsid w:val="007B3AE6"/>
    <w:rsid w:val="007B4CB4"/>
    <w:rsid w:val="007B6415"/>
    <w:rsid w:val="007C3180"/>
    <w:rsid w:val="007C688B"/>
    <w:rsid w:val="007C7EA8"/>
    <w:rsid w:val="007D1357"/>
    <w:rsid w:val="007D1625"/>
    <w:rsid w:val="007D59AB"/>
    <w:rsid w:val="007E386E"/>
    <w:rsid w:val="007E6D23"/>
    <w:rsid w:val="007E753A"/>
    <w:rsid w:val="007F278F"/>
    <w:rsid w:val="00810C50"/>
    <w:rsid w:val="00811073"/>
    <w:rsid w:val="00811888"/>
    <w:rsid w:val="00815126"/>
    <w:rsid w:val="00822C75"/>
    <w:rsid w:val="008376C6"/>
    <w:rsid w:val="008404FE"/>
    <w:rsid w:val="0084229A"/>
    <w:rsid w:val="008423C5"/>
    <w:rsid w:val="008477F7"/>
    <w:rsid w:val="00856239"/>
    <w:rsid w:val="00857D6A"/>
    <w:rsid w:val="008615DF"/>
    <w:rsid w:val="00861831"/>
    <w:rsid w:val="00870B60"/>
    <w:rsid w:val="00871C29"/>
    <w:rsid w:val="008734A8"/>
    <w:rsid w:val="00874E7F"/>
    <w:rsid w:val="008805EF"/>
    <w:rsid w:val="00887587"/>
    <w:rsid w:val="0089264E"/>
    <w:rsid w:val="00894CA2"/>
    <w:rsid w:val="008B02FF"/>
    <w:rsid w:val="008B2518"/>
    <w:rsid w:val="008B4989"/>
    <w:rsid w:val="008C188A"/>
    <w:rsid w:val="008C1D38"/>
    <w:rsid w:val="008C1E53"/>
    <w:rsid w:val="008C3BA4"/>
    <w:rsid w:val="008C6B57"/>
    <w:rsid w:val="008C76C3"/>
    <w:rsid w:val="008D6079"/>
    <w:rsid w:val="008E1368"/>
    <w:rsid w:val="008F217B"/>
    <w:rsid w:val="008F651A"/>
    <w:rsid w:val="008F7C5A"/>
    <w:rsid w:val="00901B69"/>
    <w:rsid w:val="009031D2"/>
    <w:rsid w:val="00906060"/>
    <w:rsid w:val="00906448"/>
    <w:rsid w:val="00907D41"/>
    <w:rsid w:val="009107D3"/>
    <w:rsid w:val="009123F3"/>
    <w:rsid w:val="00914DC9"/>
    <w:rsid w:val="00920317"/>
    <w:rsid w:val="0092528A"/>
    <w:rsid w:val="009256ED"/>
    <w:rsid w:val="0093664E"/>
    <w:rsid w:val="00937580"/>
    <w:rsid w:val="009423EB"/>
    <w:rsid w:val="00944AFF"/>
    <w:rsid w:val="009510BB"/>
    <w:rsid w:val="00953E83"/>
    <w:rsid w:val="00955065"/>
    <w:rsid w:val="009635B2"/>
    <w:rsid w:val="00973F4C"/>
    <w:rsid w:val="00981BD1"/>
    <w:rsid w:val="0098522C"/>
    <w:rsid w:val="00986729"/>
    <w:rsid w:val="00990B2A"/>
    <w:rsid w:val="0099435E"/>
    <w:rsid w:val="00994F08"/>
    <w:rsid w:val="009A20E0"/>
    <w:rsid w:val="009B0CF3"/>
    <w:rsid w:val="009B1C1D"/>
    <w:rsid w:val="009C0CD9"/>
    <w:rsid w:val="009D0EB6"/>
    <w:rsid w:val="009D6810"/>
    <w:rsid w:val="009E13A3"/>
    <w:rsid w:val="009E6D95"/>
    <w:rsid w:val="009F15BD"/>
    <w:rsid w:val="009F58DF"/>
    <w:rsid w:val="00A11029"/>
    <w:rsid w:val="00A11BD9"/>
    <w:rsid w:val="00A121E3"/>
    <w:rsid w:val="00A13F38"/>
    <w:rsid w:val="00A16010"/>
    <w:rsid w:val="00A2423C"/>
    <w:rsid w:val="00A27899"/>
    <w:rsid w:val="00A54717"/>
    <w:rsid w:val="00A56CD5"/>
    <w:rsid w:val="00A63984"/>
    <w:rsid w:val="00A63AAB"/>
    <w:rsid w:val="00A716A7"/>
    <w:rsid w:val="00A77112"/>
    <w:rsid w:val="00A86FAB"/>
    <w:rsid w:val="00A901DF"/>
    <w:rsid w:val="00A94460"/>
    <w:rsid w:val="00AA25C1"/>
    <w:rsid w:val="00AA58BF"/>
    <w:rsid w:val="00AB5340"/>
    <w:rsid w:val="00AC0388"/>
    <w:rsid w:val="00AC4E75"/>
    <w:rsid w:val="00AD3D9A"/>
    <w:rsid w:val="00AE016C"/>
    <w:rsid w:val="00AE4761"/>
    <w:rsid w:val="00AF7BED"/>
    <w:rsid w:val="00B0208B"/>
    <w:rsid w:val="00B12354"/>
    <w:rsid w:val="00B12F22"/>
    <w:rsid w:val="00B306C4"/>
    <w:rsid w:val="00B32829"/>
    <w:rsid w:val="00B34877"/>
    <w:rsid w:val="00B362AE"/>
    <w:rsid w:val="00B43C97"/>
    <w:rsid w:val="00B4600B"/>
    <w:rsid w:val="00B50197"/>
    <w:rsid w:val="00B65B90"/>
    <w:rsid w:val="00B75618"/>
    <w:rsid w:val="00B80690"/>
    <w:rsid w:val="00B928FA"/>
    <w:rsid w:val="00B92FF8"/>
    <w:rsid w:val="00BA2724"/>
    <w:rsid w:val="00BA343C"/>
    <w:rsid w:val="00BA7A0C"/>
    <w:rsid w:val="00BB1C1E"/>
    <w:rsid w:val="00BB2491"/>
    <w:rsid w:val="00BC2DF1"/>
    <w:rsid w:val="00BD27C5"/>
    <w:rsid w:val="00BE14C1"/>
    <w:rsid w:val="00BE556A"/>
    <w:rsid w:val="00BE6C53"/>
    <w:rsid w:val="00BF2177"/>
    <w:rsid w:val="00BF2F91"/>
    <w:rsid w:val="00C117C7"/>
    <w:rsid w:val="00C12F7F"/>
    <w:rsid w:val="00C13A04"/>
    <w:rsid w:val="00C1727B"/>
    <w:rsid w:val="00C32229"/>
    <w:rsid w:val="00C50D0A"/>
    <w:rsid w:val="00C531EF"/>
    <w:rsid w:val="00C55DFF"/>
    <w:rsid w:val="00C64A0C"/>
    <w:rsid w:val="00C721E1"/>
    <w:rsid w:val="00C74805"/>
    <w:rsid w:val="00C76FDD"/>
    <w:rsid w:val="00C80EA2"/>
    <w:rsid w:val="00C81E36"/>
    <w:rsid w:val="00C932E7"/>
    <w:rsid w:val="00CA629D"/>
    <w:rsid w:val="00CB0DE3"/>
    <w:rsid w:val="00CB1DAA"/>
    <w:rsid w:val="00CB1E3E"/>
    <w:rsid w:val="00CB5048"/>
    <w:rsid w:val="00CC11C2"/>
    <w:rsid w:val="00CC4243"/>
    <w:rsid w:val="00CC53E7"/>
    <w:rsid w:val="00CD7AE2"/>
    <w:rsid w:val="00CE394A"/>
    <w:rsid w:val="00CE657C"/>
    <w:rsid w:val="00CF2222"/>
    <w:rsid w:val="00CF3E34"/>
    <w:rsid w:val="00CF4DE6"/>
    <w:rsid w:val="00CF7AAE"/>
    <w:rsid w:val="00D01FB3"/>
    <w:rsid w:val="00D0234F"/>
    <w:rsid w:val="00D10324"/>
    <w:rsid w:val="00D13A55"/>
    <w:rsid w:val="00D246E0"/>
    <w:rsid w:val="00D426F5"/>
    <w:rsid w:val="00D43450"/>
    <w:rsid w:val="00D5540F"/>
    <w:rsid w:val="00D60E23"/>
    <w:rsid w:val="00D612C0"/>
    <w:rsid w:val="00D627C9"/>
    <w:rsid w:val="00D72F9F"/>
    <w:rsid w:val="00DA3CA3"/>
    <w:rsid w:val="00DB1CF7"/>
    <w:rsid w:val="00DB280F"/>
    <w:rsid w:val="00DB2C4C"/>
    <w:rsid w:val="00DB4278"/>
    <w:rsid w:val="00DB72FE"/>
    <w:rsid w:val="00DC740B"/>
    <w:rsid w:val="00DC7813"/>
    <w:rsid w:val="00DD2729"/>
    <w:rsid w:val="00DD4C93"/>
    <w:rsid w:val="00DD6780"/>
    <w:rsid w:val="00DD7FD0"/>
    <w:rsid w:val="00DE2328"/>
    <w:rsid w:val="00DE316D"/>
    <w:rsid w:val="00DE5290"/>
    <w:rsid w:val="00DE5DFA"/>
    <w:rsid w:val="00DE7AFC"/>
    <w:rsid w:val="00E00E56"/>
    <w:rsid w:val="00E063F1"/>
    <w:rsid w:val="00E07306"/>
    <w:rsid w:val="00E114D4"/>
    <w:rsid w:val="00E11BDF"/>
    <w:rsid w:val="00E1530E"/>
    <w:rsid w:val="00E3003F"/>
    <w:rsid w:val="00E318F8"/>
    <w:rsid w:val="00E43625"/>
    <w:rsid w:val="00E52361"/>
    <w:rsid w:val="00E657BC"/>
    <w:rsid w:val="00E65D2A"/>
    <w:rsid w:val="00E705B9"/>
    <w:rsid w:val="00E73424"/>
    <w:rsid w:val="00E766AF"/>
    <w:rsid w:val="00E82B2C"/>
    <w:rsid w:val="00E94E73"/>
    <w:rsid w:val="00EA5697"/>
    <w:rsid w:val="00EB042C"/>
    <w:rsid w:val="00EB6BB1"/>
    <w:rsid w:val="00ED7C7A"/>
    <w:rsid w:val="00EE60F2"/>
    <w:rsid w:val="00EF1895"/>
    <w:rsid w:val="00F00794"/>
    <w:rsid w:val="00F12634"/>
    <w:rsid w:val="00F16C9D"/>
    <w:rsid w:val="00F22245"/>
    <w:rsid w:val="00F24A17"/>
    <w:rsid w:val="00F3002C"/>
    <w:rsid w:val="00F31341"/>
    <w:rsid w:val="00F31A9E"/>
    <w:rsid w:val="00F32459"/>
    <w:rsid w:val="00F421EC"/>
    <w:rsid w:val="00F42328"/>
    <w:rsid w:val="00F45A0E"/>
    <w:rsid w:val="00F47FE2"/>
    <w:rsid w:val="00F517F3"/>
    <w:rsid w:val="00F52339"/>
    <w:rsid w:val="00F52C07"/>
    <w:rsid w:val="00F64A80"/>
    <w:rsid w:val="00F67735"/>
    <w:rsid w:val="00F74C59"/>
    <w:rsid w:val="00F80670"/>
    <w:rsid w:val="00F80894"/>
    <w:rsid w:val="00F81156"/>
    <w:rsid w:val="00F842C7"/>
    <w:rsid w:val="00FA3384"/>
    <w:rsid w:val="00FB2612"/>
    <w:rsid w:val="00FD6C88"/>
    <w:rsid w:val="00FD76DC"/>
    <w:rsid w:val="00FE7A23"/>
    <w:rsid w:val="00F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80"/>
  </w:style>
  <w:style w:type="paragraph" w:styleId="Heading1">
    <w:name w:val="heading 1"/>
    <w:basedOn w:val="Normal"/>
    <w:link w:val="Heading1Char"/>
    <w:uiPriority w:val="9"/>
    <w:qFormat/>
    <w:rsid w:val="0038256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56A"/>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E73424"/>
    <w:pPr>
      <w:spacing w:after="0"/>
    </w:pPr>
    <w:rPr>
      <w:sz w:val="20"/>
      <w:szCs w:val="20"/>
    </w:rPr>
  </w:style>
  <w:style w:type="character" w:customStyle="1" w:styleId="FootnoteTextChar">
    <w:name w:val="Footnote Text Char"/>
    <w:basedOn w:val="DefaultParagraphFont"/>
    <w:link w:val="FootnoteText"/>
    <w:uiPriority w:val="99"/>
    <w:semiHidden/>
    <w:rsid w:val="00E73424"/>
    <w:rPr>
      <w:sz w:val="20"/>
      <w:szCs w:val="20"/>
    </w:rPr>
  </w:style>
  <w:style w:type="character" w:styleId="FootnoteReference">
    <w:name w:val="footnote reference"/>
    <w:basedOn w:val="DefaultParagraphFont"/>
    <w:uiPriority w:val="99"/>
    <w:semiHidden/>
    <w:unhideWhenUsed/>
    <w:rsid w:val="00E73424"/>
    <w:rPr>
      <w:vertAlign w:val="superscript"/>
    </w:rPr>
  </w:style>
  <w:style w:type="paragraph" w:styleId="BalloonText">
    <w:name w:val="Balloon Text"/>
    <w:basedOn w:val="Normal"/>
    <w:link w:val="BalloonTextChar"/>
    <w:uiPriority w:val="99"/>
    <w:semiHidden/>
    <w:unhideWhenUsed/>
    <w:rsid w:val="006747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FC"/>
    <w:rPr>
      <w:rFonts w:ascii="Tahoma" w:hAnsi="Tahoma" w:cs="Tahoma"/>
      <w:sz w:val="16"/>
      <w:szCs w:val="16"/>
    </w:rPr>
  </w:style>
  <w:style w:type="table" w:styleId="TableGrid">
    <w:name w:val="Table Grid"/>
    <w:basedOn w:val="TableNormal"/>
    <w:uiPriority w:val="59"/>
    <w:rsid w:val="00DC740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B2A"/>
    <w:pPr>
      <w:tabs>
        <w:tab w:val="center" w:pos="4680"/>
        <w:tab w:val="right" w:pos="9360"/>
      </w:tabs>
      <w:spacing w:after="0"/>
    </w:pPr>
  </w:style>
  <w:style w:type="character" w:customStyle="1" w:styleId="HeaderChar">
    <w:name w:val="Header Char"/>
    <w:basedOn w:val="DefaultParagraphFont"/>
    <w:link w:val="Header"/>
    <w:uiPriority w:val="99"/>
    <w:rsid w:val="00990B2A"/>
  </w:style>
  <w:style w:type="paragraph" w:styleId="Footer">
    <w:name w:val="footer"/>
    <w:basedOn w:val="Normal"/>
    <w:link w:val="FooterChar"/>
    <w:uiPriority w:val="99"/>
    <w:unhideWhenUsed/>
    <w:rsid w:val="00990B2A"/>
    <w:pPr>
      <w:tabs>
        <w:tab w:val="center" w:pos="4680"/>
        <w:tab w:val="right" w:pos="9360"/>
      </w:tabs>
      <w:spacing w:after="0"/>
    </w:pPr>
  </w:style>
  <w:style w:type="character" w:customStyle="1" w:styleId="FooterChar">
    <w:name w:val="Footer Char"/>
    <w:basedOn w:val="DefaultParagraphFont"/>
    <w:link w:val="Footer"/>
    <w:uiPriority w:val="99"/>
    <w:rsid w:val="00990B2A"/>
  </w:style>
  <w:style w:type="paragraph" w:styleId="NoSpacing">
    <w:name w:val="No Spacing"/>
    <w:uiPriority w:val="1"/>
    <w:qFormat/>
    <w:rsid w:val="007E6D23"/>
    <w:pPr>
      <w:spacing w:after="0"/>
    </w:pPr>
  </w:style>
  <w:style w:type="character" w:styleId="PlaceholderText">
    <w:name w:val="Placeholder Text"/>
    <w:basedOn w:val="DefaultParagraphFont"/>
    <w:uiPriority w:val="99"/>
    <w:semiHidden/>
    <w:rsid w:val="00243F3E"/>
    <w:rPr>
      <w:color w:val="808080"/>
    </w:rPr>
  </w:style>
  <w:style w:type="character" w:styleId="Hyperlink">
    <w:name w:val="Hyperlink"/>
    <w:basedOn w:val="DefaultParagraphFont"/>
    <w:uiPriority w:val="99"/>
    <w:unhideWhenUsed/>
    <w:rsid w:val="00730BDD"/>
    <w:rPr>
      <w:color w:val="0000FF" w:themeColor="hyperlink"/>
      <w:u w:val="single"/>
    </w:rPr>
  </w:style>
  <w:style w:type="paragraph" w:styleId="NormalWeb">
    <w:name w:val="Normal (Web)"/>
    <w:basedOn w:val="Normal"/>
    <w:uiPriority w:val="99"/>
    <w:semiHidden/>
    <w:unhideWhenUsed/>
    <w:rsid w:val="00042931"/>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qFormat/>
    <w:rsid w:val="001B50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580"/>
  </w:style>
  <w:style w:type="paragraph" w:styleId="Heading1">
    <w:name w:val="heading 1"/>
    <w:basedOn w:val="Normal"/>
    <w:link w:val="Heading1Char"/>
    <w:uiPriority w:val="9"/>
    <w:qFormat/>
    <w:rsid w:val="0038256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56A"/>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E73424"/>
    <w:pPr>
      <w:spacing w:after="0"/>
    </w:pPr>
    <w:rPr>
      <w:sz w:val="20"/>
      <w:szCs w:val="20"/>
    </w:rPr>
  </w:style>
  <w:style w:type="character" w:customStyle="1" w:styleId="FootnoteTextChar">
    <w:name w:val="Footnote Text Char"/>
    <w:basedOn w:val="DefaultParagraphFont"/>
    <w:link w:val="FootnoteText"/>
    <w:uiPriority w:val="99"/>
    <w:semiHidden/>
    <w:rsid w:val="00E73424"/>
    <w:rPr>
      <w:sz w:val="20"/>
      <w:szCs w:val="20"/>
    </w:rPr>
  </w:style>
  <w:style w:type="character" w:styleId="FootnoteReference">
    <w:name w:val="footnote reference"/>
    <w:basedOn w:val="DefaultParagraphFont"/>
    <w:uiPriority w:val="99"/>
    <w:semiHidden/>
    <w:unhideWhenUsed/>
    <w:rsid w:val="00E73424"/>
    <w:rPr>
      <w:vertAlign w:val="superscript"/>
    </w:rPr>
  </w:style>
  <w:style w:type="paragraph" w:styleId="BalloonText">
    <w:name w:val="Balloon Text"/>
    <w:basedOn w:val="Normal"/>
    <w:link w:val="BalloonTextChar"/>
    <w:uiPriority w:val="99"/>
    <w:semiHidden/>
    <w:unhideWhenUsed/>
    <w:rsid w:val="006747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FC"/>
    <w:rPr>
      <w:rFonts w:ascii="Tahoma" w:hAnsi="Tahoma" w:cs="Tahoma"/>
      <w:sz w:val="16"/>
      <w:szCs w:val="16"/>
    </w:rPr>
  </w:style>
  <w:style w:type="table" w:styleId="TableGrid">
    <w:name w:val="Table Grid"/>
    <w:basedOn w:val="TableNormal"/>
    <w:uiPriority w:val="59"/>
    <w:rsid w:val="00DC740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0B2A"/>
    <w:pPr>
      <w:tabs>
        <w:tab w:val="center" w:pos="4680"/>
        <w:tab w:val="right" w:pos="9360"/>
      </w:tabs>
      <w:spacing w:after="0"/>
    </w:pPr>
  </w:style>
  <w:style w:type="character" w:customStyle="1" w:styleId="HeaderChar">
    <w:name w:val="Header Char"/>
    <w:basedOn w:val="DefaultParagraphFont"/>
    <w:link w:val="Header"/>
    <w:uiPriority w:val="99"/>
    <w:rsid w:val="00990B2A"/>
  </w:style>
  <w:style w:type="paragraph" w:styleId="Footer">
    <w:name w:val="footer"/>
    <w:basedOn w:val="Normal"/>
    <w:link w:val="FooterChar"/>
    <w:uiPriority w:val="99"/>
    <w:unhideWhenUsed/>
    <w:rsid w:val="00990B2A"/>
    <w:pPr>
      <w:tabs>
        <w:tab w:val="center" w:pos="4680"/>
        <w:tab w:val="right" w:pos="9360"/>
      </w:tabs>
      <w:spacing w:after="0"/>
    </w:pPr>
  </w:style>
  <w:style w:type="character" w:customStyle="1" w:styleId="FooterChar">
    <w:name w:val="Footer Char"/>
    <w:basedOn w:val="DefaultParagraphFont"/>
    <w:link w:val="Footer"/>
    <w:uiPriority w:val="99"/>
    <w:rsid w:val="00990B2A"/>
  </w:style>
  <w:style w:type="paragraph" w:styleId="NoSpacing">
    <w:name w:val="No Spacing"/>
    <w:uiPriority w:val="1"/>
    <w:qFormat/>
    <w:rsid w:val="007E6D23"/>
    <w:pPr>
      <w:spacing w:after="0"/>
    </w:pPr>
  </w:style>
  <w:style w:type="character" w:styleId="PlaceholderText">
    <w:name w:val="Placeholder Text"/>
    <w:basedOn w:val="DefaultParagraphFont"/>
    <w:uiPriority w:val="99"/>
    <w:semiHidden/>
    <w:rsid w:val="00243F3E"/>
    <w:rPr>
      <w:color w:val="808080"/>
    </w:rPr>
  </w:style>
  <w:style w:type="character" w:styleId="Hyperlink">
    <w:name w:val="Hyperlink"/>
    <w:basedOn w:val="DefaultParagraphFont"/>
    <w:uiPriority w:val="99"/>
    <w:unhideWhenUsed/>
    <w:rsid w:val="00730BDD"/>
    <w:rPr>
      <w:color w:val="0000FF" w:themeColor="hyperlink"/>
      <w:u w:val="single"/>
    </w:rPr>
  </w:style>
  <w:style w:type="paragraph" w:styleId="NormalWeb">
    <w:name w:val="Normal (Web)"/>
    <w:basedOn w:val="Normal"/>
    <w:uiPriority w:val="99"/>
    <w:semiHidden/>
    <w:unhideWhenUsed/>
    <w:rsid w:val="00042931"/>
    <w:pPr>
      <w:spacing w:before="100" w:beforeAutospacing="1" w:after="100" w:afterAutospacing="1"/>
    </w:pPr>
    <w:rPr>
      <w:rFonts w:ascii="Times New Roman" w:eastAsiaTheme="minorEastAsia" w:hAnsi="Times New Roman" w:cs="Times New Roman"/>
      <w:sz w:val="24"/>
      <w:szCs w:val="24"/>
    </w:rPr>
  </w:style>
  <w:style w:type="paragraph" w:styleId="ListParagraph">
    <w:name w:val="List Paragraph"/>
    <w:basedOn w:val="Normal"/>
    <w:uiPriority w:val="34"/>
    <w:qFormat/>
    <w:rsid w:val="001B5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1180">
      <w:bodyDiv w:val="1"/>
      <w:marLeft w:val="0"/>
      <w:marRight w:val="0"/>
      <w:marTop w:val="0"/>
      <w:marBottom w:val="0"/>
      <w:divBdr>
        <w:top w:val="none" w:sz="0" w:space="0" w:color="auto"/>
        <w:left w:val="none" w:sz="0" w:space="0" w:color="auto"/>
        <w:bottom w:val="none" w:sz="0" w:space="0" w:color="auto"/>
        <w:right w:val="none" w:sz="0" w:space="0" w:color="auto"/>
      </w:divBdr>
      <w:divsChild>
        <w:div w:id="1849900289">
          <w:marLeft w:val="547"/>
          <w:marRight w:val="0"/>
          <w:marTop w:val="106"/>
          <w:marBottom w:val="0"/>
          <w:divBdr>
            <w:top w:val="none" w:sz="0" w:space="0" w:color="auto"/>
            <w:left w:val="none" w:sz="0" w:space="0" w:color="auto"/>
            <w:bottom w:val="none" w:sz="0" w:space="0" w:color="auto"/>
            <w:right w:val="none" w:sz="0" w:space="0" w:color="auto"/>
          </w:divBdr>
        </w:div>
        <w:div w:id="202791747">
          <w:marLeft w:val="547"/>
          <w:marRight w:val="0"/>
          <w:marTop w:val="106"/>
          <w:marBottom w:val="0"/>
          <w:divBdr>
            <w:top w:val="none" w:sz="0" w:space="0" w:color="auto"/>
            <w:left w:val="none" w:sz="0" w:space="0" w:color="auto"/>
            <w:bottom w:val="none" w:sz="0" w:space="0" w:color="auto"/>
            <w:right w:val="none" w:sz="0" w:space="0" w:color="auto"/>
          </w:divBdr>
        </w:div>
        <w:div w:id="1472865892">
          <w:marLeft w:val="547"/>
          <w:marRight w:val="0"/>
          <w:marTop w:val="106"/>
          <w:marBottom w:val="0"/>
          <w:divBdr>
            <w:top w:val="none" w:sz="0" w:space="0" w:color="auto"/>
            <w:left w:val="none" w:sz="0" w:space="0" w:color="auto"/>
            <w:bottom w:val="none" w:sz="0" w:space="0" w:color="auto"/>
            <w:right w:val="none" w:sz="0" w:space="0" w:color="auto"/>
          </w:divBdr>
        </w:div>
        <w:div w:id="488594061">
          <w:marLeft w:val="547"/>
          <w:marRight w:val="0"/>
          <w:marTop w:val="106"/>
          <w:marBottom w:val="0"/>
          <w:divBdr>
            <w:top w:val="none" w:sz="0" w:space="0" w:color="auto"/>
            <w:left w:val="none" w:sz="0" w:space="0" w:color="auto"/>
            <w:bottom w:val="none" w:sz="0" w:space="0" w:color="auto"/>
            <w:right w:val="none" w:sz="0" w:space="0" w:color="auto"/>
          </w:divBdr>
        </w:div>
      </w:divsChild>
    </w:div>
    <w:div w:id="172034376">
      <w:bodyDiv w:val="1"/>
      <w:marLeft w:val="0"/>
      <w:marRight w:val="0"/>
      <w:marTop w:val="0"/>
      <w:marBottom w:val="0"/>
      <w:divBdr>
        <w:top w:val="none" w:sz="0" w:space="0" w:color="auto"/>
        <w:left w:val="none" w:sz="0" w:space="0" w:color="auto"/>
        <w:bottom w:val="none" w:sz="0" w:space="0" w:color="auto"/>
        <w:right w:val="none" w:sz="0" w:space="0" w:color="auto"/>
      </w:divBdr>
      <w:divsChild>
        <w:div w:id="974943643">
          <w:marLeft w:val="547"/>
          <w:marRight w:val="0"/>
          <w:marTop w:val="115"/>
          <w:marBottom w:val="0"/>
          <w:divBdr>
            <w:top w:val="none" w:sz="0" w:space="0" w:color="auto"/>
            <w:left w:val="none" w:sz="0" w:space="0" w:color="auto"/>
            <w:bottom w:val="none" w:sz="0" w:space="0" w:color="auto"/>
            <w:right w:val="none" w:sz="0" w:space="0" w:color="auto"/>
          </w:divBdr>
        </w:div>
        <w:div w:id="2090420477">
          <w:marLeft w:val="547"/>
          <w:marRight w:val="0"/>
          <w:marTop w:val="115"/>
          <w:marBottom w:val="0"/>
          <w:divBdr>
            <w:top w:val="none" w:sz="0" w:space="0" w:color="auto"/>
            <w:left w:val="none" w:sz="0" w:space="0" w:color="auto"/>
            <w:bottom w:val="none" w:sz="0" w:space="0" w:color="auto"/>
            <w:right w:val="none" w:sz="0" w:space="0" w:color="auto"/>
          </w:divBdr>
        </w:div>
        <w:div w:id="1349062363">
          <w:marLeft w:val="547"/>
          <w:marRight w:val="0"/>
          <w:marTop w:val="115"/>
          <w:marBottom w:val="0"/>
          <w:divBdr>
            <w:top w:val="none" w:sz="0" w:space="0" w:color="auto"/>
            <w:left w:val="none" w:sz="0" w:space="0" w:color="auto"/>
            <w:bottom w:val="none" w:sz="0" w:space="0" w:color="auto"/>
            <w:right w:val="none" w:sz="0" w:space="0" w:color="auto"/>
          </w:divBdr>
        </w:div>
        <w:div w:id="2018997936">
          <w:marLeft w:val="1166"/>
          <w:marRight w:val="0"/>
          <w:marTop w:val="115"/>
          <w:marBottom w:val="0"/>
          <w:divBdr>
            <w:top w:val="none" w:sz="0" w:space="0" w:color="auto"/>
            <w:left w:val="none" w:sz="0" w:space="0" w:color="auto"/>
            <w:bottom w:val="none" w:sz="0" w:space="0" w:color="auto"/>
            <w:right w:val="none" w:sz="0" w:space="0" w:color="auto"/>
          </w:divBdr>
        </w:div>
        <w:div w:id="272369369">
          <w:marLeft w:val="1166"/>
          <w:marRight w:val="0"/>
          <w:marTop w:val="115"/>
          <w:marBottom w:val="0"/>
          <w:divBdr>
            <w:top w:val="none" w:sz="0" w:space="0" w:color="auto"/>
            <w:left w:val="none" w:sz="0" w:space="0" w:color="auto"/>
            <w:bottom w:val="none" w:sz="0" w:space="0" w:color="auto"/>
            <w:right w:val="none" w:sz="0" w:space="0" w:color="auto"/>
          </w:divBdr>
        </w:div>
        <w:div w:id="271014675">
          <w:marLeft w:val="1166"/>
          <w:marRight w:val="0"/>
          <w:marTop w:val="115"/>
          <w:marBottom w:val="0"/>
          <w:divBdr>
            <w:top w:val="none" w:sz="0" w:space="0" w:color="auto"/>
            <w:left w:val="none" w:sz="0" w:space="0" w:color="auto"/>
            <w:bottom w:val="none" w:sz="0" w:space="0" w:color="auto"/>
            <w:right w:val="none" w:sz="0" w:space="0" w:color="auto"/>
          </w:divBdr>
        </w:div>
      </w:divsChild>
    </w:div>
    <w:div w:id="178159001">
      <w:bodyDiv w:val="1"/>
      <w:marLeft w:val="0"/>
      <w:marRight w:val="0"/>
      <w:marTop w:val="0"/>
      <w:marBottom w:val="0"/>
      <w:divBdr>
        <w:top w:val="none" w:sz="0" w:space="0" w:color="auto"/>
        <w:left w:val="none" w:sz="0" w:space="0" w:color="auto"/>
        <w:bottom w:val="none" w:sz="0" w:space="0" w:color="auto"/>
        <w:right w:val="none" w:sz="0" w:space="0" w:color="auto"/>
      </w:divBdr>
      <w:divsChild>
        <w:div w:id="437219395">
          <w:marLeft w:val="547"/>
          <w:marRight w:val="0"/>
          <w:marTop w:val="115"/>
          <w:marBottom w:val="0"/>
          <w:divBdr>
            <w:top w:val="none" w:sz="0" w:space="0" w:color="auto"/>
            <w:left w:val="none" w:sz="0" w:space="0" w:color="auto"/>
            <w:bottom w:val="none" w:sz="0" w:space="0" w:color="auto"/>
            <w:right w:val="none" w:sz="0" w:space="0" w:color="auto"/>
          </w:divBdr>
        </w:div>
        <w:div w:id="1525363866">
          <w:marLeft w:val="1166"/>
          <w:marRight w:val="0"/>
          <w:marTop w:val="115"/>
          <w:marBottom w:val="0"/>
          <w:divBdr>
            <w:top w:val="none" w:sz="0" w:space="0" w:color="auto"/>
            <w:left w:val="none" w:sz="0" w:space="0" w:color="auto"/>
            <w:bottom w:val="none" w:sz="0" w:space="0" w:color="auto"/>
            <w:right w:val="none" w:sz="0" w:space="0" w:color="auto"/>
          </w:divBdr>
        </w:div>
        <w:div w:id="1161461396">
          <w:marLeft w:val="1166"/>
          <w:marRight w:val="0"/>
          <w:marTop w:val="115"/>
          <w:marBottom w:val="0"/>
          <w:divBdr>
            <w:top w:val="none" w:sz="0" w:space="0" w:color="auto"/>
            <w:left w:val="none" w:sz="0" w:space="0" w:color="auto"/>
            <w:bottom w:val="none" w:sz="0" w:space="0" w:color="auto"/>
            <w:right w:val="none" w:sz="0" w:space="0" w:color="auto"/>
          </w:divBdr>
        </w:div>
        <w:div w:id="2065369509">
          <w:marLeft w:val="1166"/>
          <w:marRight w:val="0"/>
          <w:marTop w:val="115"/>
          <w:marBottom w:val="0"/>
          <w:divBdr>
            <w:top w:val="none" w:sz="0" w:space="0" w:color="auto"/>
            <w:left w:val="none" w:sz="0" w:space="0" w:color="auto"/>
            <w:bottom w:val="none" w:sz="0" w:space="0" w:color="auto"/>
            <w:right w:val="none" w:sz="0" w:space="0" w:color="auto"/>
          </w:divBdr>
        </w:div>
      </w:divsChild>
    </w:div>
    <w:div w:id="180121918">
      <w:bodyDiv w:val="1"/>
      <w:marLeft w:val="0"/>
      <w:marRight w:val="0"/>
      <w:marTop w:val="0"/>
      <w:marBottom w:val="0"/>
      <w:divBdr>
        <w:top w:val="none" w:sz="0" w:space="0" w:color="auto"/>
        <w:left w:val="none" w:sz="0" w:space="0" w:color="auto"/>
        <w:bottom w:val="none" w:sz="0" w:space="0" w:color="auto"/>
        <w:right w:val="none" w:sz="0" w:space="0" w:color="auto"/>
      </w:divBdr>
    </w:div>
    <w:div w:id="229311152">
      <w:bodyDiv w:val="1"/>
      <w:marLeft w:val="0"/>
      <w:marRight w:val="0"/>
      <w:marTop w:val="0"/>
      <w:marBottom w:val="0"/>
      <w:divBdr>
        <w:top w:val="none" w:sz="0" w:space="0" w:color="auto"/>
        <w:left w:val="none" w:sz="0" w:space="0" w:color="auto"/>
        <w:bottom w:val="none" w:sz="0" w:space="0" w:color="auto"/>
        <w:right w:val="none" w:sz="0" w:space="0" w:color="auto"/>
      </w:divBdr>
      <w:divsChild>
        <w:div w:id="754786925">
          <w:marLeft w:val="547"/>
          <w:marRight w:val="0"/>
          <w:marTop w:val="115"/>
          <w:marBottom w:val="0"/>
          <w:divBdr>
            <w:top w:val="none" w:sz="0" w:space="0" w:color="auto"/>
            <w:left w:val="none" w:sz="0" w:space="0" w:color="auto"/>
            <w:bottom w:val="none" w:sz="0" w:space="0" w:color="auto"/>
            <w:right w:val="none" w:sz="0" w:space="0" w:color="auto"/>
          </w:divBdr>
        </w:div>
        <w:div w:id="843975758">
          <w:marLeft w:val="547"/>
          <w:marRight w:val="0"/>
          <w:marTop w:val="115"/>
          <w:marBottom w:val="0"/>
          <w:divBdr>
            <w:top w:val="none" w:sz="0" w:space="0" w:color="auto"/>
            <w:left w:val="none" w:sz="0" w:space="0" w:color="auto"/>
            <w:bottom w:val="none" w:sz="0" w:space="0" w:color="auto"/>
            <w:right w:val="none" w:sz="0" w:space="0" w:color="auto"/>
          </w:divBdr>
        </w:div>
        <w:div w:id="75707329">
          <w:marLeft w:val="547"/>
          <w:marRight w:val="0"/>
          <w:marTop w:val="115"/>
          <w:marBottom w:val="0"/>
          <w:divBdr>
            <w:top w:val="none" w:sz="0" w:space="0" w:color="auto"/>
            <w:left w:val="none" w:sz="0" w:space="0" w:color="auto"/>
            <w:bottom w:val="none" w:sz="0" w:space="0" w:color="auto"/>
            <w:right w:val="none" w:sz="0" w:space="0" w:color="auto"/>
          </w:divBdr>
        </w:div>
        <w:div w:id="151719026">
          <w:marLeft w:val="547"/>
          <w:marRight w:val="0"/>
          <w:marTop w:val="115"/>
          <w:marBottom w:val="0"/>
          <w:divBdr>
            <w:top w:val="none" w:sz="0" w:space="0" w:color="auto"/>
            <w:left w:val="none" w:sz="0" w:space="0" w:color="auto"/>
            <w:bottom w:val="none" w:sz="0" w:space="0" w:color="auto"/>
            <w:right w:val="none" w:sz="0" w:space="0" w:color="auto"/>
          </w:divBdr>
        </w:div>
      </w:divsChild>
    </w:div>
    <w:div w:id="244385613">
      <w:bodyDiv w:val="1"/>
      <w:marLeft w:val="0"/>
      <w:marRight w:val="0"/>
      <w:marTop w:val="0"/>
      <w:marBottom w:val="0"/>
      <w:divBdr>
        <w:top w:val="none" w:sz="0" w:space="0" w:color="auto"/>
        <w:left w:val="none" w:sz="0" w:space="0" w:color="auto"/>
        <w:bottom w:val="none" w:sz="0" w:space="0" w:color="auto"/>
        <w:right w:val="none" w:sz="0" w:space="0" w:color="auto"/>
      </w:divBdr>
    </w:div>
    <w:div w:id="426775960">
      <w:bodyDiv w:val="1"/>
      <w:marLeft w:val="0"/>
      <w:marRight w:val="0"/>
      <w:marTop w:val="0"/>
      <w:marBottom w:val="0"/>
      <w:divBdr>
        <w:top w:val="none" w:sz="0" w:space="0" w:color="auto"/>
        <w:left w:val="none" w:sz="0" w:space="0" w:color="auto"/>
        <w:bottom w:val="none" w:sz="0" w:space="0" w:color="auto"/>
        <w:right w:val="none" w:sz="0" w:space="0" w:color="auto"/>
      </w:divBdr>
    </w:div>
    <w:div w:id="431320173">
      <w:bodyDiv w:val="1"/>
      <w:marLeft w:val="0"/>
      <w:marRight w:val="0"/>
      <w:marTop w:val="0"/>
      <w:marBottom w:val="0"/>
      <w:divBdr>
        <w:top w:val="none" w:sz="0" w:space="0" w:color="auto"/>
        <w:left w:val="none" w:sz="0" w:space="0" w:color="auto"/>
        <w:bottom w:val="none" w:sz="0" w:space="0" w:color="auto"/>
        <w:right w:val="none" w:sz="0" w:space="0" w:color="auto"/>
      </w:divBdr>
    </w:div>
    <w:div w:id="511141984">
      <w:bodyDiv w:val="1"/>
      <w:marLeft w:val="0"/>
      <w:marRight w:val="0"/>
      <w:marTop w:val="0"/>
      <w:marBottom w:val="0"/>
      <w:divBdr>
        <w:top w:val="none" w:sz="0" w:space="0" w:color="auto"/>
        <w:left w:val="none" w:sz="0" w:space="0" w:color="auto"/>
        <w:bottom w:val="none" w:sz="0" w:space="0" w:color="auto"/>
        <w:right w:val="none" w:sz="0" w:space="0" w:color="auto"/>
      </w:divBdr>
      <w:divsChild>
        <w:div w:id="496775960">
          <w:marLeft w:val="547"/>
          <w:marRight w:val="0"/>
          <w:marTop w:val="154"/>
          <w:marBottom w:val="0"/>
          <w:divBdr>
            <w:top w:val="none" w:sz="0" w:space="0" w:color="auto"/>
            <w:left w:val="none" w:sz="0" w:space="0" w:color="auto"/>
            <w:bottom w:val="none" w:sz="0" w:space="0" w:color="auto"/>
            <w:right w:val="none" w:sz="0" w:space="0" w:color="auto"/>
          </w:divBdr>
        </w:div>
        <w:div w:id="1056707852">
          <w:marLeft w:val="547"/>
          <w:marRight w:val="0"/>
          <w:marTop w:val="154"/>
          <w:marBottom w:val="0"/>
          <w:divBdr>
            <w:top w:val="none" w:sz="0" w:space="0" w:color="auto"/>
            <w:left w:val="none" w:sz="0" w:space="0" w:color="auto"/>
            <w:bottom w:val="none" w:sz="0" w:space="0" w:color="auto"/>
            <w:right w:val="none" w:sz="0" w:space="0" w:color="auto"/>
          </w:divBdr>
        </w:div>
        <w:div w:id="1270165054">
          <w:marLeft w:val="547"/>
          <w:marRight w:val="0"/>
          <w:marTop w:val="154"/>
          <w:marBottom w:val="0"/>
          <w:divBdr>
            <w:top w:val="none" w:sz="0" w:space="0" w:color="auto"/>
            <w:left w:val="none" w:sz="0" w:space="0" w:color="auto"/>
            <w:bottom w:val="none" w:sz="0" w:space="0" w:color="auto"/>
            <w:right w:val="none" w:sz="0" w:space="0" w:color="auto"/>
          </w:divBdr>
        </w:div>
      </w:divsChild>
    </w:div>
    <w:div w:id="517307353">
      <w:bodyDiv w:val="1"/>
      <w:marLeft w:val="0"/>
      <w:marRight w:val="0"/>
      <w:marTop w:val="0"/>
      <w:marBottom w:val="0"/>
      <w:divBdr>
        <w:top w:val="none" w:sz="0" w:space="0" w:color="auto"/>
        <w:left w:val="none" w:sz="0" w:space="0" w:color="auto"/>
        <w:bottom w:val="none" w:sz="0" w:space="0" w:color="auto"/>
        <w:right w:val="none" w:sz="0" w:space="0" w:color="auto"/>
      </w:divBdr>
    </w:div>
    <w:div w:id="521822465">
      <w:bodyDiv w:val="1"/>
      <w:marLeft w:val="0"/>
      <w:marRight w:val="0"/>
      <w:marTop w:val="0"/>
      <w:marBottom w:val="0"/>
      <w:divBdr>
        <w:top w:val="none" w:sz="0" w:space="0" w:color="auto"/>
        <w:left w:val="none" w:sz="0" w:space="0" w:color="auto"/>
        <w:bottom w:val="none" w:sz="0" w:space="0" w:color="auto"/>
        <w:right w:val="none" w:sz="0" w:space="0" w:color="auto"/>
      </w:divBdr>
    </w:div>
    <w:div w:id="576790475">
      <w:bodyDiv w:val="1"/>
      <w:marLeft w:val="0"/>
      <w:marRight w:val="0"/>
      <w:marTop w:val="0"/>
      <w:marBottom w:val="0"/>
      <w:divBdr>
        <w:top w:val="none" w:sz="0" w:space="0" w:color="auto"/>
        <w:left w:val="none" w:sz="0" w:space="0" w:color="auto"/>
        <w:bottom w:val="none" w:sz="0" w:space="0" w:color="auto"/>
        <w:right w:val="none" w:sz="0" w:space="0" w:color="auto"/>
      </w:divBdr>
      <w:divsChild>
        <w:div w:id="1428768959">
          <w:marLeft w:val="547"/>
          <w:marRight w:val="0"/>
          <w:marTop w:val="115"/>
          <w:marBottom w:val="0"/>
          <w:divBdr>
            <w:top w:val="none" w:sz="0" w:space="0" w:color="auto"/>
            <w:left w:val="none" w:sz="0" w:space="0" w:color="auto"/>
            <w:bottom w:val="none" w:sz="0" w:space="0" w:color="auto"/>
            <w:right w:val="none" w:sz="0" w:space="0" w:color="auto"/>
          </w:divBdr>
        </w:div>
        <w:div w:id="261455076">
          <w:marLeft w:val="1166"/>
          <w:marRight w:val="0"/>
          <w:marTop w:val="115"/>
          <w:marBottom w:val="0"/>
          <w:divBdr>
            <w:top w:val="none" w:sz="0" w:space="0" w:color="auto"/>
            <w:left w:val="none" w:sz="0" w:space="0" w:color="auto"/>
            <w:bottom w:val="none" w:sz="0" w:space="0" w:color="auto"/>
            <w:right w:val="none" w:sz="0" w:space="0" w:color="auto"/>
          </w:divBdr>
        </w:div>
        <w:div w:id="111636160">
          <w:marLeft w:val="1166"/>
          <w:marRight w:val="0"/>
          <w:marTop w:val="115"/>
          <w:marBottom w:val="0"/>
          <w:divBdr>
            <w:top w:val="none" w:sz="0" w:space="0" w:color="auto"/>
            <w:left w:val="none" w:sz="0" w:space="0" w:color="auto"/>
            <w:bottom w:val="none" w:sz="0" w:space="0" w:color="auto"/>
            <w:right w:val="none" w:sz="0" w:space="0" w:color="auto"/>
          </w:divBdr>
        </w:div>
        <w:div w:id="2013145555">
          <w:marLeft w:val="1166"/>
          <w:marRight w:val="0"/>
          <w:marTop w:val="115"/>
          <w:marBottom w:val="0"/>
          <w:divBdr>
            <w:top w:val="none" w:sz="0" w:space="0" w:color="auto"/>
            <w:left w:val="none" w:sz="0" w:space="0" w:color="auto"/>
            <w:bottom w:val="none" w:sz="0" w:space="0" w:color="auto"/>
            <w:right w:val="none" w:sz="0" w:space="0" w:color="auto"/>
          </w:divBdr>
        </w:div>
      </w:divsChild>
    </w:div>
    <w:div w:id="614021821">
      <w:bodyDiv w:val="1"/>
      <w:marLeft w:val="0"/>
      <w:marRight w:val="0"/>
      <w:marTop w:val="0"/>
      <w:marBottom w:val="0"/>
      <w:divBdr>
        <w:top w:val="none" w:sz="0" w:space="0" w:color="auto"/>
        <w:left w:val="none" w:sz="0" w:space="0" w:color="auto"/>
        <w:bottom w:val="none" w:sz="0" w:space="0" w:color="auto"/>
        <w:right w:val="none" w:sz="0" w:space="0" w:color="auto"/>
      </w:divBdr>
      <w:divsChild>
        <w:div w:id="1592009845">
          <w:marLeft w:val="547"/>
          <w:marRight w:val="0"/>
          <w:marTop w:val="139"/>
          <w:marBottom w:val="0"/>
          <w:divBdr>
            <w:top w:val="none" w:sz="0" w:space="0" w:color="auto"/>
            <w:left w:val="none" w:sz="0" w:space="0" w:color="auto"/>
            <w:bottom w:val="none" w:sz="0" w:space="0" w:color="auto"/>
            <w:right w:val="none" w:sz="0" w:space="0" w:color="auto"/>
          </w:divBdr>
        </w:div>
        <w:div w:id="1579512898">
          <w:marLeft w:val="547"/>
          <w:marRight w:val="0"/>
          <w:marTop w:val="139"/>
          <w:marBottom w:val="0"/>
          <w:divBdr>
            <w:top w:val="none" w:sz="0" w:space="0" w:color="auto"/>
            <w:left w:val="none" w:sz="0" w:space="0" w:color="auto"/>
            <w:bottom w:val="none" w:sz="0" w:space="0" w:color="auto"/>
            <w:right w:val="none" w:sz="0" w:space="0" w:color="auto"/>
          </w:divBdr>
        </w:div>
      </w:divsChild>
    </w:div>
    <w:div w:id="624584957">
      <w:bodyDiv w:val="1"/>
      <w:marLeft w:val="0"/>
      <w:marRight w:val="0"/>
      <w:marTop w:val="0"/>
      <w:marBottom w:val="0"/>
      <w:divBdr>
        <w:top w:val="none" w:sz="0" w:space="0" w:color="auto"/>
        <w:left w:val="none" w:sz="0" w:space="0" w:color="auto"/>
        <w:bottom w:val="none" w:sz="0" w:space="0" w:color="auto"/>
        <w:right w:val="none" w:sz="0" w:space="0" w:color="auto"/>
      </w:divBdr>
      <w:divsChild>
        <w:div w:id="705953809">
          <w:marLeft w:val="547"/>
          <w:marRight w:val="0"/>
          <w:marTop w:val="120"/>
          <w:marBottom w:val="0"/>
          <w:divBdr>
            <w:top w:val="none" w:sz="0" w:space="0" w:color="auto"/>
            <w:left w:val="none" w:sz="0" w:space="0" w:color="auto"/>
            <w:bottom w:val="none" w:sz="0" w:space="0" w:color="auto"/>
            <w:right w:val="none" w:sz="0" w:space="0" w:color="auto"/>
          </w:divBdr>
        </w:div>
      </w:divsChild>
    </w:div>
    <w:div w:id="644163250">
      <w:bodyDiv w:val="1"/>
      <w:marLeft w:val="0"/>
      <w:marRight w:val="0"/>
      <w:marTop w:val="0"/>
      <w:marBottom w:val="0"/>
      <w:divBdr>
        <w:top w:val="none" w:sz="0" w:space="0" w:color="auto"/>
        <w:left w:val="none" w:sz="0" w:space="0" w:color="auto"/>
        <w:bottom w:val="none" w:sz="0" w:space="0" w:color="auto"/>
        <w:right w:val="none" w:sz="0" w:space="0" w:color="auto"/>
      </w:divBdr>
      <w:divsChild>
        <w:div w:id="1315448690">
          <w:marLeft w:val="547"/>
          <w:marRight w:val="0"/>
          <w:marTop w:val="125"/>
          <w:marBottom w:val="0"/>
          <w:divBdr>
            <w:top w:val="none" w:sz="0" w:space="0" w:color="auto"/>
            <w:left w:val="none" w:sz="0" w:space="0" w:color="auto"/>
            <w:bottom w:val="none" w:sz="0" w:space="0" w:color="auto"/>
            <w:right w:val="none" w:sz="0" w:space="0" w:color="auto"/>
          </w:divBdr>
        </w:div>
        <w:div w:id="170265512">
          <w:marLeft w:val="547"/>
          <w:marRight w:val="0"/>
          <w:marTop w:val="125"/>
          <w:marBottom w:val="0"/>
          <w:divBdr>
            <w:top w:val="none" w:sz="0" w:space="0" w:color="auto"/>
            <w:left w:val="none" w:sz="0" w:space="0" w:color="auto"/>
            <w:bottom w:val="none" w:sz="0" w:space="0" w:color="auto"/>
            <w:right w:val="none" w:sz="0" w:space="0" w:color="auto"/>
          </w:divBdr>
        </w:div>
        <w:div w:id="1086073556">
          <w:marLeft w:val="547"/>
          <w:marRight w:val="0"/>
          <w:marTop w:val="125"/>
          <w:marBottom w:val="0"/>
          <w:divBdr>
            <w:top w:val="none" w:sz="0" w:space="0" w:color="auto"/>
            <w:left w:val="none" w:sz="0" w:space="0" w:color="auto"/>
            <w:bottom w:val="none" w:sz="0" w:space="0" w:color="auto"/>
            <w:right w:val="none" w:sz="0" w:space="0" w:color="auto"/>
          </w:divBdr>
        </w:div>
      </w:divsChild>
    </w:div>
    <w:div w:id="703405240">
      <w:bodyDiv w:val="1"/>
      <w:marLeft w:val="0"/>
      <w:marRight w:val="0"/>
      <w:marTop w:val="0"/>
      <w:marBottom w:val="0"/>
      <w:divBdr>
        <w:top w:val="none" w:sz="0" w:space="0" w:color="auto"/>
        <w:left w:val="none" w:sz="0" w:space="0" w:color="auto"/>
        <w:bottom w:val="none" w:sz="0" w:space="0" w:color="auto"/>
        <w:right w:val="none" w:sz="0" w:space="0" w:color="auto"/>
      </w:divBdr>
      <w:divsChild>
        <w:div w:id="1420180558">
          <w:marLeft w:val="547"/>
          <w:marRight w:val="0"/>
          <w:marTop w:val="134"/>
          <w:marBottom w:val="0"/>
          <w:divBdr>
            <w:top w:val="none" w:sz="0" w:space="0" w:color="auto"/>
            <w:left w:val="none" w:sz="0" w:space="0" w:color="auto"/>
            <w:bottom w:val="none" w:sz="0" w:space="0" w:color="auto"/>
            <w:right w:val="none" w:sz="0" w:space="0" w:color="auto"/>
          </w:divBdr>
        </w:div>
        <w:div w:id="1135291447">
          <w:marLeft w:val="547"/>
          <w:marRight w:val="0"/>
          <w:marTop w:val="134"/>
          <w:marBottom w:val="0"/>
          <w:divBdr>
            <w:top w:val="none" w:sz="0" w:space="0" w:color="auto"/>
            <w:left w:val="none" w:sz="0" w:space="0" w:color="auto"/>
            <w:bottom w:val="none" w:sz="0" w:space="0" w:color="auto"/>
            <w:right w:val="none" w:sz="0" w:space="0" w:color="auto"/>
          </w:divBdr>
        </w:div>
        <w:div w:id="798914159">
          <w:marLeft w:val="547"/>
          <w:marRight w:val="0"/>
          <w:marTop w:val="134"/>
          <w:marBottom w:val="0"/>
          <w:divBdr>
            <w:top w:val="none" w:sz="0" w:space="0" w:color="auto"/>
            <w:left w:val="none" w:sz="0" w:space="0" w:color="auto"/>
            <w:bottom w:val="none" w:sz="0" w:space="0" w:color="auto"/>
            <w:right w:val="none" w:sz="0" w:space="0" w:color="auto"/>
          </w:divBdr>
        </w:div>
        <w:div w:id="1413502984">
          <w:marLeft w:val="547"/>
          <w:marRight w:val="0"/>
          <w:marTop w:val="134"/>
          <w:marBottom w:val="0"/>
          <w:divBdr>
            <w:top w:val="none" w:sz="0" w:space="0" w:color="auto"/>
            <w:left w:val="none" w:sz="0" w:space="0" w:color="auto"/>
            <w:bottom w:val="none" w:sz="0" w:space="0" w:color="auto"/>
            <w:right w:val="none" w:sz="0" w:space="0" w:color="auto"/>
          </w:divBdr>
        </w:div>
        <w:div w:id="407961724">
          <w:marLeft w:val="547"/>
          <w:marRight w:val="0"/>
          <w:marTop w:val="134"/>
          <w:marBottom w:val="0"/>
          <w:divBdr>
            <w:top w:val="none" w:sz="0" w:space="0" w:color="auto"/>
            <w:left w:val="none" w:sz="0" w:space="0" w:color="auto"/>
            <w:bottom w:val="none" w:sz="0" w:space="0" w:color="auto"/>
            <w:right w:val="none" w:sz="0" w:space="0" w:color="auto"/>
          </w:divBdr>
        </w:div>
      </w:divsChild>
    </w:div>
    <w:div w:id="768306629">
      <w:bodyDiv w:val="1"/>
      <w:marLeft w:val="0"/>
      <w:marRight w:val="0"/>
      <w:marTop w:val="0"/>
      <w:marBottom w:val="0"/>
      <w:divBdr>
        <w:top w:val="none" w:sz="0" w:space="0" w:color="auto"/>
        <w:left w:val="none" w:sz="0" w:space="0" w:color="auto"/>
        <w:bottom w:val="none" w:sz="0" w:space="0" w:color="auto"/>
        <w:right w:val="none" w:sz="0" w:space="0" w:color="auto"/>
      </w:divBdr>
    </w:div>
    <w:div w:id="768963840">
      <w:bodyDiv w:val="1"/>
      <w:marLeft w:val="0"/>
      <w:marRight w:val="0"/>
      <w:marTop w:val="0"/>
      <w:marBottom w:val="0"/>
      <w:divBdr>
        <w:top w:val="none" w:sz="0" w:space="0" w:color="auto"/>
        <w:left w:val="none" w:sz="0" w:space="0" w:color="auto"/>
        <w:bottom w:val="none" w:sz="0" w:space="0" w:color="auto"/>
        <w:right w:val="none" w:sz="0" w:space="0" w:color="auto"/>
      </w:divBdr>
    </w:div>
    <w:div w:id="836270708">
      <w:bodyDiv w:val="1"/>
      <w:marLeft w:val="0"/>
      <w:marRight w:val="0"/>
      <w:marTop w:val="0"/>
      <w:marBottom w:val="0"/>
      <w:divBdr>
        <w:top w:val="none" w:sz="0" w:space="0" w:color="auto"/>
        <w:left w:val="none" w:sz="0" w:space="0" w:color="auto"/>
        <w:bottom w:val="none" w:sz="0" w:space="0" w:color="auto"/>
        <w:right w:val="none" w:sz="0" w:space="0" w:color="auto"/>
      </w:divBdr>
      <w:divsChild>
        <w:div w:id="1181354323">
          <w:marLeft w:val="547"/>
          <w:marRight w:val="0"/>
          <w:marTop w:val="115"/>
          <w:marBottom w:val="0"/>
          <w:divBdr>
            <w:top w:val="none" w:sz="0" w:space="0" w:color="auto"/>
            <w:left w:val="none" w:sz="0" w:space="0" w:color="auto"/>
            <w:bottom w:val="none" w:sz="0" w:space="0" w:color="auto"/>
            <w:right w:val="none" w:sz="0" w:space="0" w:color="auto"/>
          </w:divBdr>
        </w:div>
        <w:div w:id="2015574221">
          <w:marLeft w:val="547"/>
          <w:marRight w:val="0"/>
          <w:marTop w:val="115"/>
          <w:marBottom w:val="0"/>
          <w:divBdr>
            <w:top w:val="none" w:sz="0" w:space="0" w:color="auto"/>
            <w:left w:val="none" w:sz="0" w:space="0" w:color="auto"/>
            <w:bottom w:val="none" w:sz="0" w:space="0" w:color="auto"/>
            <w:right w:val="none" w:sz="0" w:space="0" w:color="auto"/>
          </w:divBdr>
        </w:div>
      </w:divsChild>
    </w:div>
    <w:div w:id="863325400">
      <w:bodyDiv w:val="1"/>
      <w:marLeft w:val="0"/>
      <w:marRight w:val="0"/>
      <w:marTop w:val="0"/>
      <w:marBottom w:val="0"/>
      <w:divBdr>
        <w:top w:val="none" w:sz="0" w:space="0" w:color="auto"/>
        <w:left w:val="none" w:sz="0" w:space="0" w:color="auto"/>
        <w:bottom w:val="none" w:sz="0" w:space="0" w:color="auto"/>
        <w:right w:val="none" w:sz="0" w:space="0" w:color="auto"/>
      </w:divBdr>
    </w:div>
    <w:div w:id="885719576">
      <w:bodyDiv w:val="1"/>
      <w:marLeft w:val="0"/>
      <w:marRight w:val="0"/>
      <w:marTop w:val="0"/>
      <w:marBottom w:val="0"/>
      <w:divBdr>
        <w:top w:val="none" w:sz="0" w:space="0" w:color="auto"/>
        <w:left w:val="none" w:sz="0" w:space="0" w:color="auto"/>
        <w:bottom w:val="none" w:sz="0" w:space="0" w:color="auto"/>
        <w:right w:val="none" w:sz="0" w:space="0" w:color="auto"/>
      </w:divBdr>
      <w:divsChild>
        <w:div w:id="339739599">
          <w:marLeft w:val="547"/>
          <w:marRight w:val="0"/>
          <w:marTop w:val="130"/>
          <w:marBottom w:val="0"/>
          <w:divBdr>
            <w:top w:val="none" w:sz="0" w:space="0" w:color="auto"/>
            <w:left w:val="none" w:sz="0" w:space="0" w:color="auto"/>
            <w:bottom w:val="none" w:sz="0" w:space="0" w:color="auto"/>
            <w:right w:val="none" w:sz="0" w:space="0" w:color="auto"/>
          </w:divBdr>
        </w:div>
        <w:div w:id="86850720">
          <w:marLeft w:val="547"/>
          <w:marRight w:val="0"/>
          <w:marTop w:val="130"/>
          <w:marBottom w:val="0"/>
          <w:divBdr>
            <w:top w:val="none" w:sz="0" w:space="0" w:color="auto"/>
            <w:left w:val="none" w:sz="0" w:space="0" w:color="auto"/>
            <w:bottom w:val="none" w:sz="0" w:space="0" w:color="auto"/>
            <w:right w:val="none" w:sz="0" w:space="0" w:color="auto"/>
          </w:divBdr>
        </w:div>
        <w:div w:id="1393777122">
          <w:marLeft w:val="547"/>
          <w:marRight w:val="0"/>
          <w:marTop w:val="130"/>
          <w:marBottom w:val="0"/>
          <w:divBdr>
            <w:top w:val="none" w:sz="0" w:space="0" w:color="auto"/>
            <w:left w:val="none" w:sz="0" w:space="0" w:color="auto"/>
            <w:bottom w:val="none" w:sz="0" w:space="0" w:color="auto"/>
            <w:right w:val="none" w:sz="0" w:space="0" w:color="auto"/>
          </w:divBdr>
        </w:div>
        <w:div w:id="821577075">
          <w:marLeft w:val="547"/>
          <w:marRight w:val="0"/>
          <w:marTop w:val="130"/>
          <w:marBottom w:val="0"/>
          <w:divBdr>
            <w:top w:val="none" w:sz="0" w:space="0" w:color="auto"/>
            <w:left w:val="none" w:sz="0" w:space="0" w:color="auto"/>
            <w:bottom w:val="none" w:sz="0" w:space="0" w:color="auto"/>
            <w:right w:val="none" w:sz="0" w:space="0" w:color="auto"/>
          </w:divBdr>
        </w:div>
        <w:div w:id="693070897">
          <w:marLeft w:val="547"/>
          <w:marRight w:val="0"/>
          <w:marTop w:val="130"/>
          <w:marBottom w:val="0"/>
          <w:divBdr>
            <w:top w:val="none" w:sz="0" w:space="0" w:color="auto"/>
            <w:left w:val="none" w:sz="0" w:space="0" w:color="auto"/>
            <w:bottom w:val="none" w:sz="0" w:space="0" w:color="auto"/>
            <w:right w:val="none" w:sz="0" w:space="0" w:color="auto"/>
          </w:divBdr>
        </w:div>
      </w:divsChild>
    </w:div>
    <w:div w:id="889536250">
      <w:bodyDiv w:val="1"/>
      <w:marLeft w:val="0"/>
      <w:marRight w:val="0"/>
      <w:marTop w:val="0"/>
      <w:marBottom w:val="0"/>
      <w:divBdr>
        <w:top w:val="none" w:sz="0" w:space="0" w:color="auto"/>
        <w:left w:val="none" w:sz="0" w:space="0" w:color="auto"/>
        <w:bottom w:val="none" w:sz="0" w:space="0" w:color="auto"/>
        <w:right w:val="none" w:sz="0" w:space="0" w:color="auto"/>
      </w:divBdr>
      <w:divsChild>
        <w:div w:id="2080012753">
          <w:marLeft w:val="547"/>
          <w:marRight w:val="0"/>
          <w:marTop w:val="115"/>
          <w:marBottom w:val="0"/>
          <w:divBdr>
            <w:top w:val="none" w:sz="0" w:space="0" w:color="auto"/>
            <w:left w:val="none" w:sz="0" w:space="0" w:color="auto"/>
            <w:bottom w:val="none" w:sz="0" w:space="0" w:color="auto"/>
            <w:right w:val="none" w:sz="0" w:space="0" w:color="auto"/>
          </w:divBdr>
        </w:div>
        <w:div w:id="387270008">
          <w:marLeft w:val="1166"/>
          <w:marRight w:val="0"/>
          <w:marTop w:val="115"/>
          <w:marBottom w:val="0"/>
          <w:divBdr>
            <w:top w:val="none" w:sz="0" w:space="0" w:color="auto"/>
            <w:left w:val="none" w:sz="0" w:space="0" w:color="auto"/>
            <w:bottom w:val="none" w:sz="0" w:space="0" w:color="auto"/>
            <w:right w:val="none" w:sz="0" w:space="0" w:color="auto"/>
          </w:divBdr>
        </w:div>
        <w:div w:id="1513032423">
          <w:marLeft w:val="547"/>
          <w:marRight w:val="0"/>
          <w:marTop w:val="115"/>
          <w:marBottom w:val="0"/>
          <w:divBdr>
            <w:top w:val="none" w:sz="0" w:space="0" w:color="auto"/>
            <w:left w:val="none" w:sz="0" w:space="0" w:color="auto"/>
            <w:bottom w:val="none" w:sz="0" w:space="0" w:color="auto"/>
            <w:right w:val="none" w:sz="0" w:space="0" w:color="auto"/>
          </w:divBdr>
        </w:div>
        <w:div w:id="247731596">
          <w:marLeft w:val="1166"/>
          <w:marRight w:val="0"/>
          <w:marTop w:val="115"/>
          <w:marBottom w:val="0"/>
          <w:divBdr>
            <w:top w:val="none" w:sz="0" w:space="0" w:color="auto"/>
            <w:left w:val="none" w:sz="0" w:space="0" w:color="auto"/>
            <w:bottom w:val="none" w:sz="0" w:space="0" w:color="auto"/>
            <w:right w:val="none" w:sz="0" w:space="0" w:color="auto"/>
          </w:divBdr>
        </w:div>
        <w:div w:id="406919311">
          <w:marLeft w:val="1166"/>
          <w:marRight w:val="0"/>
          <w:marTop w:val="115"/>
          <w:marBottom w:val="0"/>
          <w:divBdr>
            <w:top w:val="none" w:sz="0" w:space="0" w:color="auto"/>
            <w:left w:val="none" w:sz="0" w:space="0" w:color="auto"/>
            <w:bottom w:val="none" w:sz="0" w:space="0" w:color="auto"/>
            <w:right w:val="none" w:sz="0" w:space="0" w:color="auto"/>
          </w:divBdr>
        </w:div>
      </w:divsChild>
    </w:div>
    <w:div w:id="939486675">
      <w:bodyDiv w:val="1"/>
      <w:marLeft w:val="0"/>
      <w:marRight w:val="0"/>
      <w:marTop w:val="0"/>
      <w:marBottom w:val="0"/>
      <w:divBdr>
        <w:top w:val="none" w:sz="0" w:space="0" w:color="auto"/>
        <w:left w:val="none" w:sz="0" w:space="0" w:color="auto"/>
        <w:bottom w:val="none" w:sz="0" w:space="0" w:color="auto"/>
        <w:right w:val="none" w:sz="0" w:space="0" w:color="auto"/>
      </w:divBdr>
    </w:div>
    <w:div w:id="1208109283">
      <w:bodyDiv w:val="1"/>
      <w:marLeft w:val="0"/>
      <w:marRight w:val="0"/>
      <w:marTop w:val="0"/>
      <w:marBottom w:val="0"/>
      <w:divBdr>
        <w:top w:val="none" w:sz="0" w:space="0" w:color="auto"/>
        <w:left w:val="none" w:sz="0" w:space="0" w:color="auto"/>
        <w:bottom w:val="none" w:sz="0" w:space="0" w:color="auto"/>
        <w:right w:val="none" w:sz="0" w:space="0" w:color="auto"/>
      </w:divBdr>
      <w:divsChild>
        <w:div w:id="831138404">
          <w:marLeft w:val="547"/>
          <w:marRight w:val="0"/>
          <w:marTop w:val="106"/>
          <w:marBottom w:val="0"/>
          <w:divBdr>
            <w:top w:val="none" w:sz="0" w:space="0" w:color="auto"/>
            <w:left w:val="none" w:sz="0" w:space="0" w:color="auto"/>
            <w:bottom w:val="none" w:sz="0" w:space="0" w:color="auto"/>
            <w:right w:val="none" w:sz="0" w:space="0" w:color="auto"/>
          </w:divBdr>
        </w:div>
        <w:div w:id="330180614">
          <w:marLeft w:val="1166"/>
          <w:marRight w:val="0"/>
          <w:marTop w:val="106"/>
          <w:marBottom w:val="0"/>
          <w:divBdr>
            <w:top w:val="none" w:sz="0" w:space="0" w:color="auto"/>
            <w:left w:val="none" w:sz="0" w:space="0" w:color="auto"/>
            <w:bottom w:val="none" w:sz="0" w:space="0" w:color="auto"/>
            <w:right w:val="none" w:sz="0" w:space="0" w:color="auto"/>
          </w:divBdr>
        </w:div>
        <w:div w:id="276985096">
          <w:marLeft w:val="1166"/>
          <w:marRight w:val="0"/>
          <w:marTop w:val="106"/>
          <w:marBottom w:val="0"/>
          <w:divBdr>
            <w:top w:val="none" w:sz="0" w:space="0" w:color="auto"/>
            <w:left w:val="none" w:sz="0" w:space="0" w:color="auto"/>
            <w:bottom w:val="none" w:sz="0" w:space="0" w:color="auto"/>
            <w:right w:val="none" w:sz="0" w:space="0" w:color="auto"/>
          </w:divBdr>
        </w:div>
        <w:div w:id="2121216271">
          <w:marLeft w:val="547"/>
          <w:marRight w:val="0"/>
          <w:marTop w:val="106"/>
          <w:marBottom w:val="0"/>
          <w:divBdr>
            <w:top w:val="none" w:sz="0" w:space="0" w:color="auto"/>
            <w:left w:val="none" w:sz="0" w:space="0" w:color="auto"/>
            <w:bottom w:val="none" w:sz="0" w:space="0" w:color="auto"/>
            <w:right w:val="none" w:sz="0" w:space="0" w:color="auto"/>
          </w:divBdr>
        </w:div>
        <w:div w:id="1037198845">
          <w:marLeft w:val="547"/>
          <w:marRight w:val="0"/>
          <w:marTop w:val="106"/>
          <w:marBottom w:val="0"/>
          <w:divBdr>
            <w:top w:val="none" w:sz="0" w:space="0" w:color="auto"/>
            <w:left w:val="none" w:sz="0" w:space="0" w:color="auto"/>
            <w:bottom w:val="none" w:sz="0" w:space="0" w:color="auto"/>
            <w:right w:val="none" w:sz="0" w:space="0" w:color="auto"/>
          </w:divBdr>
        </w:div>
      </w:divsChild>
    </w:div>
    <w:div w:id="1226724256">
      <w:bodyDiv w:val="1"/>
      <w:marLeft w:val="0"/>
      <w:marRight w:val="0"/>
      <w:marTop w:val="0"/>
      <w:marBottom w:val="0"/>
      <w:divBdr>
        <w:top w:val="none" w:sz="0" w:space="0" w:color="auto"/>
        <w:left w:val="none" w:sz="0" w:space="0" w:color="auto"/>
        <w:bottom w:val="none" w:sz="0" w:space="0" w:color="auto"/>
        <w:right w:val="none" w:sz="0" w:space="0" w:color="auto"/>
      </w:divBdr>
    </w:div>
    <w:div w:id="1519389196">
      <w:bodyDiv w:val="1"/>
      <w:marLeft w:val="0"/>
      <w:marRight w:val="0"/>
      <w:marTop w:val="0"/>
      <w:marBottom w:val="0"/>
      <w:divBdr>
        <w:top w:val="none" w:sz="0" w:space="0" w:color="auto"/>
        <w:left w:val="none" w:sz="0" w:space="0" w:color="auto"/>
        <w:bottom w:val="none" w:sz="0" w:space="0" w:color="auto"/>
        <w:right w:val="none" w:sz="0" w:space="0" w:color="auto"/>
      </w:divBdr>
      <w:divsChild>
        <w:div w:id="850294984">
          <w:marLeft w:val="547"/>
          <w:marRight w:val="0"/>
          <w:marTop w:val="120"/>
          <w:marBottom w:val="0"/>
          <w:divBdr>
            <w:top w:val="none" w:sz="0" w:space="0" w:color="auto"/>
            <w:left w:val="none" w:sz="0" w:space="0" w:color="auto"/>
            <w:bottom w:val="none" w:sz="0" w:space="0" w:color="auto"/>
            <w:right w:val="none" w:sz="0" w:space="0" w:color="auto"/>
          </w:divBdr>
        </w:div>
        <w:div w:id="869338016">
          <w:marLeft w:val="547"/>
          <w:marRight w:val="0"/>
          <w:marTop w:val="120"/>
          <w:marBottom w:val="0"/>
          <w:divBdr>
            <w:top w:val="none" w:sz="0" w:space="0" w:color="auto"/>
            <w:left w:val="none" w:sz="0" w:space="0" w:color="auto"/>
            <w:bottom w:val="none" w:sz="0" w:space="0" w:color="auto"/>
            <w:right w:val="none" w:sz="0" w:space="0" w:color="auto"/>
          </w:divBdr>
        </w:div>
        <w:div w:id="524290253">
          <w:marLeft w:val="547"/>
          <w:marRight w:val="0"/>
          <w:marTop w:val="120"/>
          <w:marBottom w:val="0"/>
          <w:divBdr>
            <w:top w:val="none" w:sz="0" w:space="0" w:color="auto"/>
            <w:left w:val="none" w:sz="0" w:space="0" w:color="auto"/>
            <w:bottom w:val="none" w:sz="0" w:space="0" w:color="auto"/>
            <w:right w:val="none" w:sz="0" w:space="0" w:color="auto"/>
          </w:divBdr>
        </w:div>
        <w:div w:id="1544248516">
          <w:marLeft w:val="547"/>
          <w:marRight w:val="0"/>
          <w:marTop w:val="120"/>
          <w:marBottom w:val="0"/>
          <w:divBdr>
            <w:top w:val="none" w:sz="0" w:space="0" w:color="auto"/>
            <w:left w:val="none" w:sz="0" w:space="0" w:color="auto"/>
            <w:bottom w:val="none" w:sz="0" w:space="0" w:color="auto"/>
            <w:right w:val="none" w:sz="0" w:space="0" w:color="auto"/>
          </w:divBdr>
        </w:div>
        <w:div w:id="273561973">
          <w:marLeft w:val="547"/>
          <w:marRight w:val="0"/>
          <w:marTop w:val="120"/>
          <w:marBottom w:val="0"/>
          <w:divBdr>
            <w:top w:val="none" w:sz="0" w:space="0" w:color="auto"/>
            <w:left w:val="none" w:sz="0" w:space="0" w:color="auto"/>
            <w:bottom w:val="none" w:sz="0" w:space="0" w:color="auto"/>
            <w:right w:val="none" w:sz="0" w:space="0" w:color="auto"/>
          </w:divBdr>
        </w:div>
      </w:divsChild>
    </w:div>
    <w:div w:id="1520781253">
      <w:bodyDiv w:val="1"/>
      <w:marLeft w:val="0"/>
      <w:marRight w:val="0"/>
      <w:marTop w:val="0"/>
      <w:marBottom w:val="0"/>
      <w:divBdr>
        <w:top w:val="none" w:sz="0" w:space="0" w:color="auto"/>
        <w:left w:val="none" w:sz="0" w:space="0" w:color="auto"/>
        <w:bottom w:val="none" w:sz="0" w:space="0" w:color="auto"/>
        <w:right w:val="none" w:sz="0" w:space="0" w:color="auto"/>
      </w:divBdr>
    </w:div>
    <w:div w:id="1598706177">
      <w:bodyDiv w:val="1"/>
      <w:marLeft w:val="0"/>
      <w:marRight w:val="0"/>
      <w:marTop w:val="0"/>
      <w:marBottom w:val="0"/>
      <w:divBdr>
        <w:top w:val="none" w:sz="0" w:space="0" w:color="auto"/>
        <w:left w:val="none" w:sz="0" w:space="0" w:color="auto"/>
        <w:bottom w:val="none" w:sz="0" w:space="0" w:color="auto"/>
        <w:right w:val="none" w:sz="0" w:space="0" w:color="auto"/>
      </w:divBdr>
      <w:divsChild>
        <w:div w:id="1434285458">
          <w:marLeft w:val="547"/>
          <w:marRight w:val="0"/>
          <w:marTop w:val="120"/>
          <w:marBottom w:val="0"/>
          <w:divBdr>
            <w:top w:val="none" w:sz="0" w:space="0" w:color="auto"/>
            <w:left w:val="none" w:sz="0" w:space="0" w:color="auto"/>
            <w:bottom w:val="none" w:sz="0" w:space="0" w:color="auto"/>
            <w:right w:val="none" w:sz="0" w:space="0" w:color="auto"/>
          </w:divBdr>
        </w:div>
        <w:div w:id="852063089">
          <w:marLeft w:val="547"/>
          <w:marRight w:val="0"/>
          <w:marTop w:val="120"/>
          <w:marBottom w:val="0"/>
          <w:divBdr>
            <w:top w:val="none" w:sz="0" w:space="0" w:color="auto"/>
            <w:left w:val="none" w:sz="0" w:space="0" w:color="auto"/>
            <w:bottom w:val="none" w:sz="0" w:space="0" w:color="auto"/>
            <w:right w:val="none" w:sz="0" w:space="0" w:color="auto"/>
          </w:divBdr>
        </w:div>
        <w:div w:id="573931078">
          <w:marLeft w:val="547"/>
          <w:marRight w:val="0"/>
          <w:marTop w:val="120"/>
          <w:marBottom w:val="0"/>
          <w:divBdr>
            <w:top w:val="none" w:sz="0" w:space="0" w:color="auto"/>
            <w:left w:val="none" w:sz="0" w:space="0" w:color="auto"/>
            <w:bottom w:val="none" w:sz="0" w:space="0" w:color="auto"/>
            <w:right w:val="none" w:sz="0" w:space="0" w:color="auto"/>
          </w:divBdr>
        </w:div>
        <w:div w:id="3290696">
          <w:marLeft w:val="547"/>
          <w:marRight w:val="0"/>
          <w:marTop w:val="120"/>
          <w:marBottom w:val="0"/>
          <w:divBdr>
            <w:top w:val="none" w:sz="0" w:space="0" w:color="auto"/>
            <w:left w:val="none" w:sz="0" w:space="0" w:color="auto"/>
            <w:bottom w:val="none" w:sz="0" w:space="0" w:color="auto"/>
            <w:right w:val="none" w:sz="0" w:space="0" w:color="auto"/>
          </w:divBdr>
        </w:div>
        <w:div w:id="1206062679">
          <w:marLeft w:val="547"/>
          <w:marRight w:val="0"/>
          <w:marTop w:val="120"/>
          <w:marBottom w:val="0"/>
          <w:divBdr>
            <w:top w:val="none" w:sz="0" w:space="0" w:color="auto"/>
            <w:left w:val="none" w:sz="0" w:space="0" w:color="auto"/>
            <w:bottom w:val="none" w:sz="0" w:space="0" w:color="auto"/>
            <w:right w:val="none" w:sz="0" w:space="0" w:color="auto"/>
          </w:divBdr>
        </w:div>
        <w:div w:id="1637370480">
          <w:marLeft w:val="547"/>
          <w:marRight w:val="0"/>
          <w:marTop w:val="120"/>
          <w:marBottom w:val="0"/>
          <w:divBdr>
            <w:top w:val="none" w:sz="0" w:space="0" w:color="auto"/>
            <w:left w:val="none" w:sz="0" w:space="0" w:color="auto"/>
            <w:bottom w:val="none" w:sz="0" w:space="0" w:color="auto"/>
            <w:right w:val="none" w:sz="0" w:space="0" w:color="auto"/>
          </w:divBdr>
        </w:div>
        <w:div w:id="144009646">
          <w:marLeft w:val="547"/>
          <w:marRight w:val="0"/>
          <w:marTop w:val="120"/>
          <w:marBottom w:val="0"/>
          <w:divBdr>
            <w:top w:val="none" w:sz="0" w:space="0" w:color="auto"/>
            <w:left w:val="none" w:sz="0" w:space="0" w:color="auto"/>
            <w:bottom w:val="none" w:sz="0" w:space="0" w:color="auto"/>
            <w:right w:val="none" w:sz="0" w:space="0" w:color="auto"/>
          </w:divBdr>
        </w:div>
      </w:divsChild>
    </w:div>
    <w:div w:id="1704089265">
      <w:bodyDiv w:val="1"/>
      <w:marLeft w:val="0"/>
      <w:marRight w:val="0"/>
      <w:marTop w:val="0"/>
      <w:marBottom w:val="0"/>
      <w:divBdr>
        <w:top w:val="none" w:sz="0" w:space="0" w:color="auto"/>
        <w:left w:val="none" w:sz="0" w:space="0" w:color="auto"/>
        <w:bottom w:val="none" w:sz="0" w:space="0" w:color="auto"/>
        <w:right w:val="none" w:sz="0" w:space="0" w:color="auto"/>
      </w:divBdr>
      <w:divsChild>
        <w:div w:id="628166557">
          <w:marLeft w:val="1166"/>
          <w:marRight w:val="0"/>
          <w:marTop w:val="115"/>
          <w:marBottom w:val="0"/>
          <w:divBdr>
            <w:top w:val="none" w:sz="0" w:space="0" w:color="auto"/>
            <w:left w:val="none" w:sz="0" w:space="0" w:color="auto"/>
            <w:bottom w:val="none" w:sz="0" w:space="0" w:color="auto"/>
            <w:right w:val="none" w:sz="0" w:space="0" w:color="auto"/>
          </w:divBdr>
        </w:div>
        <w:div w:id="1284575928">
          <w:marLeft w:val="1166"/>
          <w:marRight w:val="0"/>
          <w:marTop w:val="115"/>
          <w:marBottom w:val="0"/>
          <w:divBdr>
            <w:top w:val="none" w:sz="0" w:space="0" w:color="auto"/>
            <w:left w:val="none" w:sz="0" w:space="0" w:color="auto"/>
            <w:bottom w:val="none" w:sz="0" w:space="0" w:color="auto"/>
            <w:right w:val="none" w:sz="0" w:space="0" w:color="auto"/>
          </w:divBdr>
        </w:div>
        <w:div w:id="571544473">
          <w:marLeft w:val="1166"/>
          <w:marRight w:val="0"/>
          <w:marTop w:val="115"/>
          <w:marBottom w:val="0"/>
          <w:divBdr>
            <w:top w:val="none" w:sz="0" w:space="0" w:color="auto"/>
            <w:left w:val="none" w:sz="0" w:space="0" w:color="auto"/>
            <w:bottom w:val="none" w:sz="0" w:space="0" w:color="auto"/>
            <w:right w:val="none" w:sz="0" w:space="0" w:color="auto"/>
          </w:divBdr>
        </w:div>
      </w:divsChild>
    </w:div>
    <w:div w:id="1751997797">
      <w:bodyDiv w:val="1"/>
      <w:marLeft w:val="0"/>
      <w:marRight w:val="0"/>
      <w:marTop w:val="0"/>
      <w:marBottom w:val="0"/>
      <w:divBdr>
        <w:top w:val="none" w:sz="0" w:space="0" w:color="auto"/>
        <w:left w:val="none" w:sz="0" w:space="0" w:color="auto"/>
        <w:bottom w:val="none" w:sz="0" w:space="0" w:color="auto"/>
        <w:right w:val="none" w:sz="0" w:space="0" w:color="auto"/>
      </w:divBdr>
      <w:divsChild>
        <w:div w:id="660157332">
          <w:marLeft w:val="547"/>
          <w:marRight w:val="0"/>
          <w:marTop w:val="130"/>
          <w:marBottom w:val="0"/>
          <w:divBdr>
            <w:top w:val="none" w:sz="0" w:space="0" w:color="auto"/>
            <w:left w:val="none" w:sz="0" w:space="0" w:color="auto"/>
            <w:bottom w:val="none" w:sz="0" w:space="0" w:color="auto"/>
            <w:right w:val="none" w:sz="0" w:space="0" w:color="auto"/>
          </w:divBdr>
        </w:div>
        <w:div w:id="1341007264">
          <w:marLeft w:val="1166"/>
          <w:marRight w:val="0"/>
          <w:marTop w:val="115"/>
          <w:marBottom w:val="0"/>
          <w:divBdr>
            <w:top w:val="none" w:sz="0" w:space="0" w:color="auto"/>
            <w:left w:val="none" w:sz="0" w:space="0" w:color="auto"/>
            <w:bottom w:val="none" w:sz="0" w:space="0" w:color="auto"/>
            <w:right w:val="none" w:sz="0" w:space="0" w:color="auto"/>
          </w:divBdr>
        </w:div>
        <w:div w:id="1929801063">
          <w:marLeft w:val="547"/>
          <w:marRight w:val="0"/>
          <w:marTop w:val="130"/>
          <w:marBottom w:val="0"/>
          <w:divBdr>
            <w:top w:val="none" w:sz="0" w:space="0" w:color="auto"/>
            <w:left w:val="none" w:sz="0" w:space="0" w:color="auto"/>
            <w:bottom w:val="none" w:sz="0" w:space="0" w:color="auto"/>
            <w:right w:val="none" w:sz="0" w:space="0" w:color="auto"/>
          </w:divBdr>
        </w:div>
        <w:div w:id="1948266751">
          <w:marLeft w:val="1166"/>
          <w:marRight w:val="0"/>
          <w:marTop w:val="115"/>
          <w:marBottom w:val="0"/>
          <w:divBdr>
            <w:top w:val="none" w:sz="0" w:space="0" w:color="auto"/>
            <w:left w:val="none" w:sz="0" w:space="0" w:color="auto"/>
            <w:bottom w:val="none" w:sz="0" w:space="0" w:color="auto"/>
            <w:right w:val="none" w:sz="0" w:space="0" w:color="auto"/>
          </w:divBdr>
        </w:div>
        <w:div w:id="206837527">
          <w:marLeft w:val="1166"/>
          <w:marRight w:val="0"/>
          <w:marTop w:val="115"/>
          <w:marBottom w:val="0"/>
          <w:divBdr>
            <w:top w:val="none" w:sz="0" w:space="0" w:color="auto"/>
            <w:left w:val="none" w:sz="0" w:space="0" w:color="auto"/>
            <w:bottom w:val="none" w:sz="0" w:space="0" w:color="auto"/>
            <w:right w:val="none" w:sz="0" w:space="0" w:color="auto"/>
          </w:divBdr>
        </w:div>
        <w:div w:id="1009065965">
          <w:marLeft w:val="1166"/>
          <w:marRight w:val="0"/>
          <w:marTop w:val="115"/>
          <w:marBottom w:val="0"/>
          <w:divBdr>
            <w:top w:val="none" w:sz="0" w:space="0" w:color="auto"/>
            <w:left w:val="none" w:sz="0" w:space="0" w:color="auto"/>
            <w:bottom w:val="none" w:sz="0" w:space="0" w:color="auto"/>
            <w:right w:val="none" w:sz="0" w:space="0" w:color="auto"/>
          </w:divBdr>
        </w:div>
        <w:div w:id="1388724951">
          <w:marLeft w:val="1166"/>
          <w:marRight w:val="0"/>
          <w:marTop w:val="115"/>
          <w:marBottom w:val="0"/>
          <w:divBdr>
            <w:top w:val="none" w:sz="0" w:space="0" w:color="auto"/>
            <w:left w:val="none" w:sz="0" w:space="0" w:color="auto"/>
            <w:bottom w:val="none" w:sz="0" w:space="0" w:color="auto"/>
            <w:right w:val="none" w:sz="0" w:space="0" w:color="auto"/>
          </w:divBdr>
        </w:div>
        <w:div w:id="1476801586">
          <w:marLeft w:val="1166"/>
          <w:marRight w:val="0"/>
          <w:marTop w:val="115"/>
          <w:marBottom w:val="0"/>
          <w:divBdr>
            <w:top w:val="none" w:sz="0" w:space="0" w:color="auto"/>
            <w:left w:val="none" w:sz="0" w:space="0" w:color="auto"/>
            <w:bottom w:val="none" w:sz="0" w:space="0" w:color="auto"/>
            <w:right w:val="none" w:sz="0" w:space="0" w:color="auto"/>
          </w:divBdr>
        </w:div>
        <w:div w:id="1370492892">
          <w:marLeft w:val="1166"/>
          <w:marRight w:val="0"/>
          <w:marTop w:val="115"/>
          <w:marBottom w:val="0"/>
          <w:divBdr>
            <w:top w:val="none" w:sz="0" w:space="0" w:color="auto"/>
            <w:left w:val="none" w:sz="0" w:space="0" w:color="auto"/>
            <w:bottom w:val="none" w:sz="0" w:space="0" w:color="auto"/>
            <w:right w:val="none" w:sz="0" w:space="0" w:color="auto"/>
          </w:divBdr>
        </w:div>
      </w:divsChild>
    </w:div>
    <w:div w:id="1783332583">
      <w:bodyDiv w:val="1"/>
      <w:marLeft w:val="0"/>
      <w:marRight w:val="0"/>
      <w:marTop w:val="0"/>
      <w:marBottom w:val="0"/>
      <w:divBdr>
        <w:top w:val="none" w:sz="0" w:space="0" w:color="auto"/>
        <w:left w:val="none" w:sz="0" w:space="0" w:color="auto"/>
        <w:bottom w:val="none" w:sz="0" w:space="0" w:color="auto"/>
        <w:right w:val="none" w:sz="0" w:space="0" w:color="auto"/>
      </w:divBdr>
    </w:div>
    <w:div w:id="1814174833">
      <w:bodyDiv w:val="1"/>
      <w:marLeft w:val="0"/>
      <w:marRight w:val="0"/>
      <w:marTop w:val="0"/>
      <w:marBottom w:val="0"/>
      <w:divBdr>
        <w:top w:val="none" w:sz="0" w:space="0" w:color="auto"/>
        <w:left w:val="none" w:sz="0" w:space="0" w:color="auto"/>
        <w:bottom w:val="none" w:sz="0" w:space="0" w:color="auto"/>
        <w:right w:val="none" w:sz="0" w:space="0" w:color="auto"/>
      </w:divBdr>
      <w:divsChild>
        <w:div w:id="1755777875">
          <w:marLeft w:val="547"/>
          <w:marRight w:val="0"/>
          <w:marTop w:val="120"/>
          <w:marBottom w:val="0"/>
          <w:divBdr>
            <w:top w:val="none" w:sz="0" w:space="0" w:color="auto"/>
            <w:left w:val="none" w:sz="0" w:space="0" w:color="auto"/>
            <w:bottom w:val="none" w:sz="0" w:space="0" w:color="auto"/>
            <w:right w:val="none" w:sz="0" w:space="0" w:color="auto"/>
          </w:divBdr>
        </w:div>
        <w:div w:id="1887444731">
          <w:marLeft w:val="547"/>
          <w:marRight w:val="0"/>
          <w:marTop w:val="120"/>
          <w:marBottom w:val="0"/>
          <w:divBdr>
            <w:top w:val="none" w:sz="0" w:space="0" w:color="auto"/>
            <w:left w:val="none" w:sz="0" w:space="0" w:color="auto"/>
            <w:bottom w:val="none" w:sz="0" w:space="0" w:color="auto"/>
            <w:right w:val="none" w:sz="0" w:space="0" w:color="auto"/>
          </w:divBdr>
        </w:div>
        <w:div w:id="1225413654">
          <w:marLeft w:val="547"/>
          <w:marRight w:val="0"/>
          <w:marTop w:val="120"/>
          <w:marBottom w:val="0"/>
          <w:divBdr>
            <w:top w:val="none" w:sz="0" w:space="0" w:color="auto"/>
            <w:left w:val="none" w:sz="0" w:space="0" w:color="auto"/>
            <w:bottom w:val="none" w:sz="0" w:space="0" w:color="auto"/>
            <w:right w:val="none" w:sz="0" w:space="0" w:color="auto"/>
          </w:divBdr>
        </w:div>
        <w:div w:id="1676305256">
          <w:marLeft w:val="547"/>
          <w:marRight w:val="0"/>
          <w:marTop w:val="120"/>
          <w:marBottom w:val="0"/>
          <w:divBdr>
            <w:top w:val="none" w:sz="0" w:space="0" w:color="auto"/>
            <w:left w:val="none" w:sz="0" w:space="0" w:color="auto"/>
            <w:bottom w:val="none" w:sz="0" w:space="0" w:color="auto"/>
            <w:right w:val="none" w:sz="0" w:space="0" w:color="auto"/>
          </w:divBdr>
        </w:div>
        <w:div w:id="567228986">
          <w:marLeft w:val="547"/>
          <w:marRight w:val="0"/>
          <w:marTop w:val="120"/>
          <w:marBottom w:val="0"/>
          <w:divBdr>
            <w:top w:val="none" w:sz="0" w:space="0" w:color="auto"/>
            <w:left w:val="none" w:sz="0" w:space="0" w:color="auto"/>
            <w:bottom w:val="none" w:sz="0" w:space="0" w:color="auto"/>
            <w:right w:val="none" w:sz="0" w:space="0" w:color="auto"/>
          </w:divBdr>
        </w:div>
      </w:divsChild>
    </w:div>
    <w:div w:id="1843858286">
      <w:bodyDiv w:val="1"/>
      <w:marLeft w:val="0"/>
      <w:marRight w:val="0"/>
      <w:marTop w:val="0"/>
      <w:marBottom w:val="0"/>
      <w:divBdr>
        <w:top w:val="none" w:sz="0" w:space="0" w:color="auto"/>
        <w:left w:val="none" w:sz="0" w:space="0" w:color="auto"/>
        <w:bottom w:val="none" w:sz="0" w:space="0" w:color="auto"/>
        <w:right w:val="none" w:sz="0" w:space="0" w:color="auto"/>
      </w:divBdr>
    </w:div>
    <w:div w:id="202162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www.oxforddnb.com" TargetMode="Externa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1" Type="http://schemas.openxmlformats.org/officeDocument/2006/relationships/hyperlink" Target="http://www.oxforddnb.co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ewhite\Documents\Bank%20of%20England\Barings%20Discounts%20and%20Advances%20at%20the%20BoE,%20meeting%20june%201st.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EWHITE\Local%20Settings\Temp\Balance%20Sheet%2008%2027%20to%2012%2030%20189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EWHITE\Local%20Settings\Temp\Balance%20Sheet%2008%2027%20to%2012%2030%20189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ewhite\Documents\Files%20from%20Old%20Computer\Bank%20of%20England\Bank%20of%20England%20Daily%20Balance%20Sheets\Balance%20Sheet%2001%2001%20to%2006%2030%201866%20%2005%2002%202016.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ewhite\Documents\Files%20from%20Old%20Computer\Bank%20of%20England\Bank%20of%20England%20Daily%20Balance%20Sheets\Balance%20Sheet%2001%2001%20to%2006%2030%201866%20%2005%2002%202016.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ewhite\Documents\Files%20from%20Old%20Computer\Bank%20of%20England\Copy%20of%20UKGDP_1820-19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spPr>
            <a:ln w="31750"/>
          </c:spPr>
          <c:marker>
            <c:symbol val="none"/>
          </c:marker>
          <c:cat>
            <c:numRef>
              <c:f>Data!$A$6:$A$2256</c:f>
              <c:numCache>
                <c:formatCode>mm/dd/yy;@</c:formatCode>
                <c:ptCount val="2251"/>
                <c:pt idx="0">
                  <c:v>30987</c:v>
                </c:pt>
                <c:pt idx="1">
                  <c:v>30988</c:v>
                </c:pt>
                <c:pt idx="2">
                  <c:v>30989</c:v>
                </c:pt>
                <c:pt idx="3">
                  <c:v>30990</c:v>
                </c:pt>
                <c:pt idx="4">
                  <c:v>30991</c:v>
                </c:pt>
                <c:pt idx="5">
                  <c:v>30992</c:v>
                </c:pt>
                <c:pt idx="6">
                  <c:v>30993</c:v>
                </c:pt>
                <c:pt idx="7">
                  <c:v>30994</c:v>
                </c:pt>
                <c:pt idx="8">
                  <c:v>30995</c:v>
                </c:pt>
                <c:pt idx="9">
                  <c:v>30996</c:v>
                </c:pt>
                <c:pt idx="10">
                  <c:v>30997</c:v>
                </c:pt>
                <c:pt idx="11">
                  <c:v>30998</c:v>
                </c:pt>
                <c:pt idx="12">
                  <c:v>30999</c:v>
                </c:pt>
                <c:pt idx="13">
                  <c:v>31000</c:v>
                </c:pt>
                <c:pt idx="14">
                  <c:v>31001</c:v>
                </c:pt>
                <c:pt idx="15">
                  <c:v>31002</c:v>
                </c:pt>
                <c:pt idx="16">
                  <c:v>31003</c:v>
                </c:pt>
                <c:pt idx="17">
                  <c:v>31004</c:v>
                </c:pt>
                <c:pt idx="18">
                  <c:v>31005</c:v>
                </c:pt>
                <c:pt idx="19">
                  <c:v>31006</c:v>
                </c:pt>
                <c:pt idx="20">
                  <c:v>31007</c:v>
                </c:pt>
                <c:pt idx="21">
                  <c:v>31008</c:v>
                </c:pt>
                <c:pt idx="22">
                  <c:v>31009</c:v>
                </c:pt>
                <c:pt idx="23">
                  <c:v>31010</c:v>
                </c:pt>
                <c:pt idx="24">
                  <c:v>31011</c:v>
                </c:pt>
                <c:pt idx="25">
                  <c:v>31012</c:v>
                </c:pt>
                <c:pt idx="26">
                  <c:v>31013</c:v>
                </c:pt>
                <c:pt idx="27">
                  <c:v>31014</c:v>
                </c:pt>
                <c:pt idx="28">
                  <c:v>31015</c:v>
                </c:pt>
                <c:pt idx="29">
                  <c:v>31016</c:v>
                </c:pt>
                <c:pt idx="30">
                  <c:v>31017</c:v>
                </c:pt>
                <c:pt idx="31">
                  <c:v>31018</c:v>
                </c:pt>
                <c:pt idx="32">
                  <c:v>31019</c:v>
                </c:pt>
                <c:pt idx="33">
                  <c:v>31020</c:v>
                </c:pt>
                <c:pt idx="34">
                  <c:v>31021</c:v>
                </c:pt>
                <c:pt idx="35">
                  <c:v>31022</c:v>
                </c:pt>
                <c:pt idx="36">
                  <c:v>31023</c:v>
                </c:pt>
                <c:pt idx="37">
                  <c:v>31024</c:v>
                </c:pt>
                <c:pt idx="38">
                  <c:v>31025</c:v>
                </c:pt>
                <c:pt idx="39">
                  <c:v>31026</c:v>
                </c:pt>
                <c:pt idx="40">
                  <c:v>31027</c:v>
                </c:pt>
                <c:pt idx="41">
                  <c:v>31028</c:v>
                </c:pt>
                <c:pt idx="42">
                  <c:v>31029</c:v>
                </c:pt>
                <c:pt idx="43">
                  <c:v>31030</c:v>
                </c:pt>
                <c:pt idx="44">
                  <c:v>31031</c:v>
                </c:pt>
                <c:pt idx="45">
                  <c:v>31032</c:v>
                </c:pt>
                <c:pt idx="46">
                  <c:v>31033</c:v>
                </c:pt>
                <c:pt idx="47">
                  <c:v>31034</c:v>
                </c:pt>
                <c:pt idx="48">
                  <c:v>31035</c:v>
                </c:pt>
                <c:pt idx="49">
                  <c:v>31036</c:v>
                </c:pt>
                <c:pt idx="50">
                  <c:v>31037</c:v>
                </c:pt>
                <c:pt idx="51">
                  <c:v>31038</c:v>
                </c:pt>
                <c:pt idx="52">
                  <c:v>31039</c:v>
                </c:pt>
                <c:pt idx="53">
                  <c:v>31040</c:v>
                </c:pt>
                <c:pt idx="54">
                  <c:v>31041</c:v>
                </c:pt>
                <c:pt idx="55">
                  <c:v>31042</c:v>
                </c:pt>
                <c:pt idx="56">
                  <c:v>31043</c:v>
                </c:pt>
                <c:pt idx="57">
                  <c:v>31044</c:v>
                </c:pt>
                <c:pt idx="58">
                  <c:v>31045</c:v>
                </c:pt>
                <c:pt idx="59">
                  <c:v>31046</c:v>
                </c:pt>
                <c:pt idx="60">
                  <c:v>31047</c:v>
                </c:pt>
                <c:pt idx="61">
                  <c:v>31048</c:v>
                </c:pt>
                <c:pt idx="62">
                  <c:v>31049</c:v>
                </c:pt>
                <c:pt idx="63">
                  <c:v>31050</c:v>
                </c:pt>
                <c:pt idx="64">
                  <c:v>31051</c:v>
                </c:pt>
                <c:pt idx="65">
                  <c:v>31052</c:v>
                </c:pt>
                <c:pt idx="66">
                  <c:v>31053</c:v>
                </c:pt>
                <c:pt idx="67">
                  <c:v>31054</c:v>
                </c:pt>
                <c:pt idx="68">
                  <c:v>31055</c:v>
                </c:pt>
                <c:pt idx="69">
                  <c:v>31056</c:v>
                </c:pt>
                <c:pt idx="70">
                  <c:v>31057</c:v>
                </c:pt>
                <c:pt idx="71">
                  <c:v>31058</c:v>
                </c:pt>
                <c:pt idx="72">
                  <c:v>31059</c:v>
                </c:pt>
                <c:pt idx="73">
                  <c:v>31060</c:v>
                </c:pt>
                <c:pt idx="74">
                  <c:v>31061</c:v>
                </c:pt>
                <c:pt idx="75">
                  <c:v>31062</c:v>
                </c:pt>
                <c:pt idx="76">
                  <c:v>31063</c:v>
                </c:pt>
                <c:pt idx="77">
                  <c:v>31064</c:v>
                </c:pt>
                <c:pt idx="78">
                  <c:v>31065</c:v>
                </c:pt>
                <c:pt idx="79">
                  <c:v>31066</c:v>
                </c:pt>
                <c:pt idx="80">
                  <c:v>31067</c:v>
                </c:pt>
                <c:pt idx="81">
                  <c:v>31068</c:v>
                </c:pt>
                <c:pt idx="82">
                  <c:v>31069</c:v>
                </c:pt>
                <c:pt idx="83">
                  <c:v>31070</c:v>
                </c:pt>
                <c:pt idx="84">
                  <c:v>31071</c:v>
                </c:pt>
                <c:pt idx="85">
                  <c:v>31072</c:v>
                </c:pt>
                <c:pt idx="86">
                  <c:v>31073</c:v>
                </c:pt>
                <c:pt idx="87">
                  <c:v>31074</c:v>
                </c:pt>
                <c:pt idx="88">
                  <c:v>31075</c:v>
                </c:pt>
                <c:pt idx="89">
                  <c:v>31076</c:v>
                </c:pt>
                <c:pt idx="90">
                  <c:v>31077</c:v>
                </c:pt>
                <c:pt idx="91">
                  <c:v>31078</c:v>
                </c:pt>
                <c:pt idx="92">
                  <c:v>31079</c:v>
                </c:pt>
                <c:pt idx="93">
                  <c:v>31080</c:v>
                </c:pt>
                <c:pt idx="94">
                  <c:v>31081</c:v>
                </c:pt>
                <c:pt idx="95">
                  <c:v>31082</c:v>
                </c:pt>
                <c:pt idx="96">
                  <c:v>31083</c:v>
                </c:pt>
                <c:pt idx="97">
                  <c:v>31084</c:v>
                </c:pt>
                <c:pt idx="98">
                  <c:v>31085</c:v>
                </c:pt>
                <c:pt idx="99">
                  <c:v>31086</c:v>
                </c:pt>
                <c:pt idx="100">
                  <c:v>31087</c:v>
                </c:pt>
                <c:pt idx="101">
                  <c:v>31088</c:v>
                </c:pt>
                <c:pt idx="102">
                  <c:v>31089</c:v>
                </c:pt>
                <c:pt idx="103">
                  <c:v>31090</c:v>
                </c:pt>
                <c:pt idx="104">
                  <c:v>31091</c:v>
                </c:pt>
                <c:pt idx="105">
                  <c:v>31092</c:v>
                </c:pt>
                <c:pt idx="106">
                  <c:v>31093</c:v>
                </c:pt>
                <c:pt idx="107">
                  <c:v>31094</c:v>
                </c:pt>
                <c:pt idx="108">
                  <c:v>31095</c:v>
                </c:pt>
                <c:pt idx="109">
                  <c:v>31096</c:v>
                </c:pt>
                <c:pt idx="110">
                  <c:v>31097</c:v>
                </c:pt>
                <c:pt idx="111">
                  <c:v>31098</c:v>
                </c:pt>
                <c:pt idx="112">
                  <c:v>31099</c:v>
                </c:pt>
                <c:pt idx="113">
                  <c:v>31100</c:v>
                </c:pt>
                <c:pt idx="114">
                  <c:v>31101</c:v>
                </c:pt>
                <c:pt idx="115">
                  <c:v>31102</c:v>
                </c:pt>
                <c:pt idx="116">
                  <c:v>31103</c:v>
                </c:pt>
                <c:pt idx="117">
                  <c:v>31104</c:v>
                </c:pt>
                <c:pt idx="118">
                  <c:v>31105</c:v>
                </c:pt>
                <c:pt idx="119">
                  <c:v>31106</c:v>
                </c:pt>
                <c:pt idx="120">
                  <c:v>31107</c:v>
                </c:pt>
                <c:pt idx="121">
                  <c:v>31108</c:v>
                </c:pt>
                <c:pt idx="122">
                  <c:v>31109</c:v>
                </c:pt>
                <c:pt idx="123">
                  <c:v>31110</c:v>
                </c:pt>
                <c:pt idx="124">
                  <c:v>31111</c:v>
                </c:pt>
                <c:pt idx="125">
                  <c:v>31112</c:v>
                </c:pt>
                <c:pt idx="126">
                  <c:v>31113</c:v>
                </c:pt>
                <c:pt idx="127">
                  <c:v>31114</c:v>
                </c:pt>
                <c:pt idx="128">
                  <c:v>31115</c:v>
                </c:pt>
                <c:pt idx="129">
                  <c:v>31116</c:v>
                </c:pt>
                <c:pt idx="130">
                  <c:v>31117</c:v>
                </c:pt>
                <c:pt idx="131">
                  <c:v>31118</c:v>
                </c:pt>
                <c:pt idx="132">
                  <c:v>31119</c:v>
                </c:pt>
                <c:pt idx="133">
                  <c:v>31120</c:v>
                </c:pt>
                <c:pt idx="134">
                  <c:v>31121</c:v>
                </c:pt>
                <c:pt idx="135">
                  <c:v>31122</c:v>
                </c:pt>
                <c:pt idx="136">
                  <c:v>31123</c:v>
                </c:pt>
                <c:pt idx="137">
                  <c:v>31124</c:v>
                </c:pt>
                <c:pt idx="138">
                  <c:v>31125</c:v>
                </c:pt>
                <c:pt idx="139">
                  <c:v>31126</c:v>
                </c:pt>
                <c:pt idx="140">
                  <c:v>31127</c:v>
                </c:pt>
                <c:pt idx="141">
                  <c:v>31128</c:v>
                </c:pt>
                <c:pt idx="142">
                  <c:v>31129</c:v>
                </c:pt>
                <c:pt idx="143">
                  <c:v>31130</c:v>
                </c:pt>
                <c:pt idx="144">
                  <c:v>31131</c:v>
                </c:pt>
                <c:pt idx="145">
                  <c:v>31132</c:v>
                </c:pt>
                <c:pt idx="146">
                  <c:v>31133</c:v>
                </c:pt>
                <c:pt idx="147">
                  <c:v>31134</c:v>
                </c:pt>
                <c:pt idx="148">
                  <c:v>31135</c:v>
                </c:pt>
                <c:pt idx="149">
                  <c:v>31136</c:v>
                </c:pt>
                <c:pt idx="150">
                  <c:v>31137</c:v>
                </c:pt>
                <c:pt idx="151">
                  <c:v>31138</c:v>
                </c:pt>
                <c:pt idx="152">
                  <c:v>31139</c:v>
                </c:pt>
                <c:pt idx="153">
                  <c:v>31140</c:v>
                </c:pt>
                <c:pt idx="154">
                  <c:v>31141</c:v>
                </c:pt>
                <c:pt idx="155">
                  <c:v>31142</c:v>
                </c:pt>
                <c:pt idx="156">
                  <c:v>31143</c:v>
                </c:pt>
                <c:pt idx="157">
                  <c:v>31144</c:v>
                </c:pt>
                <c:pt idx="158">
                  <c:v>31145</c:v>
                </c:pt>
                <c:pt idx="159">
                  <c:v>31146</c:v>
                </c:pt>
                <c:pt idx="160">
                  <c:v>31147</c:v>
                </c:pt>
                <c:pt idx="161">
                  <c:v>31148</c:v>
                </c:pt>
                <c:pt idx="162">
                  <c:v>31149</c:v>
                </c:pt>
                <c:pt idx="163">
                  <c:v>31150</c:v>
                </c:pt>
                <c:pt idx="164">
                  <c:v>31151</c:v>
                </c:pt>
                <c:pt idx="165">
                  <c:v>31152</c:v>
                </c:pt>
                <c:pt idx="166">
                  <c:v>31153</c:v>
                </c:pt>
                <c:pt idx="167">
                  <c:v>31154</c:v>
                </c:pt>
                <c:pt idx="168">
                  <c:v>31155</c:v>
                </c:pt>
                <c:pt idx="169">
                  <c:v>31156</c:v>
                </c:pt>
                <c:pt idx="170">
                  <c:v>31157</c:v>
                </c:pt>
                <c:pt idx="171">
                  <c:v>31158</c:v>
                </c:pt>
                <c:pt idx="172">
                  <c:v>31159</c:v>
                </c:pt>
                <c:pt idx="173">
                  <c:v>31160</c:v>
                </c:pt>
                <c:pt idx="174">
                  <c:v>31161</c:v>
                </c:pt>
                <c:pt idx="175">
                  <c:v>31162</c:v>
                </c:pt>
                <c:pt idx="176">
                  <c:v>31163</c:v>
                </c:pt>
                <c:pt idx="177">
                  <c:v>31164</c:v>
                </c:pt>
                <c:pt idx="178">
                  <c:v>31165</c:v>
                </c:pt>
                <c:pt idx="179">
                  <c:v>31166</c:v>
                </c:pt>
                <c:pt idx="180">
                  <c:v>31167</c:v>
                </c:pt>
                <c:pt idx="181">
                  <c:v>31168</c:v>
                </c:pt>
                <c:pt idx="182">
                  <c:v>31169</c:v>
                </c:pt>
                <c:pt idx="183">
                  <c:v>31170</c:v>
                </c:pt>
                <c:pt idx="184">
                  <c:v>31171</c:v>
                </c:pt>
                <c:pt idx="185">
                  <c:v>31172</c:v>
                </c:pt>
                <c:pt idx="186">
                  <c:v>31173</c:v>
                </c:pt>
                <c:pt idx="187">
                  <c:v>31174</c:v>
                </c:pt>
                <c:pt idx="188">
                  <c:v>31175</c:v>
                </c:pt>
                <c:pt idx="189">
                  <c:v>31176</c:v>
                </c:pt>
                <c:pt idx="190">
                  <c:v>31177</c:v>
                </c:pt>
                <c:pt idx="191">
                  <c:v>31178</c:v>
                </c:pt>
                <c:pt idx="192">
                  <c:v>31179</c:v>
                </c:pt>
                <c:pt idx="193">
                  <c:v>31180</c:v>
                </c:pt>
                <c:pt idx="194">
                  <c:v>31181</c:v>
                </c:pt>
                <c:pt idx="195">
                  <c:v>31182</c:v>
                </c:pt>
                <c:pt idx="196">
                  <c:v>31183</c:v>
                </c:pt>
                <c:pt idx="197">
                  <c:v>31184</c:v>
                </c:pt>
                <c:pt idx="198">
                  <c:v>31185</c:v>
                </c:pt>
                <c:pt idx="199">
                  <c:v>31186</c:v>
                </c:pt>
                <c:pt idx="200">
                  <c:v>31187</c:v>
                </c:pt>
                <c:pt idx="201">
                  <c:v>31188</c:v>
                </c:pt>
                <c:pt idx="202">
                  <c:v>31189</c:v>
                </c:pt>
                <c:pt idx="203">
                  <c:v>31190</c:v>
                </c:pt>
                <c:pt idx="204">
                  <c:v>31191</c:v>
                </c:pt>
                <c:pt idx="205">
                  <c:v>31192</c:v>
                </c:pt>
                <c:pt idx="206">
                  <c:v>31193</c:v>
                </c:pt>
                <c:pt idx="207">
                  <c:v>31194</c:v>
                </c:pt>
                <c:pt idx="208">
                  <c:v>31195</c:v>
                </c:pt>
                <c:pt idx="209">
                  <c:v>31196</c:v>
                </c:pt>
                <c:pt idx="210">
                  <c:v>31197</c:v>
                </c:pt>
                <c:pt idx="211">
                  <c:v>31198</c:v>
                </c:pt>
                <c:pt idx="212">
                  <c:v>31199</c:v>
                </c:pt>
                <c:pt idx="213">
                  <c:v>31200</c:v>
                </c:pt>
                <c:pt idx="214">
                  <c:v>31201</c:v>
                </c:pt>
                <c:pt idx="215">
                  <c:v>31202</c:v>
                </c:pt>
                <c:pt idx="216">
                  <c:v>31203</c:v>
                </c:pt>
                <c:pt idx="217">
                  <c:v>31204</c:v>
                </c:pt>
                <c:pt idx="218">
                  <c:v>31205</c:v>
                </c:pt>
                <c:pt idx="219">
                  <c:v>31206</c:v>
                </c:pt>
                <c:pt idx="220">
                  <c:v>31207</c:v>
                </c:pt>
                <c:pt idx="221">
                  <c:v>31208</c:v>
                </c:pt>
                <c:pt idx="222">
                  <c:v>31209</c:v>
                </c:pt>
                <c:pt idx="223">
                  <c:v>31210</c:v>
                </c:pt>
                <c:pt idx="224">
                  <c:v>31211</c:v>
                </c:pt>
                <c:pt idx="225">
                  <c:v>31212</c:v>
                </c:pt>
                <c:pt idx="226">
                  <c:v>31213</c:v>
                </c:pt>
                <c:pt idx="227">
                  <c:v>31214</c:v>
                </c:pt>
                <c:pt idx="228">
                  <c:v>31215</c:v>
                </c:pt>
                <c:pt idx="229">
                  <c:v>31216</c:v>
                </c:pt>
                <c:pt idx="230">
                  <c:v>31217</c:v>
                </c:pt>
                <c:pt idx="231">
                  <c:v>31218</c:v>
                </c:pt>
                <c:pt idx="232">
                  <c:v>31219</c:v>
                </c:pt>
                <c:pt idx="233">
                  <c:v>31220</c:v>
                </c:pt>
                <c:pt idx="234">
                  <c:v>31221</c:v>
                </c:pt>
                <c:pt idx="235">
                  <c:v>31222</c:v>
                </c:pt>
                <c:pt idx="236">
                  <c:v>31223</c:v>
                </c:pt>
                <c:pt idx="237">
                  <c:v>31224</c:v>
                </c:pt>
                <c:pt idx="238">
                  <c:v>31225</c:v>
                </c:pt>
                <c:pt idx="239">
                  <c:v>31226</c:v>
                </c:pt>
                <c:pt idx="240">
                  <c:v>31227</c:v>
                </c:pt>
                <c:pt idx="241">
                  <c:v>31228</c:v>
                </c:pt>
                <c:pt idx="242">
                  <c:v>31229</c:v>
                </c:pt>
                <c:pt idx="243">
                  <c:v>31230</c:v>
                </c:pt>
                <c:pt idx="244">
                  <c:v>31231</c:v>
                </c:pt>
                <c:pt idx="245">
                  <c:v>31232</c:v>
                </c:pt>
                <c:pt idx="246">
                  <c:v>31233</c:v>
                </c:pt>
                <c:pt idx="247">
                  <c:v>31234</c:v>
                </c:pt>
                <c:pt idx="248">
                  <c:v>31235</c:v>
                </c:pt>
                <c:pt idx="249">
                  <c:v>31236</c:v>
                </c:pt>
                <c:pt idx="250">
                  <c:v>31237</c:v>
                </c:pt>
                <c:pt idx="251">
                  <c:v>31238</c:v>
                </c:pt>
                <c:pt idx="252">
                  <c:v>31239</c:v>
                </c:pt>
                <c:pt idx="253">
                  <c:v>31240</c:v>
                </c:pt>
                <c:pt idx="254">
                  <c:v>31241</c:v>
                </c:pt>
                <c:pt idx="255">
                  <c:v>31242</c:v>
                </c:pt>
                <c:pt idx="256">
                  <c:v>31243</c:v>
                </c:pt>
                <c:pt idx="257">
                  <c:v>31244</c:v>
                </c:pt>
                <c:pt idx="258">
                  <c:v>31245</c:v>
                </c:pt>
                <c:pt idx="259">
                  <c:v>31246</c:v>
                </c:pt>
                <c:pt idx="260">
                  <c:v>31247</c:v>
                </c:pt>
                <c:pt idx="261">
                  <c:v>31248</c:v>
                </c:pt>
                <c:pt idx="262">
                  <c:v>31249</c:v>
                </c:pt>
                <c:pt idx="263">
                  <c:v>31250</c:v>
                </c:pt>
                <c:pt idx="264">
                  <c:v>31251</c:v>
                </c:pt>
                <c:pt idx="265">
                  <c:v>31252</c:v>
                </c:pt>
                <c:pt idx="266">
                  <c:v>31253</c:v>
                </c:pt>
                <c:pt idx="267">
                  <c:v>31254</c:v>
                </c:pt>
                <c:pt idx="268">
                  <c:v>31255</c:v>
                </c:pt>
                <c:pt idx="269">
                  <c:v>31256</c:v>
                </c:pt>
                <c:pt idx="270">
                  <c:v>31257</c:v>
                </c:pt>
                <c:pt idx="271">
                  <c:v>31258</c:v>
                </c:pt>
                <c:pt idx="272">
                  <c:v>31259</c:v>
                </c:pt>
                <c:pt idx="273">
                  <c:v>31260</c:v>
                </c:pt>
                <c:pt idx="274">
                  <c:v>31261</c:v>
                </c:pt>
                <c:pt idx="275">
                  <c:v>31262</c:v>
                </c:pt>
                <c:pt idx="276">
                  <c:v>31263</c:v>
                </c:pt>
                <c:pt idx="277">
                  <c:v>31264</c:v>
                </c:pt>
                <c:pt idx="278">
                  <c:v>31265</c:v>
                </c:pt>
                <c:pt idx="279">
                  <c:v>31266</c:v>
                </c:pt>
                <c:pt idx="280">
                  <c:v>31267</c:v>
                </c:pt>
                <c:pt idx="281">
                  <c:v>31268</c:v>
                </c:pt>
                <c:pt idx="282">
                  <c:v>31269</c:v>
                </c:pt>
                <c:pt idx="283">
                  <c:v>31270</c:v>
                </c:pt>
                <c:pt idx="284">
                  <c:v>31271</c:v>
                </c:pt>
                <c:pt idx="285">
                  <c:v>31272</c:v>
                </c:pt>
                <c:pt idx="286">
                  <c:v>31273</c:v>
                </c:pt>
                <c:pt idx="287">
                  <c:v>31274</c:v>
                </c:pt>
                <c:pt idx="288">
                  <c:v>31275</c:v>
                </c:pt>
                <c:pt idx="289">
                  <c:v>31276</c:v>
                </c:pt>
                <c:pt idx="290">
                  <c:v>31277</c:v>
                </c:pt>
                <c:pt idx="291">
                  <c:v>31278</c:v>
                </c:pt>
                <c:pt idx="292">
                  <c:v>31279</c:v>
                </c:pt>
                <c:pt idx="293">
                  <c:v>31280</c:v>
                </c:pt>
                <c:pt idx="294">
                  <c:v>31281</c:v>
                </c:pt>
                <c:pt idx="295">
                  <c:v>31282</c:v>
                </c:pt>
                <c:pt idx="296">
                  <c:v>31283</c:v>
                </c:pt>
                <c:pt idx="297">
                  <c:v>31284</c:v>
                </c:pt>
                <c:pt idx="298">
                  <c:v>31285</c:v>
                </c:pt>
                <c:pt idx="299">
                  <c:v>31286</c:v>
                </c:pt>
                <c:pt idx="300">
                  <c:v>31287</c:v>
                </c:pt>
                <c:pt idx="301">
                  <c:v>31288</c:v>
                </c:pt>
                <c:pt idx="302">
                  <c:v>31289</c:v>
                </c:pt>
                <c:pt idx="303">
                  <c:v>31290</c:v>
                </c:pt>
                <c:pt idx="304">
                  <c:v>31291</c:v>
                </c:pt>
                <c:pt idx="305">
                  <c:v>31292</c:v>
                </c:pt>
                <c:pt idx="306">
                  <c:v>31293</c:v>
                </c:pt>
                <c:pt idx="307">
                  <c:v>31294</c:v>
                </c:pt>
                <c:pt idx="308">
                  <c:v>31295</c:v>
                </c:pt>
                <c:pt idx="309">
                  <c:v>31296</c:v>
                </c:pt>
                <c:pt idx="310">
                  <c:v>31297</c:v>
                </c:pt>
                <c:pt idx="311">
                  <c:v>31298</c:v>
                </c:pt>
                <c:pt idx="312">
                  <c:v>31299</c:v>
                </c:pt>
                <c:pt idx="313">
                  <c:v>31300</c:v>
                </c:pt>
                <c:pt idx="314">
                  <c:v>31301</c:v>
                </c:pt>
                <c:pt idx="315">
                  <c:v>31302</c:v>
                </c:pt>
                <c:pt idx="316">
                  <c:v>31303</c:v>
                </c:pt>
                <c:pt idx="317">
                  <c:v>31304</c:v>
                </c:pt>
                <c:pt idx="318">
                  <c:v>31305</c:v>
                </c:pt>
                <c:pt idx="319">
                  <c:v>31306</c:v>
                </c:pt>
                <c:pt idx="320">
                  <c:v>31307</c:v>
                </c:pt>
                <c:pt idx="321">
                  <c:v>31308</c:v>
                </c:pt>
                <c:pt idx="322">
                  <c:v>31309</c:v>
                </c:pt>
                <c:pt idx="323">
                  <c:v>31310</c:v>
                </c:pt>
                <c:pt idx="324">
                  <c:v>31311</c:v>
                </c:pt>
                <c:pt idx="325">
                  <c:v>31312</c:v>
                </c:pt>
                <c:pt idx="326">
                  <c:v>31313</c:v>
                </c:pt>
                <c:pt idx="327">
                  <c:v>31314</c:v>
                </c:pt>
                <c:pt idx="328">
                  <c:v>31315</c:v>
                </c:pt>
                <c:pt idx="329">
                  <c:v>31316</c:v>
                </c:pt>
                <c:pt idx="330">
                  <c:v>31317</c:v>
                </c:pt>
                <c:pt idx="331">
                  <c:v>31318</c:v>
                </c:pt>
                <c:pt idx="332">
                  <c:v>31319</c:v>
                </c:pt>
                <c:pt idx="333">
                  <c:v>31320</c:v>
                </c:pt>
                <c:pt idx="334">
                  <c:v>31321</c:v>
                </c:pt>
                <c:pt idx="335">
                  <c:v>31322</c:v>
                </c:pt>
                <c:pt idx="336">
                  <c:v>31323</c:v>
                </c:pt>
                <c:pt idx="337">
                  <c:v>31324</c:v>
                </c:pt>
                <c:pt idx="338">
                  <c:v>31325</c:v>
                </c:pt>
                <c:pt idx="339">
                  <c:v>31326</c:v>
                </c:pt>
                <c:pt idx="340">
                  <c:v>31327</c:v>
                </c:pt>
                <c:pt idx="341">
                  <c:v>31328</c:v>
                </c:pt>
                <c:pt idx="342">
                  <c:v>31329</c:v>
                </c:pt>
                <c:pt idx="343">
                  <c:v>31330</c:v>
                </c:pt>
                <c:pt idx="344">
                  <c:v>31331</c:v>
                </c:pt>
                <c:pt idx="345">
                  <c:v>31332</c:v>
                </c:pt>
                <c:pt idx="346">
                  <c:v>31333</c:v>
                </c:pt>
                <c:pt idx="347">
                  <c:v>31334</c:v>
                </c:pt>
                <c:pt idx="348">
                  <c:v>31335</c:v>
                </c:pt>
                <c:pt idx="349">
                  <c:v>31336</c:v>
                </c:pt>
                <c:pt idx="350">
                  <c:v>31337</c:v>
                </c:pt>
                <c:pt idx="351">
                  <c:v>31338</c:v>
                </c:pt>
                <c:pt idx="352">
                  <c:v>31339</c:v>
                </c:pt>
                <c:pt idx="353">
                  <c:v>31340</c:v>
                </c:pt>
                <c:pt idx="354">
                  <c:v>31341</c:v>
                </c:pt>
                <c:pt idx="355">
                  <c:v>31342</c:v>
                </c:pt>
                <c:pt idx="356">
                  <c:v>31343</c:v>
                </c:pt>
                <c:pt idx="357">
                  <c:v>31344</c:v>
                </c:pt>
                <c:pt idx="358">
                  <c:v>31345</c:v>
                </c:pt>
                <c:pt idx="359">
                  <c:v>31346</c:v>
                </c:pt>
                <c:pt idx="360">
                  <c:v>31347</c:v>
                </c:pt>
                <c:pt idx="361">
                  <c:v>31348</c:v>
                </c:pt>
                <c:pt idx="362">
                  <c:v>31349</c:v>
                </c:pt>
                <c:pt idx="363">
                  <c:v>31350</c:v>
                </c:pt>
                <c:pt idx="364">
                  <c:v>31351</c:v>
                </c:pt>
                <c:pt idx="365">
                  <c:v>31352</c:v>
                </c:pt>
                <c:pt idx="366">
                  <c:v>31353</c:v>
                </c:pt>
                <c:pt idx="367">
                  <c:v>31354</c:v>
                </c:pt>
                <c:pt idx="368">
                  <c:v>31355</c:v>
                </c:pt>
                <c:pt idx="369">
                  <c:v>31356</c:v>
                </c:pt>
                <c:pt idx="370">
                  <c:v>31357</c:v>
                </c:pt>
                <c:pt idx="371">
                  <c:v>31358</c:v>
                </c:pt>
                <c:pt idx="372">
                  <c:v>31359</c:v>
                </c:pt>
                <c:pt idx="373">
                  <c:v>31360</c:v>
                </c:pt>
                <c:pt idx="374">
                  <c:v>31361</c:v>
                </c:pt>
                <c:pt idx="375">
                  <c:v>31362</c:v>
                </c:pt>
                <c:pt idx="376">
                  <c:v>31363</c:v>
                </c:pt>
                <c:pt idx="377">
                  <c:v>31364</c:v>
                </c:pt>
                <c:pt idx="378">
                  <c:v>31365</c:v>
                </c:pt>
                <c:pt idx="379">
                  <c:v>31366</c:v>
                </c:pt>
                <c:pt idx="380">
                  <c:v>31367</c:v>
                </c:pt>
                <c:pt idx="381">
                  <c:v>31368</c:v>
                </c:pt>
                <c:pt idx="382">
                  <c:v>31369</c:v>
                </c:pt>
                <c:pt idx="383">
                  <c:v>31370</c:v>
                </c:pt>
                <c:pt idx="384">
                  <c:v>31371</c:v>
                </c:pt>
                <c:pt idx="385">
                  <c:v>31372</c:v>
                </c:pt>
                <c:pt idx="386">
                  <c:v>31373</c:v>
                </c:pt>
                <c:pt idx="387">
                  <c:v>31374</c:v>
                </c:pt>
                <c:pt idx="388">
                  <c:v>31375</c:v>
                </c:pt>
                <c:pt idx="389">
                  <c:v>31376</c:v>
                </c:pt>
                <c:pt idx="390">
                  <c:v>31377</c:v>
                </c:pt>
                <c:pt idx="391">
                  <c:v>31378</c:v>
                </c:pt>
                <c:pt idx="392">
                  <c:v>31379</c:v>
                </c:pt>
                <c:pt idx="393">
                  <c:v>31380</c:v>
                </c:pt>
                <c:pt idx="394">
                  <c:v>31381</c:v>
                </c:pt>
                <c:pt idx="395">
                  <c:v>31382</c:v>
                </c:pt>
                <c:pt idx="396">
                  <c:v>31383</c:v>
                </c:pt>
                <c:pt idx="397">
                  <c:v>31384</c:v>
                </c:pt>
                <c:pt idx="398">
                  <c:v>31385</c:v>
                </c:pt>
                <c:pt idx="399">
                  <c:v>31386</c:v>
                </c:pt>
                <c:pt idx="400">
                  <c:v>31387</c:v>
                </c:pt>
                <c:pt idx="401">
                  <c:v>31388</c:v>
                </c:pt>
                <c:pt idx="402">
                  <c:v>31389</c:v>
                </c:pt>
                <c:pt idx="403">
                  <c:v>31390</c:v>
                </c:pt>
                <c:pt idx="404">
                  <c:v>31391</c:v>
                </c:pt>
                <c:pt idx="405">
                  <c:v>31392</c:v>
                </c:pt>
                <c:pt idx="406">
                  <c:v>31393</c:v>
                </c:pt>
                <c:pt idx="407">
                  <c:v>31394</c:v>
                </c:pt>
                <c:pt idx="408">
                  <c:v>31395</c:v>
                </c:pt>
                <c:pt idx="409">
                  <c:v>31396</c:v>
                </c:pt>
                <c:pt idx="410">
                  <c:v>31397</c:v>
                </c:pt>
                <c:pt idx="411">
                  <c:v>31398</c:v>
                </c:pt>
                <c:pt idx="412">
                  <c:v>31399</c:v>
                </c:pt>
                <c:pt idx="413">
                  <c:v>31400</c:v>
                </c:pt>
                <c:pt idx="414">
                  <c:v>31401</c:v>
                </c:pt>
                <c:pt idx="415">
                  <c:v>31402</c:v>
                </c:pt>
                <c:pt idx="416">
                  <c:v>31403</c:v>
                </c:pt>
                <c:pt idx="417">
                  <c:v>31404</c:v>
                </c:pt>
                <c:pt idx="418">
                  <c:v>31405</c:v>
                </c:pt>
                <c:pt idx="419">
                  <c:v>31406</c:v>
                </c:pt>
                <c:pt idx="420">
                  <c:v>31407</c:v>
                </c:pt>
                <c:pt idx="421">
                  <c:v>31408</c:v>
                </c:pt>
                <c:pt idx="422">
                  <c:v>31409</c:v>
                </c:pt>
                <c:pt idx="423">
                  <c:v>31410</c:v>
                </c:pt>
                <c:pt idx="424">
                  <c:v>31411</c:v>
                </c:pt>
                <c:pt idx="425">
                  <c:v>31412</c:v>
                </c:pt>
                <c:pt idx="426">
                  <c:v>31413</c:v>
                </c:pt>
                <c:pt idx="427">
                  <c:v>31414</c:v>
                </c:pt>
                <c:pt idx="428">
                  <c:v>31415</c:v>
                </c:pt>
                <c:pt idx="429">
                  <c:v>31416</c:v>
                </c:pt>
                <c:pt idx="430">
                  <c:v>31417</c:v>
                </c:pt>
                <c:pt idx="431">
                  <c:v>31418</c:v>
                </c:pt>
                <c:pt idx="432">
                  <c:v>31419</c:v>
                </c:pt>
                <c:pt idx="433">
                  <c:v>31420</c:v>
                </c:pt>
                <c:pt idx="434">
                  <c:v>31421</c:v>
                </c:pt>
                <c:pt idx="435">
                  <c:v>31422</c:v>
                </c:pt>
                <c:pt idx="436">
                  <c:v>31423</c:v>
                </c:pt>
                <c:pt idx="437">
                  <c:v>31424</c:v>
                </c:pt>
                <c:pt idx="438">
                  <c:v>31425</c:v>
                </c:pt>
                <c:pt idx="439">
                  <c:v>31426</c:v>
                </c:pt>
                <c:pt idx="440">
                  <c:v>31427</c:v>
                </c:pt>
                <c:pt idx="441">
                  <c:v>31428</c:v>
                </c:pt>
                <c:pt idx="442">
                  <c:v>31429</c:v>
                </c:pt>
                <c:pt idx="443">
                  <c:v>31430</c:v>
                </c:pt>
                <c:pt idx="444">
                  <c:v>31431</c:v>
                </c:pt>
                <c:pt idx="445">
                  <c:v>31432</c:v>
                </c:pt>
                <c:pt idx="446">
                  <c:v>31433</c:v>
                </c:pt>
                <c:pt idx="447">
                  <c:v>31434</c:v>
                </c:pt>
                <c:pt idx="448">
                  <c:v>31435</c:v>
                </c:pt>
                <c:pt idx="449">
                  <c:v>31436</c:v>
                </c:pt>
                <c:pt idx="450">
                  <c:v>31437</c:v>
                </c:pt>
                <c:pt idx="451">
                  <c:v>31438</c:v>
                </c:pt>
                <c:pt idx="452">
                  <c:v>31439</c:v>
                </c:pt>
                <c:pt idx="453">
                  <c:v>31440</c:v>
                </c:pt>
                <c:pt idx="454">
                  <c:v>31441</c:v>
                </c:pt>
                <c:pt idx="455">
                  <c:v>31442</c:v>
                </c:pt>
                <c:pt idx="456">
                  <c:v>31443</c:v>
                </c:pt>
                <c:pt idx="457">
                  <c:v>31444</c:v>
                </c:pt>
                <c:pt idx="458">
                  <c:v>31445</c:v>
                </c:pt>
                <c:pt idx="459">
                  <c:v>31446</c:v>
                </c:pt>
                <c:pt idx="460">
                  <c:v>31447</c:v>
                </c:pt>
                <c:pt idx="461">
                  <c:v>31448</c:v>
                </c:pt>
                <c:pt idx="462">
                  <c:v>31449</c:v>
                </c:pt>
                <c:pt idx="463">
                  <c:v>31450</c:v>
                </c:pt>
                <c:pt idx="464">
                  <c:v>31451</c:v>
                </c:pt>
                <c:pt idx="465">
                  <c:v>31452</c:v>
                </c:pt>
                <c:pt idx="466">
                  <c:v>31453</c:v>
                </c:pt>
                <c:pt idx="467">
                  <c:v>31454</c:v>
                </c:pt>
                <c:pt idx="468">
                  <c:v>31455</c:v>
                </c:pt>
                <c:pt idx="469">
                  <c:v>31456</c:v>
                </c:pt>
                <c:pt idx="470">
                  <c:v>31457</c:v>
                </c:pt>
                <c:pt idx="471">
                  <c:v>31458</c:v>
                </c:pt>
                <c:pt idx="472">
                  <c:v>31459</c:v>
                </c:pt>
                <c:pt idx="473">
                  <c:v>31460</c:v>
                </c:pt>
                <c:pt idx="474">
                  <c:v>31461</c:v>
                </c:pt>
                <c:pt idx="475">
                  <c:v>31462</c:v>
                </c:pt>
                <c:pt idx="476">
                  <c:v>31463</c:v>
                </c:pt>
                <c:pt idx="477">
                  <c:v>31464</c:v>
                </c:pt>
                <c:pt idx="478">
                  <c:v>31465</c:v>
                </c:pt>
                <c:pt idx="479">
                  <c:v>31466</c:v>
                </c:pt>
                <c:pt idx="480">
                  <c:v>31467</c:v>
                </c:pt>
                <c:pt idx="481">
                  <c:v>31468</c:v>
                </c:pt>
                <c:pt idx="482">
                  <c:v>31469</c:v>
                </c:pt>
                <c:pt idx="483">
                  <c:v>31470</c:v>
                </c:pt>
                <c:pt idx="484">
                  <c:v>31471</c:v>
                </c:pt>
                <c:pt idx="485">
                  <c:v>31472</c:v>
                </c:pt>
                <c:pt idx="486">
                  <c:v>31473</c:v>
                </c:pt>
                <c:pt idx="487">
                  <c:v>31474</c:v>
                </c:pt>
                <c:pt idx="488">
                  <c:v>31475</c:v>
                </c:pt>
                <c:pt idx="489">
                  <c:v>31476</c:v>
                </c:pt>
                <c:pt idx="490">
                  <c:v>31477</c:v>
                </c:pt>
                <c:pt idx="491">
                  <c:v>31478</c:v>
                </c:pt>
                <c:pt idx="492">
                  <c:v>31479</c:v>
                </c:pt>
                <c:pt idx="493">
                  <c:v>31480</c:v>
                </c:pt>
                <c:pt idx="494">
                  <c:v>31481</c:v>
                </c:pt>
                <c:pt idx="495">
                  <c:v>31482</c:v>
                </c:pt>
                <c:pt idx="496">
                  <c:v>31483</c:v>
                </c:pt>
                <c:pt idx="497">
                  <c:v>31484</c:v>
                </c:pt>
                <c:pt idx="498">
                  <c:v>31485</c:v>
                </c:pt>
                <c:pt idx="499">
                  <c:v>31486</c:v>
                </c:pt>
                <c:pt idx="500">
                  <c:v>31487</c:v>
                </c:pt>
                <c:pt idx="501">
                  <c:v>31488</c:v>
                </c:pt>
                <c:pt idx="502">
                  <c:v>31489</c:v>
                </c:pt>
                <c:pt idx="503">
                  <c:v>31490</c:v>
                </c:pt>
                <c:pt idx="504">
                  <c:v>31491</c:v>
                </c:pt>
                <c:pt idx="505">
                  <c:v>31492</c:v>
                </c:pt>
                <c:pt idx="506">
                  <c:v>31493</c:v>
                </c:pt>
                <c:pt idx="507">
                  <c:v>31494</c:v>
                </c:pt>
                <c:pt idx="508">
                  <c:v>31495</c:v>
                </c:pt>
                <c:pt idx="509">
                  <c:v>31496</c:v>
                </c:pt>
                <c:pt idx="510">
                  <c:v>31497</c:v>
                </c:pt>
                <c:pt idx="511">
                  <c:v>31498</c:v>
                </c:pt>
                <c:pt idx="512">
                  <c:v>31499</c:v>
                </c:pt>
                <c:pt idx="513">
                  <c:v>31500</c:v>
                </c:pt>
                <c:pt idx="514">
                  <c:v>31501</c:v>
                </c:pt>
                <c:pt idx="515">
                  <c:v>31502</c:v>
                </c:pt>
                <c:pt idx="516">
                  <c:v>31503</c:v>
                </c:pt>
                <c:pt idx="517">
                  <c:v>31504</c:v>
                </c:pt>
                <c:pt idx="518">
                  <c:v>31505</c:v>
                </c:pt>
                <c:pt idx="519">
                  <c:v>31506</c:v>
                </c:pt>
                <c:pt idx="520">
                  <c:v>31507</c:v>
                </c:pt>
                <c:pt idx="521">
                  <c:v>31508</c:v>
                </c:pt>
                <c:pt idx="522">
                  <c:v>31509</c:v>
                </c:pt>
                <c:pt idx="523">
                  <c:v>31510</c:v>
                </c:pt>
                <c:pt idx="524">
                  <c:v>31511</c:v>
                </c:pt>
                <c:pt idx="525">
                  <c:v>31512</c:v>
                </c:pt>
                <c:pt idx="526">
                  <c:v>31513</c:v>
                </c:pt>
                <c:pt idx="527">
                  <c:v>31514</c:v>
                </c:pt>
                <c:pt idx="528">
                  <c:v>31515</c:v>
                </c:pt>
                <c:pt idx="529">
                  <c:v>31516</c:v>
                </c:pt>
                <c:pt idx="530">
                  <c:v>31517</c:v>
                </c:pt>
                <c:pt idx="531">
                  <c:v>31518</c:v>
                </c:pt>
                <c:pt idx="532">
                  <c:v>31519</c:v>
                </c:pt>
                <c:pt idx="533">
                  <c:v>31520</c:v>
                </c:pt>
                <c:pt idx="534">
                  <c:v>31521</c:v>
                </c:pt>
                <c:pt idx="535">
                  <c:v>31522</c:v>
                </c:pt>
                <c:pt idx="536">
                  <c:v>31523</c:v>
                </c:pt>
                <c:pt idx="537">
                  <c:v>31524</c:v>
                </c:pt>
                <c:pt idx="538">
                  <c:v>31525</c:v>
                </c:pt>
                <c:pt idx="539">
                  <c:v>31526</c:v>
                </c:pt>
                <c:pt idx="540">
                  <c:v>31527</c:v>
                </c:pt>
                <c:pt idx="541">
                  <c:v>31528</c:v>
                </c:pt>
                <c:pt idx="542">
                  <c:v>31529</c:v>
                </c:pt>
                <c:pt idx="543">
                  <c:v>31530</c:v>
                </c:pt>
                <c:pt idx="544">
                  <c:v>31531</c:v>
                </c:pt>
                <c:pt idx="545">
                  <c:v>31532</c:v>
                </c:pt>
                <c:pt idx="546">
                  <c:v>31533</c:v>
                </c:pt>
                <c:pt idx="547">
                  <c:v>31534</c:v>
                </c:pt>
                <c:pt idx="548">
                  <c:v>31535</c:v>
                </c:pt>
                <c:pt idx="549">
                  <c:v>31536</c:v>
                </c:pt>
                <c:pt idx="550">
                  <c:v>31537</c:v>
                </c:pt>
                <c:pt idx="551">
                  <c:v>31538</c:v>
                </c:pt>
                <c:pt idx="552">
                  <c:v>31539</c:v>
                </c:pt>
                <c:pt idx="553">
                  <c:v>31540</c:v>
                </c:pt>
                <c:pt idx="554">
                  <c:v>31541</c:v>
                </c:pt>
                <c:pt idx="555">
                  <c:v>31542</c:v>
                </c:pt>
                <c:pt idx="556">
                  <c:v>31543</c:v>
                </c:pt>
                <c:pt idx="557">
                  <c:v>31544</c:v>
                </c:pt>
                <c:pt idx="558">
                  <c:v>31545</c:v>
                </c:pt>
                <c:pt idx="559">
                  <c:v>31546</c:v>
                </c:pt>
                <c:pt idx="560">
                  <c:v>31547</c:v>
                </c:pt>
                <c:pt idx="561">
                  <c:v>31548</c:v>
                </c:pt>
                <c:pt idx="562">
                  <c:v>31549</c:v>
                </c:pt>
                <c:pt idx="563">
                  <c:v>31550</c:v>
                </c:pt>
                <c:pt idx="564">
                  <c:v>31551</c:v>
                </c:pt>
                <c:pt idx="565">
                  <c:v>31552</c:v>
                </c:pt>
                <c:pt idx="566">
                  <c:v>31553</c:v>
                </c:pt>
                <c:pt idx="567">
                  <c:v>31554</c:v>
                </c:pt>
                <c:pt idx="568">
                  <c:v>31555</c:v>
                </c:pt>
                <c:pt idx="569">
                  <c:v>31556</c:v>
                </c:pt>
                <c:pt idx="570">
                  <c:v>31557</c:v>
                </c:pt>
                <c:pt idx="571">
                  <c:v>31558</c:v>
                </c:pt>
                <c:pt idx="572">
                  <c:v>31559</c:v>
                </c:pt>
                <c:pt idx="573">
                  <c:v>31560</c:v>
                </c:pt>
                <c:pt idx="574">
                  <c:v>31561</c:v>
                </c:pt>
                <c:pt idx="575">
                  <c:v>31562</c:v>
                </c:pt>
                <c:pt idx="576">
                  <c:v>31563</c:v>
                </c:pt>
                <c:pt idx="577">
                  <c:v>31564</c:v>
                </c:pt>
                <c:pt idx="578">
                  <c:v>31565</c:v>
                </c:pt>
                <c:pt idx="579">
                  <c:v>31566</c:v>
                </c:pt>
                <c:pt idx="580">
                  <c:v>31567</c:v>
                </c:pt>
                <c:pt idx="581">
                  <c:v>31568</c:v>
                </c:pt>
                <c:pt idx="582">
                  <c:v>31569</c:v>
                </c:pt>
                <c:pt idx="583">
                  <c:v>31570</c:v>
                </c:pt>
                <c:pt idx="584">
                  <c:v>31571</c:v>
                </c:pt>
                <c:pt idx="585">
                  <c:v>31572</c:v>
                </c:pt>
                <c:pt idx="586">
                  <c:v>31573</c:v>
                </c:pt>
                <c:pt idx="587">
                  <c:v>31574</c:v>
                </c:pt>
                <c:pt idx="588">
                  <c:v>31575</c:v>
                </c:pt>
                <c:pt idx="589">
                  <c:v>31576</c:v>
                </c:pt>
                <c:pt idx="590">
                  <c:v>31577</c:v>
                </c:pt>
                <c:pt idx="591">
                  <c:v>31578</c:v>
                </c:pt>
                <c:pt idx="592">
                  <c:v>31579</c:v>
                </c:pt>
                <c:pt idx="593">
                  <c:v>31580</c:v>
                </c:pt>
                <c:pt idx="594">
                  <c:v>31581</c:v>
                </c:pt>
                <c:pt idx="595">
                  <c:v>31582</c:v>
                </c:pt>
                <c:pt idx="596">
                  <c:v>31583</c:v>
                </c:pt>
                <c:pt idx="597">
                  <c:v>31584</c:v>
                </c:pt>
                <c:pt idx="598">
                  <c:v>31585</c:v>
                </c:pt>
                <c:pt idx="599">
                  <c:v>31586</c:v>
                </c:pt>
                <c:pt idx="600">
                  <c:v>31587</c:v>
                </c:pt>
                <c:pt idx="601">
                  <c:v>31588</c:v>
                </c:pt>
                <c:pt idx="602">
                  <c:v>31589</c:v>
                </c:pt>
                <c:pt idx="603">
                  <c:v>31590</c:v>
                </c:pt>
                <c:pt idx="604">
                  <c:v>31591</c:v>
                </c:pt>
                <c:pt idx="605">
                  <c:v>31592</c:v>
                </c:pt>
                <c:pt idx="606">
                  <c:v>31593</c:v>
                </c:pt>
                <c:pt idx="607">
                  <c:v>31594</c:v>
                </c:pt>
                <c:pt idx="608">
                  <c:v>31595</c:v>
                </c:pt>
                <c:pt idx="609">
                  <c:v>31596</c:v>
                </c:pt>
                <c:pt idx="610">
                  <c:v>31597</c:v>
                </c:pt>
                <c:pt idx="611">
                  <c:v>31598</c:v>
                </c:pt>
                <c:pt idx="612">
                  <c:v>31599</c:v>
                </c:pt>
                <c:pt idx="613">
                  <c:v>31600</c:v>
                </c:pt>
                <c:pt idx="614">
                  <c:v>31601</c:v>
                </c:pt>
                <c:pt idx="615">
                  <c:v>31602</c:v>
                </c:pt>
                <c:pt idx="616">
                  <c:v>31603</c:v>
                </c:pt>
                <c:pt idx="617">
                  <c:v>31604</c:v>
                </c:pt>
                <c:pt idx="618">
                  <c:v>31605</c:v>
                </c:pt>
                <c:pt idx="619">
                  <c:v>31606</c:v>
                </c:pt>
                <c:pt idx="620">
                  <c:v>31607</c:v>
                </c:pt>
                <c:pt idx="621">
                  <c:v>31608</c:v>
                </c:pt>
                <c:pt idx="622">
                  <c:v>31609</c:v>
                </c:pt>
                <c:pt idx="623">
                  <c:v>31610</c:v>
                </c:pt>
                <c:pt idx="624">
                  <c:v>31611</c:v>
                </c:pt>
                <c:pt idx="625">
                  <c:v>31612</c:v>
                </c:pt>
                <c:pt idx="626">
                  <c:v>31613</c:v>
                </c:pt>
                <c:pt idx="627">
                  <c:v>31614</c:v>
                </c:pt>
                <c:pt idx="628">
                  <c:v>31615</c:v>
                </c:pt>
                <c:pt idx="629">
                  <c:v>31616</c:v>
                </c:pt>
                <c:pt idx="630">
                  <c:v>31617</c:v>
                </c:pt>
                <c:pt idx="631">
                  <c:v>31618</c:v>
                </c:pt>
                <c:pt idx="632">
                  <c:v>31619</c:v>
                </c:pt>
                <c:pt idx="633">
                  <c:v>31620</c:v>
                </c:pt>
                <c:pt idx="634">
                  <c:v>31621</c:v>
                </c:pt>
                <c:pt idx="635">
                  <c:v>31622</c:v>
                </c:pt>
                <c:pt idx="636">
                  <c:v>31623</c:v>
                </c:pt>
                <c:pt idx="637">
                  <c:v>31624</c:v>
                </c:pt>
                <c:pt idx="638">
                  <c:v>31625</c:v>
                </c:pt>
                <c:pt idx="639">
                  <c:v>31626</c:v>
                </c:pt>
                <c:pt idx="640">
                  <c:v>31627</c:v>
                </c:pt>
                <c:pt idx="641">
                  <c:v>31628</c:v>
                </c:pt>
                <c:pt idx="642">
                  <c:v>31629</c:v>
                </c:pt>
                <c:pt idx="643">
                  <c:v>31630</c:v>
                </c:pt>
                <c:pt idx="644">
                  <c:v>31631</c:v>
                </c:pt>
                <c:pt idx="645">
                  <c:v>31632</c:v>
                </c:pt>
                <c:pt idx="646">
                  <c:v>31633</c:v>
                </c:pt>
                <c:pt idx="647">
                  <c:v>31634</c:v>
                </c:pt>
                <c:pt idx="648">
                  <c:v>31635</c:v>
                </c:pt>
                <c:pt idx="649">
                  <c:v>31636</c:v>
                </c:pt>
                <c:pt idx="650">
                  <c:v>31637</c:v>
                </c:pt>
                <c:pt idx="651">
                  <c:v>31638</c:v>
                </c:pt>
                <c:pt idx="652">
                  <c:v>31639</c:v>
                </c:pt>
                <c:pt idx="653">
                  <c:v>31640</c:v>
                </c:pt>
                <c:pt idx="654">
                  <c:v>31641</c:v>
                </c:pt>
                <c:pt idx="655">
                  <c:v>31642</c:v>
                </c:pt>
                <c:pt idx="656">
                  <c:v>31643</c:v>
                </c:pt>
                <c:pt idx="657">
                  <c:v>31644</c:v>
                </c:pt>
                <c:pt idx="658">
                  <c:v>31645</c:v>
                </c:pt>
                <c:pt idx="659">
                  <c:v>31646</c:v>
                </c:pt>
                <c:pt idx="660">
                  <c:v>31647</c:v>
                </c:pt>
                <c:pt idx="661">
                  <c:v>31648</c:v>
                </c:pt>
                <c:pt idx="662">
                  <c:v>31649</c:v>
                </c:pt>
                <c:pt idx="663">
                  <c:v>31650</c:v>
                </c:pt>
                <c:pt idx="664">
                  <c:v>31651</c:v>
                </c:pt>
                <c:pt idx="665">
                  <c:v>31652</c:v>
                </c:pt>
                <c:pt idx="666">
                  <c:v>31653</c:v>
                </c:pt>
                <c:pt idx="667">
                  <c:v>31654</c:v>
                </c:pt>
                <c:pt idx="668">
                  <c:v>31655</c:v>
                </c:pt>
                <c:pt idx="669">
                  <c:v>31656</c:v>
                </c:pt>
                <c:pt idx="670">
                  <c:v>31657</c:v>
                </c:pt>
                <c:pt idx="671">
                  <c:v>31658</c:v>
                </c:pt>
                <c:pt idx="672">
                  <c:v>31659</c:v>
                </c:pt>
                <c:pt idx="673">
                  <c:v>31660</c:v>
                </c:pt>
                <c:pt idx="674">
                  <c:v>31661</c:v>
                </c:pt>
                <c:pt idx="675">
                  <c:v>31662</c:v>
                </c:pt>
                <c:pt idx="676">
                  <c:v>31663</c:v>
                </c:pt>
                <c:pt idx="677">
                  <c:v>31664</c:v>
                </c:pt>
                <c:pt idx="678">
                  <c:v>31665</c:v>
                </c:pt>
                <c:pt idx="679">
                  <c:v>31666</c:v>
                </c:pt>
                <c:pt idx="680">
                  <c:v>31667</c:v>
                </c:pt>
                <c:pt idx="681">
                  <c:v>31668</c:v>
                </c:pt>
                <c:pt idx="682">
                  <c:v>31669</c:v>
                </c:pt>
                <c:pt idx="683">
                  <c:v>31670</c:v>
                </c:pt>
                <c:pt idx="684">
                  <c:v>31671</c:v>
                </c:pt>
                <c:pt idx="685">
                  <c:v>31672</c:v>
                </c:pt>
                <c:pt idx="686">
                  <c:v>31673</c:v>
                </c:pt>
                <c:pt idx="687">
                  <c:v>31674</c:v>
                </c:pt>
                <c:pt idx="688">
                  <c:v>31675</c:v>
                </c:pt>
                <c:pt idx="689">
                  <c:v>31676</c:v>
                </c:pt>
                <c:pt idx="690">
                  <c:v>31677</c:v>
                </c:pt>
                <c:pt idx="691">
                  <c:v>31678</c:v>
                </c:pt>
                <c:pt idx="692">
                  <c:v>31679</c:v>
                </c:pt>
                <c:pt idx="693">
                  <c:v>31680</c:v>
                </c:pt>
                <c:pt idx="694">
                  <c:v>31681</c:v>
                </c:pt>
                <c:pt idx="695">
                  <c:v>31682</c:v>
                </c:pt>
                <c:pt idx="696">
                  <c:v>31683</c:v>
                </c:pt>
                <c:pt idx="697">
                  <c:v>31684</c:v>
                </c:pt>
                <c:pt idx="698">
                  <c:v>31685</c:v>
                </c:pt>
                <c:pt idx="699">
                  <c:v>31686</c:v>
                </c:pt>
                <c:pt idx="700">
                  <c:v>31687</c:v>
                </c:pt>
                <c:pt idx="701">
                  <c:v>31688</c:v>
                </c:pt>
                <c:pt idx="702">
                  <c:v>31689</c:v>
                </c:pt>
                <c:pt idx="703">
                  <c:v>31690</c:v>
                </c:pt>
                <c:pt idx="704">
                  <c:v>31691</c:v>
                </c:pt>
                <c:pt idx="705">
                  <c:v>31692</c:v>
                </c:pt>
                <c:pt idx="706">
                  <c:v>31693</c:v>
                </c:pt>
                <c:pt idx="707">
                  <c:v>31694</c:v>
                </c:pt>
                <c:pt idx="708">
                  <c:v>31695</c:v>
                </c:pt>
                <c:pt idx="709">
                  <c:v>31696</c:v>
                </c:pt>
                <c:pt idx="710">
                  <c:v>31697</c:v>
                </c:pt>
                <c:pt idx="711">
                  <c:v>31698</c:v>
                </c:pt>
                <c:pt idx="712">
                  <c:v>31699</c:v>
                </c:pt>
                <c:pt idx="713">
                  <c:v>31700</c:v>
                </c:pt>
                <c:pt idx="714">
                  <c:v>31701</c:v>
                </c:pt>
                <c:pt idx="715">
                  <c:v>31702</c:v>
                </c:pt>
                <c:pt idx="716">
                  <c:v>31703</c:v>
                </c:pt>
                <c:pt idx="717">
                  <c:v>31704</c:v>
                </c:pt>
                <c:pt idx="718">
                  <c:v>31705</c:v>
                </c:pt>
                <c:pt idx="719">
                  <c:v>31706</c:v>
                </c:pt>
                <c:pt idx="720">
                  <c:v>31707</c:v>
                </c:pt>
                <c:pt idx="721">
                  <c:v>31708</c:v>
                </c:pt>
                <c:pt idx="722">
                  <c:v>31709</c:v>
                </c:pt>
                <c:pt idx="723">
                  <c:v>31710</c:v>
                </c:pt>
                <c:pt idx="724">
                  <c:v>31711</c:v>
                </c:pt>
                <c:pt idx="725">
                  <c:v>31712</c:v>
                </c:pt>
                <c:pt idx="726">
                  <c:v>31713</c:v>
                </c:pt>
                <c:pt idx="727">
                  <c:v>31714</c:v>
                </c:pt>
                <c:pt idx="728">
                  <c:v>31715</c:v>
                </c:pt>
                <c:pt idx="729">
                  <c:v>31716</c:v>
                </c:pt>
                <c:pt idx="730">
                  <c:v>31717</c:v>
                </c:pt>
                <c:pt idx="731">
                  <c:v>31718</c:v>
                </c:pt>
                <c:pt idx="732">
                  <c:v>31719</c:v>
                </c:pt>
                <c:pt idx="733">
                  <c:v>31720</c:v>
                </c:pt>
                <c:pt idx="734">
                  <c:v>31721</c:v>
                </c:pt>
                <c:pt idx="735">
                  <c:v>31722</c:v>
                </c:pt>
                <c:pt idx="736">
                  <c:v>31723</c:v>
                </c:pt>
                <c:pt idx="737">
                  <c:v>31724</c:v>
                </c:pt>
                <c:pt idx="738">
                  <c:v>31725</c:v>
                </c:pt>
                <c:pt idx="739">
                  <c:v>31726</c:v>
                </c:pt>
                <c:pt idx="740">
                  <c:v>31727</c:v>
                </c:pt>
                <c:pt idx="741">
                  <c:v>31728</c:v>
                </c:pt>
                <c:pt idx="742">
                  <c:v>31729</c:v>
                </c:pt>
                <c:pt idx="743">
                  <c:v>31730</c:v>
                </c:pt>
                <c:pt idx="744">
                  <c:v>31731</c:v>
                </c:pt>
                <c:pt idx="745">
                  <c:v>31732</c:v>
                </c:pt>
                <c:pt idx="746">
                  <c:v>31733</c:v>
                </c:pt>
                <c:pt idx="747">
                  <c:v>31734</c:v>
                </c:pt>
                <c:pt idx="748">
                  <c:v>31735</c:v>
                </c:pt>
                <c:pt idx="749">
                  <c:v>31736</c:v>
                </c:pt>
                <c:pt idx="750">
                  <c:v>31737</c:v>
                </c:pt>
                <c:pt idx="751">
                  <c:v>31738</c:v>
                </c:pt>
                <c:pt idx="752">
                  <c:v>31739</c:v>
                </c:pt>
                <c:pt idx="753">
                  <c:v>31740</c:v>
                </c:pt>
                <c:pt idx="754">
                  <c:v>31741</c:v>
                </c:pt>
                <c:pt idx="755">
                  <c:v>31742</c:v>
                </c:pt>
                <c:pt idx="756">
                  <c:v>31743</c:v>
                </c:pt>
                <c:pt idx="757">
                  <c:v>31744</c:v>
                </c:pt>
                <c:pt idx="758">
                  <c:v>31745</c:v>
                </c:pt>
                <c:pt idx="759">
                  <c:v>31746</c:v>
                </c:pt>
                <c:pt idx="760">
                  <c:v>31747</c:v>
                </c:pt>
                <c:pt idx="761">
                  <c:v>31748</c:v>
                </c:pt>
                <c:pt idx="762">
                  <c:v>31749</c:v>
                </c:pt>
                <c:pt idx="763">
                  <c:v>31750</c:v>
                </c:pt>
                <c:pt idx="764">
                  <c:v>31751</c:v>
                </c:pt>
                <c:pt idx="765">
                  <c:v>31752</c:v>
                </c:pt>
                <c:pt idx="766">
                  <c:v>31753</c:v>
                </c:pt>
                <c:pt idx="767">
                  <c:v>31754</c:v>
                </c:pt>
                <c:pt idx="768">
                  <c:v>31755</c:v>
                </c:pt>
                <c:pt idx="769">
                  <c:v>31756</c:v>
                </c:pt>
                <c:pt idx="770">
                  <c:v>31757</c:v>
                </c:pt>
                <c:pt idx="771">
                  <c:v>31758</c:v>
                </c:pt>
                <c:pt idx="772">
                  <c:v>31759</c:v>
                </c:pt>
                <c:pt idx="773">
                  <c:v>31760</c:v>
                </c:pt>
                <c:pt idx="774">
                  <c:v>31761</c:v>
                </c:pt>
                <c:pt idx="775">
                  <c:v>31762</c:v>
                </c:pt>
                <c:pt idx="776">
                  <c:v>31763</c:v>
                </c:pt>
                <c:pt idx="777">
                  <c:v>31764</c:v>
                </c:pt>
                <c:pt idx="778">
                  <c:v>31765</c:v>
                </c:pt>
                <c:pt idx="779">
                  <c:v>31766</c:v>
                </c:pt>
                <c:pt idx="780">
                  <c:v>31767</c:v>
                </c:pt>
                <c:pt idx="781">
                  <c:v>31768</c:v>
                </c:pt>
                <c:pt idx="782">
                  <c:v>31769</c:v>
                </c:pt>
                <c:pt idx="783">
                  <c:v>31770</c:v>
                </c:pt>
                <c:pt idx="784">
                  <c:v>31771</c:v>
                </c:pt>
                <c:pt idx="785">
                  <c:v>31772</c:v>
                </c:pt>
                <c:pt idx="786">
                  <c:v>31773</c:v>
                </c:pt>
                <c:pt idx="787">
                  <c:v>31774</c:v>
                </c:pt>
                <c:pt idx="788">
                  <c:v>31775</c:v>
                </c:pt>
                <c:pt idx="789">
                  <c:v>31776</c:v>
                </c:pt>
                <c:pt idx="790">
                  <c:v>31777</c:v>
                </c:pt>
                <c:pt idx="791">
                  <c:v>31778</c:v>
                </c:pt>
                <c:pt idx="792">
                  <c:v>31779</c:v>
                </c:pt>
                <c:pt idx="793">
                  <c:v>31780</c:v>
                </c:pt>
                <c:pt idx="794">
                  <c:v>31781</c:v>
                </c:pt>
                <c:pt idx="795">
                  <c:v>31782</c:v>
                </c:pt>
                <c:pt idx="796">
                  <c:v>31783</c:v>
                </c:pt>
                <c:pt idx="797">
                  <c:v>31784</c:v>
                </c:pt>
                <c:pt idx="798">
                  <c:v>31785</c:v>
                </c:pt>
                <c:pt idx="799">
                  <c:v>31786</c:v>
                </c:pt>
                <c:pt idx="800">
                  <c:v>31787</c:v>
                </c:pt>
                <c:pt idx="801">
                  <c:v>31788</c:v>
                </c:pt>
                <c:pt idx="802">
                  <c:v>31789</c:v>
                </c:pt>
                <c:pt idx="803">
                  <c:v>31790</c:v>
                </c:pt>
                <c:pt idx="804">
                  <c:v>31791</c:v>
                </c:pt>
                <c:pt idx="805">
                  <c:v>31792</c:v>
                </c:pt>
                <c:pt idx="806">
                  <c:v>31793</c:v>
                </c:pt>
                <c:pt idx="807">
                  <c:v>31794</c:v>
                </c:pt>
                <c:pt idx="808">
                  <c:v>31795</c:v>
                </c:pt>
                <c:pt idx="809">
                  <c:v>31796</c:v>
                </c:pt>
                <c:pt idx="810">
                  <c:v>31797</c:v>
                </c:pt>
                <c:pt idx="811">
                  <c:v>31798</c:v>
                </c:pt>
                <c:pt idx="812">
                  <c:v>31799</c:v>
                </c:pt>
                <c:pt idx="813">
                  <c:v>31800</c:v>
                </c:pt>
                <c:pt idx="814">
                  <c:v>31801</c:v>
                </c:pt>
                <c:pt idx="815">
                  <c:v>31802</c:v>
                </c:pt>
                <c:pt idx="816">
                  <c:v>31803</c:v>
                </c:pt>
                <c:pt idx="817">
                  <c:v>31804</c:v>
                </c:pt>
                <c:pt idx="818">
                  <c:v>31805</c:v>
                </c:pt>
                <c:pt idx="819">
                  <c:v>31806</c:v>
                </c:pt>
                <c:pt idx="820">
                  <c:v>31807</c:v>
                </c:pt>
                <c:pt idx="821">
                  <c:v>31808</c:v>
                </c:pt>
                <c:pt idx="822">
                  <c:v>31809</c:v>
                </c:pt>
                <c:pt idx="823">
                  <c:v>31810</c:v>
                </c:pt>
                <c:pt idx="824">
                  <c:v>31811</c:v>
                </c:pt>
                <c:pt idx="825">
                  <c:v>31812</c:v>
                </c:pt>
                <c:pt idx="826">
                  <c:v>31813</c:v>
                </c:pt>
                <c:pt idx="827">
                  <c:v>31814</c:v>
                </c:pt>
                <c:pt idx="828">
                  <c:v>31815</c:v>
                </c:pt>
                <c:pt idx="829">
                  <c:v>31816</c:v>
                </c:pt>
                <c:pt idx="830">
                  <c:v>31817</c:v>
                </c:pt>
                <c:pt idx="831">
                  <c:v>31818</c:v>
                </c:pt>
                <c:pt idx="832">
                  <c:v>31819</c:v>
                </c:pt>
                <c:pt idx="833">
                  <c:v>31820</c:v>
                </c:pt>
                <c:pt idx="834">
                  <c:v>31821</c:v>
                </c:pt>
                <c:pt idx="835">
                  <c:v>31822</c:v>
                </c:pt>
                <c:pt idx="836">
                  <c:v>31823</c:v>
                </c:pt>
                <c:pt idx="837">
                  <c:v>31824</c:v>
                </c:pt>
                <c:pt idx="838">
                  <c:v>31825</c:v>
                </c:pt>
                <c:pt idx="839">
                  <c:v>31826</c:v>
                </c:pt>
                <c:pt idx="840">
                  <c:v>31827</c:v>
                </c:pt>
                <c:pt idx="841">
                  <c:v>31828</c:v>
                </c:pt>
                <c:pt idx="842">
                  <c:v>31829</c:v>
                </c:pt>
                <c:pt idx="843">
                  <c:v>31830</c:v>
                </c:pt>
                <c:pt idx="844">
                  <c:v>31831</c:v>
                </c:pt>
                <c:pt idx="845">
                  <c:v>31832</c:v>
                </c:pt>
                <c:pt idx="846">
                  <c:v>31833</c:v>
                </c:pt>
                <c:pt idx="847">
                  <c:v>31834</c:v>
                </c:pt>
                <c:pt idx="848">
                  <c:v>31835</c:v>
                </c:pt>
                <c:pt idx="849">
                  <c:v>31836</c:v>
                </c:pt>
                <c:pt idx="850">
                  <c:v>31837</c:v>
                </c:pt>
                <c:pt idx="851">
                  <c:v>31838</c:v>
                </c:pt>
                <c:pt idx="852">
                  <c:v>31839</c:v>
                </c:pt>
                <c:pt idx="853">
                  <c:v>31840</c:v>
                </c:pt>
                <c:pt idx="854">
                  <c:v>31841</c:v>
                </c:pt>
                <c:pt idx="855">
                  <c:v>31842</c:v>
                </c:pt>
                <c:pt idx="856">
                  <c:v>31843</c:v>
                </c:pt>
                <c:pt idx="857">
                  <c:v>31844</c:v>
                </c:pt>
                <c:pt idx="858">
                  <c:v>31845</c:v>
                </c:pt>
                <c:pt idx="859">
                  <c:v>31846</c:v>
                </c:pt>
                <c:pt idx="860">
                  <c:v>31847</c:v>
                </c:pt>
                <c:pt idx="861">
                  <c:v>31848</c:v>
                </c:pt>
                <c:pt idx="862">
                  <c:v>31849</c:v>
                </c:pt>
                <c:pt idx="863">
                  <c:v>31850</c:v>
                </c:pt>
                <c:pt idx="864">
                  <c:v>31851</c:v>
                </c:pt>
                <c:pt idx="865">
                  <c:v>31852</c:v>
                </c:pt>
                <c:pt idx="866">
                  <c:v>31853</c:v>
                </c:pt>
                <c:pt idx="867">
                  <c:v>31854</c:v>
                </c:pt>
                <c:pt idx="868">
                  <c:v>31855</c:v>
                </c:pt>
                <c:pt idx="869">
                  <c:v>31856</c:v>
                </c:pt>
                <c:pt idx="870">
                  <c:v>31857</c:v>
                </c:pt>
                <c:pt idx="871">
                  <c:v>31858</c:v>
                </c:pt>
                <c:pt idx="872">
                  <c:v>31859</c:v>
                </c:pt>
                <c:pt idx="873">
                  <c:v>31860</c:v>
                </c:pt>
                <c:pt idx="874">
                  <c:v>31861</c:v>
                </c:pt>
                <c:pt idx="875">
                  <c:v>31862</c:v>
                </c:pt>
                <c:pt idx="876">
                  <c:v>31863</c:v>
                </c:pt>
                <c:pt idx="877">
                  <c:v>31864</c:v>
                </c:pt>
                <c:pt idx="878">
                  <c:v>31865</c:v>
                </c:pt>
                <c:pt idx="879">
                  <c:v>31866</c:v>
                </c:pt>
                <c:pt idx="880">
                  <c:v>31867</c:v>
                </c:pt>
                <c:pt idx="881">
                  <c:v>31868</c:v>
                </c:pt>
                <c:pt idx="882">
                  <c:v>31869</c:v>
                </c:pt>
                <c:pt idx="883">
                  <c:v>31870</c:v>
                </c:pt>
                <c:pt idx="884">
                  <c:v>31871</c:v>
                </c:pt>
                <c:pt idx="885">
                  <c:v>31872</c:v>
                </c:pt>
                <c:pt idx="886">
                  <c:v>31873</c:v>
                </c:pt>
                <c:pt idx="887">
                  <c:v>31874</c:v>
                </c:pt>
                <c:pt idx="888">
                  <c:v>31875</c:v>
                </c:pt>
                <c:pt idx="889">
                  <c:v>31876</c:v>
                </c:pt>
                <c:pt idx="890">
                  <c:v>31877</c:v>
                </c:pt>
                <c:pt idx="891">
                  <c:v>31878</c:v>
                </c:pt>
                <c:pt idx="892">
                  <c:v>31879</c:v>
                </c:pt>
                <c:pt idx="893">
                  <c:v>31880</c:v>
                </c:pt>
                <c:pt idx="894">
                  <c:v>31881</c:v>
                </c:pt>
                <c:pt idx="895">
                  <c:v>31882</c:v>
                </c:pt>
                <c:pt idx="896">
                  <c:v>31883</c:v>
                </c:pt>
                <c:pt idx="897">
                  <c:v>31884</c:v>
                </c:pt>
                <c:pt idx="898">
                  <c:v>31885</c:v>
                </c:pt>
                <c:pt idx="899">
                  <c:v>31886</c:v>
                </c:pt>
                <c:pt idx="900">
                  <c:v>31887</c:v>
                </c:pt>
                <c:pt idx="901">
                  <c:v>31888</c:v>
                </c:pt>
                <c:pt idx="902">
                  <c:v>31889</c:v>
                </c:pt>
                <c:pt idx="903">
                  <c:v>31890</c:v>
                </c:pt>
                <c:pt idx="904">
                  <c:v>31891</c:v>
                </c:pt>
                <c:pt idx="905">
                  <c:v>31892</c:v>
                </c:pt>
                <c:pt idx="906">
                  <c:v>31893</c:v>
                </c:pt>
                <c:pt idx="907">
                  <c:v>31894</c:v>
                </c:pt>
                <c:pt idx="908">
                  <c:v>31895</c:v>
                </c:pt>
                <c:pt idx="909">
                  <c:v>31896</c:v>
                </c:pt>
                <c:pt idx="910">
                  <c:v>31897</c:v>
                </c:pt>
                <c:pt idx="911">
                  <c:v>31898</c:v>
                </c:pt>
                <c:pt idx="912">
                  <c:v>31899</c:v>
                </c:pt>
                <c:pt idx="913">
                  <c:v>31900</c:v>
                </c:pt>
                <c:pt idx="914">
                  <c:v>31901</c:v>
                </c:pt>
                <c:pt idx="915">
                  <c:v>31902</c:v>
                </c:pt>
                <c:pt idx="916">
                  <c:v>31903</c:v>
                </c:pt>
                <c:pt idx="917">
                  <c:v>31904</c:v>
                </c:pt>
                <c:pt idx="918">
                  <c:v>31905</c:v>
                </c:pt>
                <c:pt idx="919">
                  <c:v>31906</c:v>
                </c:pt>
                <c:pt idx="920">
                  <c:v>31907</c:v>
                </c:pt>
                <c:pt idx="921">
                  <c:v>31908</c:v>
                </c:pt>
                <c:pt idx="922">
                  <c:v>31909</c:v>
                </c:pt>
                <c:pt idx="923">
                  <c:v>31910</c:v>
                </c:pt>
                <c:pt idx="924">
                  <c:v>31911</c:v>
                </c:pt>
                <c:pt idx="925">
                  <c:v>31912</c:v>
                </c:pt>
                <c:pt idx="926">
                  <c:v>31913</c:v>
                </c:pt>
                <c:pt idx="927">
                  <c:v>31914</c:v>
                </c:pt>
                <c:pt idx="928">
                  <c:v>31915</c:v>
                </c:pt>
                <c:pt idx="929">
                  <c:v>31916</c:v>
                </c:pt>
                <c:pt idx="930">
                  <c:v>31917</c:v>
                </c:pt>
                <c:pt idx="931">
                  <c:v>31918</c:v>
                </c:pt>
                <c:pt idx="932">
                  <c:v>31919</c:v>
                </c:pt>
                <c:pt idx="933">
                  <c:v>31920</c:v>
                </c:pt>
                <c:pt idx="934">
                  <c:v>31921</c:v>
                </c:pt>
                <c:pt idx="935">
                  <c:v>31922</c:v>
                </c:pt>
                <c:pt idx="936">
                  <c:v>31923</c:v>
                </c:pt>
                <c:pt idx="937">
                  <c:v>31924</c:v>
                </c:pt>
                <c:pt idx="938">
                  <c:v>31925</c:v>
                </c:pt>
                <c:pt idx="939">
                  <c:v>31926</c:v>
                </c:pt>
                <c:pt idx="940">
                  <c:v>31927</c:v>
                </c:pt>
                <c:pt idx="941">
                  <c:v>31928</c:v>
                </c:pt>
                <c:pt idx="942">
                  <c:v>31929</c:v>
                </c:pt>
                <c:pt idx="943">
                  <c:v>31930</c:v>
                </c:pt>
                <c:pt idx="944">
                  <c:v>31931</c:v>
                </c:pt>
                <c:pt idx="945">
                  <c:v>31932</c:v>
                </c:pt>
                <c:pt idx="946">
                  <c:v>31933</c:v>
                </c:pt>
                <c:pt idx="947">
                  <c:v>31934</c:v>
                </c:pt>
                <c:pt idx="948">
                  <c:v>31935</c:v>
                </c:pt>
                <c:pt idx="949">
                  <c:v>31936</c:v>
                </c:pt>
                <c:pt idx="950">
                  <c:v>31937</c:v>
                </c:pt>
                <c:pt idx="951">
                  <c:v>31938</c:v>
                </c:pt>
                <c:pt idx="952">
                  <c:v>31939</c:v>
                </c:pt>
                <c:pt idx="953">
                  <c:v>31940</c:v>
                </c:pt>
                <c:pt idx="954">
                  <c:v>31941</c:v>
                </c:pt>
                <c:pt idx="955">
                  <c:v>31942</c:v>
                </c:pt>
                <c:pt idx="956">
                  <c:v>31943</c:v>
                </c:pt>
                <c:pt idx="957">
                  <c:v>31944</c:v>
                </c:pt>
                <c:pt idx="958">
                  <c:v>31945</c:v>
                </c:pt>
                <c:pt idx="959">
                  <c:v>31946</c:v>
                </c:pt>
                <c:pt idx="960">
                  <c:v>31947</c:v>
                </c:pt>
                <c:pt idx="961">
                  <c:v>31948</c:v>
                </c:pt>
                <c:pt idx="962">
                  <c:v>31949</c:v>
                </c:pt>
                <c:pt idx="963">
                  <c:v>31950</c:v>
                </c:pt>
                <c:pt idx="964">
                  <c:v>31951</c:v>
                </c:pt>
                <c:pt idx="965">
                  <c:v>31952</c:v>
                </c:pt>
                <c:pt idx="966">
                  <c:v>31953</c:v>
                </c:pt>
                <c:pt idx="967">
                  <c:v>31954</c:v>
                </c:pt>
                <c:pt idx="968">
                  <c:v>31955</c:v>
                </c:pt>
                <c:pt idx="969">
                  <c:v>31956</c:v>
                </c:pt>
                <c:pt idx="970">
                  <c:v>31957</c:v>
                </c:pt>
                <c:pt idx="971">
                  <c:v>31958</c:v>
                </c:pt>
                <c:pt idx="972">
                  <c:v>31959</c:v>
                </c:pt>
                <c:pt idx="973">
                  <c:v>31960</c:v>
                </c:pt>
                <c:pt idx="974">
                  <c:v>31961</c:v>
                </c:pt>
                <c:pt idx="975">
                  <c:v>31962</c:v>
                </c:pt>
                <c:pt idx="976">
                  <c:v>31963</c:v>
                </c:pt>
                <c:pt idx="977">
                  <c:v>31964</c:v>
                </c:pt>
                <c:pt idx="978">
                  <c:v>31965</c:v>
                </c:pt>
                <c:pt idx="979">
                  <c:v>31966</c:v>
                </c:pt>
                <c:pt idx="980">
                  <c:v>31967</c:v>
                </c:pt>
                <c:pt idx="981">
                  <c:v>31968</c:v>
                </c:pt>
                <c:pt idx="982">
                  <c:v>31969</c:v>
                </c:pt>
                <c:pt idx="983">
                  <c:v>31970</c:v>
                </c:pt>
                <c:pt idx="984">
                  <c:v>31971</c:v>
                </c:pt>
                <c:pt idx="985">
                  <c:v>31972</c:v>
                </c:pt>
                <c:pt idx="986">
                  <c:v>31973</c:v>
                </c:pt>
                <c:pt idx="987">
                  <c:v>31974</c:v>
                </c:pt>
                <c:pt idx="988">
                  <c:v>31975</c:v>
                </c:pt>
                <c:pt idx="989">
                  <c:v>31976</c:v>
                </c:pt>
                <c:pt idx="990">
                  <c:v>31977</c:v>
                </c:pt>
                <c:pt idx="991">
                  <c:v>31978</c:v>
                </c:pt>
                <c:pt idx="992">
                  <c:v>31979</c:v>
                </c:pt>
                <c:pt idx="993">
                  <c:v>31980</c:v>
                </c:pt>
                <c:pt idx="994">
                  <c:v>31981</c:v>
                </c:pt>
                <c:pt idx="995">
                  <c:v>31982</c:v>
                </c:pt>
                <c:pt idx="996">
                  <c:v>31983</c:v>
                </c:pt>
                <c:pt idx="997">
                  <c:v>31984</c:v>
                </c:pt>
                <c:pt idx="998">
                  <c:v>31985</c:v>
                </c:pt>
                <c:pt idx="999">
                  <c:v>31986</c:v>
                </c:pt>
                <c:pt idx="1000">
                  <c:v>31987</c:v>
                </c:pt>
                <c:pt idx="1001">
                  <c:v>31988</c:v>
                </c:pt>
                <c:pt idx="1002">
                  <c:v>31989</c:v>
                </c:pt>
                <c:pt idx="1003">
                  <c:v>31990</c:v>
                </c:pt>
                <c:pt idx="1004">
                  <c:v>31991</c:v>
                </c:pt>
                <c:pt idx="1005">
                  <c:v>31992</c:v>
                </c:pt>
                <c:pt idx="1006">
                  <c:v>31993</c:v>
                </c:pt>
                <c:pt idx="1007">
                  <c:v>31994</c:v>
                </c:pt>
                <c:pt idx="1008">
                  <c:v>31995</c:v>
                </c:pt>
                <c:pt idx="1009">
                  <c:v>31996</c:v>
                </c:pt>
                <c:pt idx="1010">
                  <c:v>31997</c:v>
                </c:pt>
                <c:pt idx="1011">
                  <c:v>31998</c:v>
                </c:pt>
                <c:pt idx="1012">
                  <c:v>31999</c:v>
                </c:pt>
                <c:pt idx="1013">
                  <c:v>32000</c:v>
                </c:pt>
                <c:pt idx="1014">
                  <c:v>32001</c:v>
                </c:pt>
                <c:pt idx="1015">
                  <c:v>32002</c:v>
                </c:pt>
                <c:pt idx="1016">
                  <c:v>32003</c:v>
                </c:pt>
                <c:pt idx="1017">
                  <c:v>32004</c:v>
                </c:pt>
                <c:pt idx="1018">
                  <c:v>32005</c:v>
                </c:pt>
                <c:pt idx="1019">
                  <c:v>32006</c:v>
                </c:pt>
                <c:pt idx="1020">
                  <c:v>32007</c:v>
                </c:pt>
                <c:pt idx="1021">
                  <c:v>32008</c:v>
                </c:pt>
                <c:pt idx="1022">
                  <c:v>32009</c:v>
                </c:pt>
                <c:pt idx="1023">
                  <c:v>32010</c:v>
                </c:pt>
                <c:pt idx="1024">
                  <c:v>32011</c:v>
                </c:pt>
                <c:pt idx="1025">
                  <c:v>32012</c:v>
                </c:pt>
                <c:pt idx="1026">
                  <c:v>32013</c:v>
                </c:pt>
                <c:pt idx="1027">
                  <c:v>32014</c:v>
                </c:pt>
                <c:pt idx="1028">
                  <c:v>32015</c:v>
                </c:pt>
                <c:pt idx="1029">
                  <c:v>32016</c:v>
                </c:pt>
                <c:pt idx="1030">
                  <c:v>32017</c:v>
                </c:pt>
                <c:pt idx="1031">
                  <c:v>32018</c:v>
                </c:pt>
                <c:pt idx="1032">
                  <c:v>32019</c:v>
                </c:pt>
                <c:pt idx="1033">
                  <c:v>32020</c:v>
                </c:pt>
                <c:pt idx="1034">
                  <c:v>32021</c:v>
                </c:pt>
                <c:pt idx="1035">
                  <c:v>32022</c:v>
                </c:pt>
                <c:pt idx="1036">
                  <c:v>32023</c:v>
                </c:pt>
                <c:pt idx="1037">
                  <c:v>32024</c:v>
                </c:pt>
                <c:pt idx="1038">
                  <c:v>32025</c:v>
                </c:pt>
                <c:pt idx="1039">
                  <c:v>32026</c:v>
                </c:pt>
                <c:pt idx="1040">
                  <c:v>32027</c:v>
                </c:pt>
                <c:pt idx="1041">
                  <c:v>32028</c:v>
                </c:pt>
                <c:pt idx="1042">
                  <c:v>32029</c:v>
                </c:pt>
                <c:pt idx="1043">
                  <c:v>32030</c:v>
                </c:pt>
                <c:pt idx="1044">
                  <c:v>32031</c:v>
                </c:pt>
                <c:pt idx="1045">
                  <c:v>32032</c:v>
                </c:pt>
                <c:pt idx="1046">
                  <c:v>32033</c:v>
                </c:pt>
                <c:pt idx="1047">
                  <c:v>32034</c:v>
                </c:pt>
                <c:pt idx="1048">
                  <c:v>32035</c:v>
                </c:pt>
                <c:pt idx="1049">
                  <c:v>32036</c:v>
                </c:pt>
                <c:pt idx="1050">
                  <c:v>32037</c:v>
                </c:pt>
                <c:pt idx="1051">
                  <c:v>32038</c:v>
                </c:pt>
                <c:pt idx="1052">
                  <c:v>32039</c:v>
                </c:pt>
                <c:pt idx="1053">
                  <c:v>32040</c:v>
                </c:pt>
                <c:pt idx="1054">
                  <c:v>32041</c:v>
                </c:pt>
                <c:pt idx="1055">
                  <c:v>32042</c:v>
                </c:pt>
                <c:pt idx="1056">
                  <c:v>32043</c:v>
                </c:pt>
                <c:pt idx="1057">
                  <c:v>32044</c:v>
                </c:pt>
                <c:pt idx="1058">
                  <c:v>32045</c:v>
                </c:pt>
                <c:pt idx="1059">
                  <c:v>32046</c:v>
                </c:pt>
                <c:pt idx="1060">
                  <c:v>32047</c:v>
                </c:pt>
                <c:pt idx="1061">
                  <c:v>32048</c:v>
                </c:pt>
                <c:pt idx="1062">
                  <c:v>32049</c:v>
                </c:pt>
                <c:pt idx="1063">
                  <c:v>32050</c:v>
                </c:pt>
                <c:pt idx="1064">
                  <c:v>32051</c:v>
                </c:pt>
                <c:pt idx="1065">
                  <c:v>32052</c:v>
                </c:pt>
                <c:pt idx="1066">
                  <c:v>32053</c:v>
                </c:pt>
                <c:pt idx="1067">
                  <c:v>32054</c:v>
                </c:pt>
                <c:pt idx="1068">
                  <c:v>32055</c:v>
                </c:pt>
                <c:pt idx="1069">
                  <c:v>32056</c:v>
                </c:pt>
                <c:pt idx="1070">
                  <c:v>32057</c:v>
                </c:pt>
                <c:pt idx="1071">
                  <c:v>32058</c:v>
                </c:pt>
                <c:pt idx="1072">
                  <c:v>32059</c:v>
                </c:pt>
                <c:pt idx="1073">
                  <c:v>32060</c:v>
                </c:pt>
                <c:pt idx="1074">
                  <c:v>32061</c:v>
                </c:pt>
                <c:pt idx="1075">
                  <c:v>32062</c:v>
                </c:pt>
                <c:pt idx="1076">
                  <c:v>32063</c:v>
                </c:pt>
                <c:pt idx="1077">
                  <c:v>32064</c:v>
                </c:pt>
                <c:pt idx="1078">
                  <c:v>32065</c:v>
                </c:pt>
                <c:pt idx="1079">
                  <c:v>32066</c:v>
                </c:pt>
                <c:pt idx="1080">
                  <c:v>32067</c:v>
                </c:pt>
                <c:pt idx="1081">
                  <c:v>32068</c:v>
                </c:pt>
                <c:pt idx="1082">
                  <c:v>32069</c:v>
                </c:pt>
                <c:pt idx="1083">
                  <c:v>32070</c:v>
                </c:pt>
                <c:pt idx="1084">
                  <c:v>32071</c:v>
                </c:pt>
                <c:pt idx="1085">
                  <c:v>32072</c:v>
                </c:pt>
                <c:pt idx="1086">
                  <c:v>32073</c:v>
                </c:pt>
                <c:pt idx="1087">
                  <c:v>32074</c:v>
                </c:pt>
                <c:pt idx="1088">
                  <c:v>32075</c:v>
                </c:pt>
                <c:pt idx="1089">
                  <c:v>32076</c:v>
                </c:pt>
                <c:pt idx="1090">
                  <c:v>32077</c:v>
                </c:pt>
                <c:pt idx="1091">
                  <c:v>32078</c:v>
                </c:pt>
                <c:pt idx="1092">
                  <c:v>32079</c:v>
                </c:pt>
                <c:pt idx="1093">
                  <c:v>32080</c:v>
                </c:pt>
                <c:pt idx="1094">
                  <c:v>32081</c:v>
                </c:pt>
                <c:pt idx="1095">
                  <c:v>32082</c:v>
                </c:pt>
                <c:pt idx="1096">
                  <c:v>32083</c:v>
                </c:pt>
                <c:pt idx="1097">
                  <c:v>32084</c:v>
                </c:pt>
                <c:pt idx="1098">
                  <c:v>32085</c:v>
                </c:pt>
                <c:pt idx="1099">
                  <c:v>32086</c:v>
                </c:pt>
                <c:pt idx="1100">
                  <c:v>32087</c:v>
                </c:pt>
                <c:pt idx="1101">
                  <c:v>32088</c:v>
                </c:pt>
                <c:pt idx="1102">
                  <c:v>32089</c:v>
                </c:pt>
                <c:pt idx="1103">
                  <c:v>32090</c:v>
                </c:pt>
                <c:pt idx="1104">
                  <c:v>32091</c:v>
                </c:pt>
                <c:pt idx="1105">
                  <c:v>32092</c:v>
                </c:pt>
                <c:pt idx="1106">
                  <c:v>32093</c:v>
                </c:pt>
                <c:pt idx="1107">
                  <c:v>32094</c:v>
                </c:pt>
                <c:pt idx="1108">
                  <c:v>32095</c:v>
                </c:pt>
                <c:pt idx="1109">
                  <c:v>32096</c:v>
                </c:pt>
                <c:pt idx="1110">
                  <c:v>32097</c:v>
                </c:pt>
                <c:pt idx="1111">
                  <c:v>32098</c:v>
                </c:pt>
                <c:pt idx="1112">
                  <c:v>32099</c:v>
                </c:pt>
                <c:pt idx="1113">
                  <c:v>32100</c:v>
                </c:pt>
                <c:pt idx="1114">
                  <c:v>32101</c:v>
                </c:pt>
                <c:pt idx="1115">
                  <c:v>32102</c:v>
                </c:pt>
                <c:pt idx="1116">
                  <c:v>32103</c:v>
                </c:pt>
                <c:pt idx="1117">
                  <c:v>32104</c:v>
                </c:pt>
                <c:pt idx="1118">
                  <c:v>32105</c:v>
                </c:pt>
                <c:pt idx="1119">
                  <c:v>32106</c:v>
                </c:pt>
                <c:pt idx="1120">
                  <c:v>32107</c:v>
                </c:pt>
                <c:pt idx="1121">
                  <c:v>32108</c:v>
                </c:pt>
                <c:pt idx="1122">
                  <c:v>32109</c:v>
                </c:pt>
                <c:pt idx="1123">
                  <c:v>32110</c:v>
                </c:pt>
                <c:pt idx="1124">
                  <c:v>32111</c:v>
                </c:pt>
                <c:pt idx="1125">
                  <c:v>32112</c:v>
                </c:pt>
                <c:pt idx="1126">
                  <c:v>32113</c:v>
                </c:pt>
                <c:pt idx="1127">
                  <c:v>32114</c:v>
                </c:pt>
                <c:pt idx="1128">
                  <c:v>32115</c:v>
                </c:pt>
                <c:pt idx="1129">
                  <c:v>32116</c:v>
                </c:pt>
                <c:pt idx="1130">
                  <c:v>32117</c:v>
                </c:pt>
                <c:pt idx="1131">
                  <c:v>32118</c:v>
                </c:pt>
                <c:pt idx="1132">
                  <c:v>32119</c:v>
                </c:pt>
                <c:pt idx="1133">
                  <c:v>32120</c:v>
                </c:pt>
                <c:pt idx="1134">
                  <c:v>32121</c:v>
                </c:pt>
                <c:pt idx="1135">
                  <c:v>32122</c:v>
                </c:pt>
                <c:pt idx="1136">
                  <c:v>32123</c:v>
                </c:pt>
                <c:pt idx="1137">
                  <c:v>32124</c:v>
                </c:pt>
                <c:pt idx="1138">
                  <c:v>32125</c:v>
                </c:pt>
                <c:pt idx="1139">
                  <c:v>32126</c:v>
                </c:pt>
                <c:pt idx="1140">
                  <c:v>32127</c:v>
                </c:pt>
                <c:pt idx="1141">
                  <c:v>32128</c:v>
                </c:pt>
                <c:pt idx="1142">
                  <c:v>32129</c:v>
                </c:pt>
                <c:pt idx="1143">
                  <c:v>32130</c:v>
                </c:pt>
                <c:pt idx="1144">
                  <c:v>32131</c:v>
                </c:pt>
                <c:pt idx="1145">
                  <c:v>32132</c:v>
                </c:pt>
                <c:pt idx="1146">
                  <c:v>32133</c:v>
                </c:pt>
                <c:pt idx="1147">
                  <c:v>32134</c:v>
                </c:pt>
                <c:pt idx="1148">
                  <c:v>32135</c:v>
                </c:pt>
                <c:pt idx="1149">
                  <c:v>32136</c:v>
                </c:pt>
                <c:pt idx="1150">
                  <c:v>32137</c:v>
                </c:pt>
                <c:pt idx="1151">
                  <c:v>32138</c:v>
                </c:pt>
                <c:pt idx="1152">
                  <c:v>32139</c:v>
                </c:pt>
                <c:pt idx="1153">
                  <c:v>32140</c:v>
                </c:pt>
                <c:pt idx="1154">
                  <c:v>32141</c:v>
                </c:pt>
                <c:pt idx="1155">
                  <c:v>32142</c:v>
                </c:pt>
                <c:pt idx="1156">
                  <c:v>32143</c:v>
                </c:pt>
                <c:pt idx="1157">
                  <c:v>32144</c:v>
                </c:pt>
                <c:pt idx="1158">
                  <c:v>32145</c:v>
                </c:pt>
                <c:pt idx="1159">
                  <c:v>32146</c:v>
                </c:pt>
                <c:pt idx="1160">
                  <c:v>32147</c:v>
                </c:pt>
                <c:pt idx="1161">
                  <c:v>32148</c:v>
                </c:pt>
                <c:pt idx="1162">
                  <c:v>32149</c:v>
                </c:pt>
                <c:pt idx="1163">
                  <c:v>32150</c:v>
                </c:pt>
                <c:pt idx="1164">
                  <c:v>32151</c:v>
                </c:pt>
                <c:pt idx="1165">
                  <c:v>32152</c:v>
                </c:pt>
                <c:pt idx="1166">
                  <c:v>32153</c:v>
                </c:pt>
                <c:pt idx="1167">
                  <c:v>32154</c:v>
                </c:pt>
                <c:pt idx="1168">
                  <c:v>32155</c:v>
                </c:pt>
                <c:pt idx="1169">
                  <c:v>32156</c:v>
                </c:pt>
                <c:pt idx="1170">
                  <c:v>32157</c:v>
                </c:pt>
                <c:pt idx="1171">
                  <c:v>32158</c:v>
                </c:pt>
                <c:pt idx="1172">
                  <c:v>32159</c:v>
                </c:pt>
                <c:pt idx="1173">
                  <c:v>32160</c:v>
                </c:pt>
                <c:pt idx="1174">
                  <c:v>32161</c:v>
                </c:pt>
                <c:pt idx="1175">
                  <c:v>32162</c:v>
                </c:pt>
                <c:pt idx="1176">
                  <c:v>32163</c:v>
                </c:pt>
                <c:pt idx="1177">
                  <c:v>32164</c:v>
                </c:pt>
                <c:pt idx="1178">
                  <c:v>32165</c:v>
                </c:pt>
                <c:pt idx="1179">
                  <c:v>32166</c:v>
                </c:pt>
                <c:pt idx="1180">
                  <c:v>32167</c:v>
                </c:pt>
                <c:pt idx="1181">
                  <c:v>32168</c:v>
                </c:pt>
                <c:pt idx="1182">
                  <c:v>32169</c:v>
                </c:pt>
                <c:pt idx="1183">
                  <c:v>32170</c:v>
                </c:pt>
                <c:pt idx="1184">
                  <c:v>32171</c:v>
                </c:pt>
                <c:pt idx="1185">
                  <c:v>32172</c:v>
                </c:pt>
                <c:pt idx="1186">
                  <c:v>32173</c:v>
                </c:pt>
                <c:pt idx="1187">
                  <c:v>32174</c:v>
                </c:pt>
                <c:pt idx="1188">
                  <c:v>32175</c:v>
                </c:pt>
                <c:pt idx="1189">
                  <c:v>32176</c:v>
                </c:pt>
                <c:pt idx="1190">
                  <c:v>32177</c:v>
                </c:pt>
                <c:pt idx="1191">
                  <c:v>32178</c:v>
                </c:pt>
                <c:pt idx="1192">
                  <c:v>32179</c:v>
                </c:pt>
                <c:pt idx="1193">
                  <c:v>32180</c:v>
                </c:pt>
                <c:pt idx="1194">
                  <c:v>32181</c:v>
                </c:pt>
                <c:pt idx="1195">
                  <c:v>32182</c:v>
                </c:pt>
                <c:pt idx="1196">
                  <c:v>32183</c:v>
                </c:pt>
                <c:pt idx="1197">
                  <c:v>32184</c:v>
                </c:pt>
                <c:pt idx="1198">
                  <c:v>32185</c:v>
                </c:pt>
                <c:pt idx="1199">
                  <c:v>32186</c:v>
                </c:pt>
                <c:pt idx="1200">
                  <c:v>32187</c:v>
                </c:pt>
                <c:pt idx="1201">
                  <c:v>32188</c:v>
                </c:pt>
                <c:pt idx="1202">
                  <c:v>32189</c:v>
                </c:pt>
                <c:pt idx="1203">
                  <c:v>32190</c:v>
                </c:pt>
                <c:pt idx="1204">
                  <c:v>32191</c:v>
                </c:pt>
                <c:pt idx="1205">
                  <c:v>32192</c:v>
                </c:pt>
                <c:pt idx="1206">
                  <c:v>32193</c:v>
                </c:pt>
                <c:pt idx="1207">
                  <c:v>32194</c:v>
                </c:pt>
                <c:pt idx="1208">
                  <c:v>32195</c:v>
                </c:pt>
                <c:pt idx="1209">
                  <c:v>32196</c:v>
                </c:pt>
                <c:pt idx="1210">
                  <c:v>32197</c:v>
                </c:pt>
                <c:pt idx="1211">
                  <c:v>32198</c:v>
                </c:pt>
                <c:pt idx="1212">
                  <c:v>32199</c:v>
                </c:pt>
                <c:pt idx="1213">
                  <c:v>32200</c:v>
                </c:pt>
                <c:pt idx="1214">
                  <c:v>32201</c:v>
                </c:pt>
                <c:pt idx="1215">
                  <c:v>32202</c:v>
                </c:pt>
                <c:pt idx="1216">
                  <c:v>32203</c:v>
                </c:pt>
                <c:pt idx="1217">
                  <c:v>32204</c:v>
                </c:pt>
                <c:pt idx="1218">
                  <c:v>32205</c:v>
                </c:pt>
                <c:pt idx="1219">
                  <c:v>32206</c:v>
                </c:pt>
                <c:pt idx="1220">
                  <c:v>32207</c:v>
                </c:pt>
                <c:pt idx="1221">
                  <c:v>32208</c:v>
                </c:pt>
                <c:pt idx="1222">
                  <c:v>32209</c:v>
                </c:pt>
                <c:pt idx="1223">
                  <c:v>32210</c:v>
                </c:pt>
                <c:pt idx="1224">
                  <c:v>32211</c:v>
                </c:pt>
                <c:pt idx="1225">
                  <c:v>32212</c:v>
                </c:pt>
                <c:pt idx="1226">
                  <c:v>32213</c:v>
                </c:pt>
                <c:pt idx="1227">
                  <c:v>32214</c:v>
                </c:pt>
                <c:pt idx="1228">
                  <c:v>32215</c:v>
                </c:pt>
                <c:pt idx="1229">
                  <c:v>32216</c:v>
                </c:pt>
                <c:pt idx="1230">
                  <c:v>32217</c:v>
                </c:pt>
                <c:pt idx="1231">
                  <c:v>32218</c:v>
                </c:pt>
                <c:pt idx="1232">
                  <c:v>32219</c:v>
                </c:pt>
                <c:pt idx="1233">
                  <c:v>32220</c:v>
                </c:pt>
                <c:pt idx="1234">
                  <c:v>32221</c:v>
                </c:pt>
                <c:pt idx="1235">
                  <c:v>32222</c:v>
                </c:pt>
                <c:pt idx="1236">
                  <c:v>32223</c:v>
                </c:pt>
                <c:pt idx="1237">
                  <c:v>32224</c:v>
                </c:pt>
                <c:pt idx="1238">
                  <c:v>32225</c:v>
                </c:pt>
                <c:pt idx="1239">
                  <c:v>32226</c:v>
                </c:pt>
                <c:pt idx="1240">
                  <c:v>32227</c:v>
                </c:pt>
                <c:pt idx="1241">
                  <c:v>32228</c:v>
                </c:pt>
                <c:pt idx="1242">
                  <c:v>32229</c:v>
                </c:pt>
                <c:pt idx="1243">
                  <c:v>32230</c:v>
                </c:pt>
                <c:pt idx="1244">
                  <c:v>32231</c:v>
                </c:pt>
                <c:pt idx="1245">
                  <c:v>32232</c:v>
                </c:pt>
                <c:pt idx="1246">
                  <c:v>32233</c:v>
                </c:pt>
                <c:pt idx="1247">
                  <c:v>32234</c:v>
                </c:pt>
                <c:pt idx="1248">
                  <c:v>32235</c:v>
                </c:pt>
                <c:pt idx="1249">
                  <c:v>32236</c:v>
                </c:pt>
                <c:pt idx="1250">
                  <c:v>32237</c:v>
                </c:pt>
                <c:pt idx="1251">
                  <c:v>32238</c:v>
                </c:pt>
                <c:pt idx="1252">
                  <c:v>32239</c:v>
                </c:pt>
                <c:pt idx="1253">
                  <c:v>32240</c:v>
                </c:pt>
                <c:pt idx="1254">
                  <c:v>32241</c:v>
                </c:pt>
                <c:pt idx="1255">
                  <c:v>32242</c:v>
                </c:pt>
                <c:pt idx="1256">
                  <c:v>32243</c:v>
                </c:pt>
                <c:pt idx="1257">
                  <c:v>32244</c:v>
                </c:pt>
                <c:pt idx="1258">
                  <c:v>32245</c:v>
                </c:pt>
                <c:pt idx="1259">
                  <c:v>32246</c:v>
                </c:pt>
                <c:pt idx="1260">
                  <c:v>32247</c:v>
                </c:pt>
                <c:pt idx="1261">
                  <c:v>32248</c:v>
                </c:pt>
                <c:pt idx="1262">
                  <c:v>32249</c:v>
                </c:pt>
                <c:pt idx="1263">
                  <c:v>32250</c:v>
                </c:pt>
                <c:pt idx="1264">
                  <c:v>32251</c:v>
                </c:pt>
                <c:pt idx="1265">
                  <c:v>32252</c:v>
                </c:pt>
                <c:pt idx="1266">
                  <c:v>32253</c:v>
                </c:pt>
                <c:pt idx="1267">
                  <c:v>32254</c:v>
                </c:pt>
                <c:pt idx="1268">
                  <c:v>32255</c:v>
                </c:pt>
                <c:pt idx="1269">
                  <c:v>32256</c:v>
                </c:pt>
                <c:pt idx="1270">
                  <c:v>32257</c:v>
                </c:pt>
                <c:pt idx="1271">
                  <c:v>32258</c:v>
                </c:pt>
                <c:pt idx="1272">
                  <c:v>32259</c:v>
                </c:pt>
                <c:pt idx="1273">
                  <c:v>32260</c:v>
                </c:pt>
                <c:pt idx="1274">
                  <c:v>32261</c:v>
                </c:pt>
                <c:pt idx="1275">
                  <c:v>32262</c:v>
                </c:pt>
                <c:pt idx="1276">
                  <c:v>32263</c:v>
                </c:pt>
                <c:pt idx="1277">
                  <c:v>32264</c:v>
                </c:pt>
                <c:pt idx="1278">
                  <c:v>32265</c:v>
                </c:pt>
                <c:pt idx="1279">
                  <c:v>32266</c:v>
                </c:pt>
                <c:pt idx="1280">
                  <c:v>32267</c:v>
                </c:pt>
                <c:pt idx="1281">
                  <c:v>32268</c:v>
                </c:pt>
                <c:pt idx="1282">
                  <c:v>32269</c:v>
                </c:pt>
                <c:pt idx="1283">
                  <c:v>32270</c:v>
                </c:pt>
                <c:pt idx="1284">
                  <c:v>32271</c:v>
                </c:pt>
                <c:pt idx="1285">
                  <c:v>32272</c:v>
                </c:pt>
                <c:pt idx="1286">
                  <c:v>32273</c:v>
                </c:pt>
                <c:pt idx="1287">
                  <c:v>32274</c:v>
                </c:pt>
                <c:pt idx="1288">
                  <c:v>32275</c:v>
                </c:pt>
                <c:pt idx="1289">
                  <c:v>32276</c:v>
                </c:pt>
                <c:pt idx="1290">
                  <c:v>32277</c:v>
                </c:pt>
                <c:pt idx="1291">
                  <c:v>32278</c:v>
                </c:pt>
                <c:pt idx="1292">
                  <c:v>32279</c:v>
                </c:pt>
                <c:pt idx="1293">
                  <c:v>32280</c:v>
                </c:pt>
                <c:pt idx="1294">
                  <c:v>32281</c:v>
                </c:pt>
                <c:pt idx="1295">
                  <c:v>32282</c:v>
                </c:pt>
                <c:pt idx="1296">
                  <c:v>32283</c:v>
                </c:pt>
                <c:pt idx="1297">
                  <c:v>32284</c:v>
                </c:pt>
                <c:pt idx="1298">
                  <c:v>32285</c:v>
                </c:pt>
                <c:pt idx="1299">
                  <c:v>32286</c:v>
                </c:pt>
                <c:pt idx="1300">
                  <c:v>32287</c:v>
                </c:pt>
                <c:pt idx="1301">
                  <c:v>32288</c:v>
                </c:pt>
                <c:pt idx="1302">
                  <c:v>32289</c:v>
                </c:pt>
                <c:pt idx="1303">
                  <c:v>32290</c:v>
                </c:pt>
                <c:pt idx="1304">
                  <c:v>32291</c:v>
                </c:pt>
                <c:pt idx="1305">
                  <c:v>32292</c:v>
                </c:pt>
                <c:pt idx="1306">
                  <c:v>32293</c:v>
                </c:pt>
                <c:pt idx="1307">
                  <c:v>32294</c:v>
                </c:pt>
                <c:pt idx="1308">
                  <c:v>32295</c:v>
                </c:pt>
                <c:pt idx="1309">
                  <c:v>32296</c:v>
                </c:pt>
                <c:pt idx="1310">
                  <c:v>32297</c:v>
                </c:pt>
                <c:pt idx="1311">
                  <c:v>32298</c:v>
                </c:pt>
                <c:pt idx="1312">
                  <c:v>32299</c:v>
                </c:pt>
                <c:pt idx="1313">
                  <c:v>32300</c:v>
                </c:pt>
                <c:pt idx="1314">
                  <c:v>32301</c:v>
                </c:pt>
                <c:pt idx="1315">
                  <c:v>32302</c:v>
                </c:pt>
                <c:pt idx="1316">
                  <c:v>32303</c:v>
                </c:pt>
                <c:pt idx="1317">
                  <c:v>32304</c:v>
                </c:pt>
                <c:pt idx="1318">
                  <c:v>32305</c:v>
                </c:pt>
                <c:pt idx="1319">
                  <c:v>32306</c:v>
                </c:pt>
                <c:pt idx="1320">
                  <c:v>32307</c:v>
                </c:pt>
                <c:pt idx="1321">
                  <c:v>32308</c:v>
                </c:pt>
                <c:pt idx="1322">
                  <c:v>32309</c:v>
                </c:pt>
                <c:pt idx="1323">
                  <c:v>32310</c:v>
                </c:pt>
                <c:pt idx="1324">
                  <c:v>32311</c:v>
                </c:pt>
                <c:pt idx="1325">
                  <c:v>32312</c:v>
                </c:pt>
                <c:pt idx="1326">
                  <c:v>32313</c:v>
                </c:pt>
                <c:pt idx="1327">
                  <c:v>32314</c:v>
                </c:pt>
                <c:pt idx="1328">
                  <c:v>32315</c:v>
                </c:pt>
                <c:pt idx="1329">
                  <c:v>32316</c:v>
                </c:pt>
                <c:pt idx="1330">
                  <c:v>32317</c:v>
                </c:pt>
                <c:pt idx="1331">
                  <c:v>32318</c:v>
                </c:pt>
                <c:pt idx="1332">
                  <c:v>32319</c:v>
                </c:pt>
                <c:pt idx="1333">
                  <c:v>32320</c:v>
                </c:pt>
                <c:pt idx="1334">
                  <c:v>32321</c:v>
                </c:pt>
                <c:pt idx="1335">
                  <c:v>32322</c:v>
                </c:pt>
                <c:pt idx="1336">
                  <c:v>32323</c:v>
                </c:pt>
                <c:pt idx="1337">
                  <c:v>32324</c:v>
                </c:pt>
                <c:pt idx="1338">
                  <c:v>32325</c:v>
                </c:pt>
                <c:pt idx="1339">
                  <c:v>32326</c:v>
                </c:pt>
                <c:pt idx="1340">
                  <c:v>32327</c:v>
                </c:pt>
                <c:pt idx="1341">
                  <c:v>32328</c:v>
                </c:pt>
                <c:pt idx="1342">
                  <c:v>32329</c:v>
                </c:pt>
                <c:pt idx="1343">
                  <c:v>32330</c:v>
                </c:pt>
                <c:pt idx="1344">
                  <c:v>32331</c:v>
                </c:pt>
                <c:pt idx="1345">
                  <c:v>32332</c:v>
                </c:pt>
                <c:pt idx="1346">
                  <c:v>32333</c:v>
                </c:pt>
                <c:pt idx="1347">
                  <c:v>32334</c:v>
                </c:pt>
                <c:pt idx="1348">
                  <c:v>32335</c:v>
                </c:pt>
                <c:pt idx="1349">
                  <c:v>32336</c:v>
                </c:pt>
                <c:pt idx="1350">
                  <c:v>32337</c:v>
                </c:pt>
                <c:pt idx="1351">
                  <c:v>32338</c:v>
                </c:pt>
                <c:pt idx="1352">
                  <c:v>32339</c:v>
                </c:pt>
                <c:pt idx="1353">
                  <c:v>32340</c:v>
                </c:pt>
                <c:pt idx="1354">
                  <c:v>32341</c:v>
                </c:pt>
                <c:pt idx="1355">
                  <c:v>32342</c:v>
                </c:pt>
                <c:pt idx="1356">
                  <c:v>32343</c:v>
                </c:pt>
                <c:pt idx="1357">
                  <c:v>32344</c:v>
                </c:pt>
                <c:pt idx="1358">
                  <c:v>32345</c:v>
                </c:pt>
                <c:pt idx="1359">
                  <c:v>32346</c:v>
                </c:pt>
                <c:pt idx="1360">
                  <c:v>32347</c:v>
                </c:pt>
                <c:pt idx="1361">
                  <c:v>32348</c:v>
                </c:pt>
                <c:pt idx="1362">
                  <c:v>32349</c:v>
                </c:pt>
                <c:pt idx="1363">
                  <c:v>32350</c:v>
                </c:pt>
                <c:pt idx="1364">
                  <c:v>32351</c:v>
                </c:pt>
                <c:pt idx="1365">
                  <c:v>32352</c:v>
                </c:pt>
                <c:pt idx="1366">
                  <c:v>32353</c:v>
                </c:pt>
                <c:pt idx="1367">
                  <c:v>32354</c:v>
                </c:pt>
                <c:pt idx="1368">
                  <c:v>32355</c:v>
                </c:pt>
                <c:pt idx="1369">
                  <c:v>32356</c:v>
                </c:pt>
                <c:pt idx="1370">
                  <c:v>32357</c:v>
                </c:pt>
                <c:pt idx="1371">
                  <c:v>32358</c:v>
                </c:pt>
                <c:pt idx="1372">
                  <c:v>32359</c:v>
                </c:pt>
                <c:pt idx="1373">
                  <c:v>32360</c:v>
                </c:pt>
                <c:pt idx="1374">
                  <c:v>32361</c:v>
                </c:pt>
                <c:pt idx="1375">
                  <c:v>32362</c:v>
                </c:pt>
                <c:pt idx="1376">
                  <c:v>32363</c:v>
                </c:pt>
                <c:pt idx="1377">
                  <c:v>32364</c:v>
                </c:pt>
                <c:pt idx="1378">
                  <c:v>32365</c:v>
                </c:pt>
                <c:pt idx="1379">
                  <c:v>32366</c:v>
                </c:pt>
                <c:pt idx="1380">
                  <c:v>32367</c:v>
                </c:pt>
                <c:pt idx="1381">
                  <c:v>32368</c:v>
                </c:pt>
                <c:pt idx="1382">
                  <c:v>32369</c:v>
                </c:pt>
                <c:pt idx="1383">
                  <c:v>32370</c:v>
                </c:pt>
                <c:pt idx="1384">
                  <c:v>32371</c:v>
                </c:pt>
                <c:pt idx="1385">
                  <c:v>32372</c:v>
                </c:pt>
                <c:pt idx="1386">
                  <c:v>32373</c:v>
                </c:pt>
                <c:pt idx="1387">
                  <c:v>32374</c:v>
                </c:pt>
                <c:pt idx="1388">
                  <c:v>32375</c:v>
                </c:pt>
                <c:pt idx="1389">
                  <c:v>32376</c:v>
                </c:pt>
                <c:pt idx="1390">
                  <c:v>32377</c:v>
                </c:pt>
                <c:pt idx="1391">
                  <c:v>32378</c:v>
                </c:pt>
                <c:pt idx="1392">
                  <c:v>32379</c:v>
                </c:pt>
                <c:pt idx="1393">
                  <c:v>32380</c:v>
                </c:pt>
                <c:pt idx="1394">
                  <c:v>32381</c:v>
                </c:pt>
                <c:pt idx="1395">
                  <c:v>32382</c:v>
                </c:pt>
                <c:pt idx="1396">
                  <c:v>32383</c:v>
                </c:pt>
                <c:pt idx="1397">
                  <c:v>32384</c:v>
                </c:pt>
                <c:pt idx="1398">
                  <c:v>32385</c:v>
                </c:pt>
                <c:pt idx="1399">
                  <c:v>32386</c:v>
                </c:pt>
                <c:pt idx="1400">
                  <c:v>32387</c:v>
                </c:pt>
                <c:pt idx="1401">
                  <c:v>32388</c:v>
                </c:pt>
                <c:pt idx="1402">
                  <c:v>32389</c:v>
                </c:pt>
                <c:pt idx="1403">
                  <c:v>32390</c:v>
                </c:pt>
                <c:pt idx="1404">
                  <c:v>32391</c:v>
                </c:pt>
                <c:pt idx="1405">
                  <c:v>32392</c:v>
                </c:pt>
                <c:pt idx="1406">
                  <c:v>32393</c:v>
                </c:pt>
                <c:pt idx="1407">
                  <c:v>32394</c:v>
                </c:pt>
                <c:pt idx="1408">
                  <c:v>32395</c:v>
                </c:pt>
                <c:pt idx="1409">
                  <c:v>32396</c:v>
                </c:pt>
                <c:pt idx="1410">
                  <c:v>32397</c:v>
                </c:pt>
                <c:pt idx="1411">
                  <c:v>32398</c:v>
                </c:pt>
                <c:pt idx="1412">
                  <c:v>32399</c:v>
                </c:pt>
                <c:pt idx="1413">
                  <c:v>32400</c:v>
                </c:pt>
                <c:pt idx="1414">
                  <c:v>32401</c:v>
                </c:pt>
                <c:pt idx="1415">
                  <c:v>32402</c:v>
                </c:pt>
                <c:pt idx="1416">
                  <c:v>32403</c:v>
                </c:pt>
                <c:pt idx="1417">
                  <c:v>32404</c:v>
                </c:pt>
                <c:pt idx="1418">
                  <c:v>32405</c:v>
                </c:pt>
                <c:pt idx="1419">
                  <c:v>32406</c:v>
                </c:pt>
                <c:pt idx="1420">
                  <c:v>32407</c:v>
                </c:pt>
                <c:pt idx="1421">
                  <c:v>32408</c:v>
                </c:pt>
                <c:pt idx="1422">
                  <c:v>32409</c:v>
                </c:pt>
                <c:pt idx="1423">
                  <c:v>32410</c:v>
                </c:pt>
                <c:pt idx="1424">
                  <c:v>32411</c:v>
                </c:pt>
                <c:pt idx="1425">
                  <c:v>32412</c:v>
                </c:pt>
                <c:pt idx="1426">
                  <c:v>32413</c:v>
                </c:pt>
                <c:pt idx="1427">
                  <c:v>32414</c:v>
                </c:pt>
                <c:pt idx="1428">
                  <c:v>32415</c:v>
                </c:pt>
                <c:pt idx="1429">
                  <c:v>32416</c:v>
                </c:pt>
                <c:pt idx="1430">
                  <c:v>32417</c:v>
                </c:pt>
                <c:pt idx="1431">
                  <c:v>32418</c:v>
                </c:pt>
                <c:pt idx="1432">
                  <c:v>32419</c:v>
                </c:pt>
                <c:pt idx="1433">
                  <c:v>32420</c:v>
                </c:pt>
                <c:pt idx="1434">
                  <c:v>32421</c:v>
                </c:pt>
                <c:pt idx="1435">
                  <c:v>32422</c:v>
                </c:pt>
                <c:pt idx="1436">
                  <c:v>32423</c:v>
                </c:pt>
                <c:pt idx="1437">
                  <c:v>32424</c:v>
                </c:pt>
                <c:pt idx="1438">
                  <c:v>32425</c:v>
                </c:pt>
                <c:pt idx="1439">
                  <c:v>32426</c:v>
                </c:pt>
                <c:pt idx="1440">
                  <c:v>32427</c:v>
                </c:pt>
                <c:pt idx="1441">
                  <c:v>32428</c:v>
                </c:pt>
                <c:pt idx="1442">
                  <c:v>32429</c:v>
                </c:pt>
                <c:pt idx="1443">
                  <c:v>32430</c:v>
                </c:pt>
                <c:pt idx="1444">
                  <c:v>32431</c:v>
                </c:pt>
                <c:pt idx="1445">
                  <c:v>32432</c:v>
                </c:pt>
                <c:pt idx="1446">
                  <c:v>32433</c:v>
                </c:pt>
                <c:pt idx="1447">
                  <c:v>32434</c:v>
                </c:pt>
                <c:pt idx="1448">
                  <c:v>32435</c:v>
                </c:pt>
                <c:pt idx="1449">
                  <c:v>32436</c:v>
                </c:pt>
                <c:pt idx="1450">
                  <c:v>32437</c:v>
                </c:pt>
                <c:pt idx="1451">
                  <c:v>32438</c:v>
                </c:pt>
                <c:pt idx="1452">
                  <c:v>32439</c:v>
                </c:pt>
                <c:pt idx="1453">
                  <c:v>32440</c:v>
                </c:pt>
                <c:pt idx="1454">
                  <c:v>32442</c:v>
                </c:pt>
                <c:pt idx="1455">
                  <c:v>32443</c:v>
                </c:pt>
                <c:pt idx="1456">
                  <c:v>32444</c:v>
                </c:pt>
                <c:pt idx="1457">
                  <c:v>32445</c:v>
                </c:pt>
                <c:pt idx="1458">
                  <c:v>32446</c:v>
                </c:pt>
                <c:pt idx="1459">
                  <c:v>32447</c:v>
                </c:pt>
                <c:pt idx="1460">
                  <c:v>32448</c:v>
                </c:pt>
                <c:pt idx="1461">
                  <c:v>32449</c:v>
                </c:pt>
                <c:pt idx="1462">
                  <c:v>32450</c:v>
                </c:pt>
                <c:pt idx="1463">
                  <c:v>32451</c:v>
                </c:pt>
                <c:pt idx="1464">
                  <c:v>32452</c:v>
                </c:pt>
                <c:pt idx="1465">
                  <c:v>32453</c:v>
                </c:pt>
                <c:pt idx="1466">
                  <c:v>32454</c:v>
                </c:pt>
                <c:pt idx="1467">
                  <c:v>32455</c:v>
                </c:pt>
                <c:pt idx="1468">
                  <c:v>32456</c:v>
                </c:pt>
                <c:pt idx="1469">
                  <c:v>32457</c:v>
                </c:pt>
                <c:pt idx="1470">
                  <c:v>32458</c:v>
                </c:pt>
                <c:pt idx="1471">
                  <c:v>32459</c:v>
                </c:pt>
                <c:pt idx="1472">
                  <c:v>32460</c:v>
                </c:pt>
                <c:pt idx="1473">
                  <c:v>32461</c:v>
                </c:pt>
                <c:pt idx="1474">
                  <c:v>32462</c:v>
                </c:pt>
                <c:pt idx="1475">
                  <c:v>32463</c:v>
                </c:pt>
                <c:pt idx="1476">
                  <c:v>32464</c:v>
                </c:pt>
                <c:pt idx="1477">
                  <c:v>32465</c:v>
                </c:pt>
                <c:pt idx="1478">
                  <c:v>32466</c:v>
                </c:pt>
                <c:pt idx="1479">
                  <c:v>32467</c:v>
                </c:pt>
                <c:pt idx="1480">
                  <c:v>32468</c:v>
                </c:pt>
                <c:pt idx="1481">
                  <c:v>32469</c:v>
                </c:pt>
                <c:pt idx="1482">
                  <c:v>32470</c:v>
                </c:pt>
                <c:pt idx="1483">
                  <c:v>32471</c:v>
                </c:pt>
                <c:pt idx="1484">
                  <c:v>32472</c:v>
                </c:pt>
                <c:pt idx="1485">
                  <c:v>32473</c:v>
                </c:pt>
                <c:pt idx="1486">
                  <c:v>32474</c:v>
                </c:pt>
                <c:pt idx="1487">
                  <c:v>32475</c:v>
                </c:pt>
                <c:pt idx="1488">
                  <c:v>32476</c:v>
                </c:pt>
                <c:pt idx="1489">
                  <c:v>32477</c:v>
                </c:pt>
                <c:pt idx="1490">
                  <c:v>32478</c:v>
                </c:pt>
                <c:pt idx="1491">
                  <c:v>32479</c:v>
                </c:pt>
                <c:pt idx="1492">
                  <c:v>32480</c:v>
                </c:pt>
                <c:pt idx="1493">
                  <c:v>32481</c:v>
                </c:pt>
                <c:pt idx="1494">
                  <c:v>32482</c:v>
                </c:pt>
                <c:pt idx="1495">
                  <c:v>32483</c:v>
                </c:pt>
                <c:pt idx="1496">
                  <c:v>32484</c:v>
                </c:pt>
                <c:pt idx="1497">
                  <c:v>32485</c:v>
                </c:pt>
                <c:pt idx="1498">
                  <c:v>32486</c:v>
                </c:pt>
                <c:pt idx="1499">
                  <c:v>32487</c:v>
                </c:pt>
                <c:pt idx="1500">
                  <c:v>32488</c:v>
                </c:pt>
                <c:pt idx="1501">
                  <c:v>32489</c:v>
                </c:pt>
                <c:pt idx="1502">
                  <c:v>32490</c:v>
                </c:pt>
                <c:pt idx="1503">
                  <c:v>32491</c:v>
                </c:pt>
                <c:pt idx="1504">
                  <c:v>32492</c:v>
                </c:pt>
                <c:pt idx="1505">
                  <c:v>32493</c:v>
                </c:pt>
                <c:pt idx="1506">
                  <c:v>32494</c:v>
                </c:pt>
                <c:pt idx="1507">
                  <c:v>32495</c:v>
                </c:pt>
                <c:pt idx="1508">
                  <c:v>32496</c:v>
                </c:pt>
                <c:pt idx="1509">
                  <c:v>32497</c:v>
                </c:pt>
                <c:pt idx="1510">
                  <c:v>32498</c:v>
                </c:pt>
                <c:pt idx="1511">
                  <c:v>32499</c:v>
                </c:pt>
                <c:pt idx="1512">
                  <c:v>32500</c:v>
                </c:pt>
                <c:pt idx="1513">
                  <c:v>32501</c:v>
                </c:pt>
                <c:pt idx="1514">
                  <c:v>32502</c:v>
                </c:pt>
                <c:pt idx="1515">
                  <c:v>32503</c:v>
                </c:pt>
                <c:pt idx="1516">
                  <c:v>32504</c:v>
                </c:pt>
                <c:pt idx="1517">
                  <c:v>32505</c:v>
                </c:pt>
                <c:pt idx="1518">
                  <c:v>32506</c:v>
                </c:pt>
                <c:pt idx="1519">
                  <c:v>32507</c:v>
                </c:pt>
                <c:pt idx="1520">
                  <c:v>32508</c:v>
                </c:pt>
                <c:pt idx="1521">
                  <c:v>32509</c:v>
                </c:pt>
                <c:pt idx="1522">
                  <c:v>32510</c:v>
                </c:pt>
                <c:pt idx="1523">
                  <c:v>32511</c:v>
                </c:pt>
                <c:pt idx="1524">
                  <c:v>32512</c:v>
                </c:pt>
                <c:pt idx="1525">
                  <c:v>32513</c:v>
                </c:pt>
                <c:pt idx="1526">
                  <c:v>32514</c:v>
                </c:pt>
                <c:pt idx="1527">
                  <c:v>32515</c:v>
                </c:pt>
                <c:pt idx="1528">
                  <c:v>32516</c:v>
                </c:pt>
                <c:pt idx="1529">
                  <c:v>32517</c:v>
                </c:pt>
                <c:pt idx="1530">
                  <c:v>32518</c:v>
                </c:pt>
                <c:pt idx="1531">
                  <c:v>32519</c:v>
                </c:pt>
                <c:pt idx="1532">
                  <c:v>32520</c:v>
                </c:pt>
                <c:pt idx="1533">
                  <c:v>32521</c:v>
                </c:pt>
                <c:pt idx="1534">
                  <c:v>32522</c:v>
                </c:pt>
                <c:pt idx="1535">
                  <c:v>32523</c:v>
                </c:pt>
                <c:pt idx="1536">
                  <c:v>32524</c:v>
                </c:pt>
                <c:pt idx="1537">
                  <c:v>32525</c:v>
                </c:pt>
                <c:pt idx="1538">
                  <c:v>32526</c:v>
                </c:pt>
                <c:pt idx="1539">
                  <c:v>32527</c:v>
                </c:pt>
                <c:pt idx="1540">
                  <c:v>32528</c:v>
                </c:pt>
                <c:pt idx="1541">
                  <c:v>32529</c:v>
                </c:pt>
                <c:pt idx="1542">
                  <c:v>32530</c:v>
                </c:pt>
                <c:pt idx="1543">
                  <c:v>32531</c:v>
                </c:pt>
                <c:pt idx="1544">
                  <c:v>32532</c:v>
                </c:pt>
                <c:pt idx="1545">
                  <c:v>32533</c:v>
                </c:pt>
                <c:pt idx="1546">
                  <c:v>32534</c:v>
                </c:pt>
                <c:pt idx="1547">
                  <c:v>32535</c:v>
                </c:pt>
                <c:pt idx="1548">
                  <c:v>32536</c:v>
                </c:pt>
                <c:pt idx="1549">
                  <c:v>32537</c:v>
                </c:pt>
                <c:pt idx="1550">
                  <c:v>32538</c:v>
                </c:pt>
                <c:pt idx="1551">
                  <c:v>32539</c:v>
                </c:pt>
                <c:pt idx="1552">
                  <c:v>32540</c:v>
                </c:pt>
                <c:pt idx="1553">
                  <c:v>32541</c:v>
                </c:pt>
                <c:pt idx="1554">
                  <c:v>32542</c:v>
                </c:pt>
                <c:pt idx="1555">
                  <c:v>32543</c:v>
                </c:pt>
                <c:pt idx="1556">
                  <c:v>32544</c:v>
                </c:pt>
                <c:pt idx="1557">
                  <c:v>32545</c:v>
                </c:pt>
                <c:pt idx="1558">
                  <c:v>32546</c:v>
                </c:pt>
                <c:pt idx="1559">
                  <c:v>32547</c:v>
                </c:pt>
                <c:pt idx="1560">
                  <c:v>32548</c:v>
                </c:pt>
                <c:pt idx="1561">
                  <c:v>32549</c:v>
                </c:pt>
                <c:pt idx="1562">
                  <c:v>32550</c:v>
                </c:pt>
                <c:pt idx="1563">
                  <c:v>32551</c:v>
                </c:pt>
                <c:pt idx="1564">
                  <c:v>32552</c:v>
                </c:pt>
                <c:pt idx="1565">
                  <c:v>32553</c:v>
                </c:pt>
                <c:pt idx="1566">
                  <c:v>32554</c:v>
                </c:pt>
                <c:pt idx="1567">
                  <c:v>32555</c:v>
                </c:pt>
                <c:pt idx="1568">
                  <c:v>32556</c:v>
                </c:pt>
                <c:pt idx="1569">
                  <c:v>32557</c:v>
                </c:pt>
                <c:pt idx="1570">
                  <c:v>32558</c:v>
                </c:pt>
                <c:pt idx="1571">
                  <c:v>32559</c:v>
                </c:pt>
                <c:pt idx="1572">
                  <c:v>32560</c:v>
                </c:pt>
                <c:pt idx="1573">
                  <c:v>32561</c:v>
                </c:pt>
                <c:pt idx="1574">
                  <c:v>32562</c:v>
                </c:pt>
                <c:pt idx="1575">
                  <c:v>32563</c:v>
                </c:pt>
                <c:pt idx="1576">
                  <c:v>32564</c:v>
                </c:pt>
                <c:pt idx="1577">
                  <c:v>32565</c:v>
                </c:pt>
                <c:pt idx="1578">
                  <c:v>32566</c:v>
                </c:pt>
                <c:pt idx="1579">
                  <c:v>32567</c:v>
                </c:pt>
                <c:pt idx="1580">
                  <c:v>32568</c:v>
                </c:pt>
                <c:pt idx="1581">
                  <c:v>32569</c:v>
                </c:pt>
                <c:pt idx="1582">
                  <c:v>32570</c:v>
                </c:pt>
                <c:pt idx="1583">
                  <c:v>32571</c:v>
                </c:pt>
                <c:pt idx="1584">
                  <c:v>32572</c:v>
                </c:pt>
                <c:pt idx="1585">
                  <c:v>32573</c:v>
                </c:pt>
                <c:pt idx="1586">
                  <c:v>32574</c:v>
                </c:pt>
                <c:pt idx="1587">
                  <c:v>32575</c:v>
                </c:pt>
                <c:pt idx="1588">
                  <c:v>32576</c:v>
                </c:pt>
                <c:pt idx="1589">
                  <c:v>32577</c:v>
                </c:pt>
                <c:pt idx="1590">
                  <c:v>32578</c:v>
                </c:pt>
                <c:pt idx="1591">
                  <c:v>32579</c:v>
                </c:pt>
                <c:pt idx="1592">
                  <c:v>32580</c:v>
                </c:pt>
                <c:pt idx="1593">
                  <c:v>32581</c:v>
                </c:pt>
                <c:pt idx="1594">
                  <c:v>32582</c:v>
                </c:pt>
                <c:pt idx="1595">
                  <c:v>32583</c:v>
                </c:pt>
                <c:pt idx="1596">
                  <c:v>32584</c:v>
                </c:pt>
                <c:pt idx="1597">
                  <c:v>32585</c:v>
                </c:pt>
                <c:pt idx="1598">
                  <c:v>32586</c:v>
                </c:pt>
                <c:pt idx="1599">
                  <c:v>32587</c:v>
                </c:pt>
                <c:pt idx="1600">
                  <c:v>32588</c:v>
                </c:pt>
                <c:pt idx="1601">
                  <c:v>32589</c:v>
                </c:pt>
                <c:pt idx="1602">
                  <c:v>32590</c:v>
                </c:pt>
                <c:pt idx="1603">
                  <c:v>32591</c:v>
                </c:pt>
                <c:pt idx="1604">
                  <c:v>32592</c:v>
                </c:pt>
                <c:pt idx="1605">
                  <c:v>32593</c:v>
                </c:pt>
                <c:pt idx="1606">
                  <c:v>32594</c:v>
                </c:pt>
                <c:pt idx="1607">
                  <c:v>32595</c:v>
                </c:pt>
                <c:pt idx="1608">
                  <c:v>32596</c:v>
                </c:pt>
                <c:pt idx="1609">
                  <c:v>32597</c:v>
                </c:pt>
                <c:pt idx="1610">
                  <c:v>32598</c:v>
                </c:pt>
                <c:pt idx="1611">
                  <c:v>32599</c:v>
                </c:pt>
                <c:pt idx="1612">
                  <c:v>32600</c:v>
                </c:pt>
                <c:pt idx="1613">
                  <c:v>32601</c:v>
                </c:pt>
                <c:pt idx="1614">
                  <c:v>32602</c:v>
                </c:pt>
                <c:pt idx="1615">
                  <c:v>32603</c:v>
                </c:pt>
                <c:pt idx="1616">
                  <c:v>32604</c:v>
                </c:pt>
                <c:pt idx="1617">
                  <c:v>32605</c:v>
                </c:pt>
                <c:pt idx="1618">
                  <c:v>32606</c:v>
                </c:pt>
                <c:pt idx="1619">
                  <c:v>32607</c:v>
                </c:pt>
                <c:pt idx="1620">
                  <c:v>32608</c:v>
                </c:pt>
                <c:pt idx="1621">
                  <c:v>32609</c:v>
                </c:pt>
                <c:pt idx="1622">
                  <c:v>32610</c:v>
                </c:pt>
                <c:pt idx="1623">
                  <c:v>32611</c:v>
                </c:pt>
                <c:pt idx="1624">
                  <c:v>32612</c:v>
                </c:pt>
                <c:pt idx="1625">
                  <c:v>32613</c:v>
                </c:pt>
                <c:pt idx="1626">
                  <c:v>32614</c:v>
                </c:pt>
                <c:pt idx="1627">
                  <c:v>32615</c:v>
                </c:pt>
                <c:pt idx="1628">
                  <c:v>32616</c:v>
                </c:pt>
                <c:pt idx="1629">
                  <c:v>32617</c:v>
                </c:pt>
                <c:pt idx="1630">
                  <c:v>32618</c:v>
                </c:pt>
                <c:pt idx="1631">
                  <c:v>32619</c:v>
                </c:pt>
                <c:pt idx="1632">
                  <c:v>32620</c:v>
                </c:pt>
                <c:pt idx="1633">
                  <c:v>32621</c:v>
                </c:pt>
                <c:pt idx="1634">
                  <c:v>32622</c:v>
                </c:pt>
                <c:pt idx="1635">
                  <c:v>32623</c:v>
                </c:pt>
                <c:pt idx="1636">
                  <c:v>32624</c:v>
                </c:pt>
                <c:pt idx="1637">
                  <c:v>32625</c:v>
                </c:pt>
                <c:pt idx="1638">
                  <c:v>32626</c:v>
                </c:pt>
                <c:pt idx="1639">
                  <c:v>32627</c:v>
                </c:pt>
                <c:pt idx="1640">
                  <c:v>32628</c:v>
                </c:pt>
                <c:pt idx="1641">
                  <c:v>32629</c:v>
                </c:pt>
                <c:pt idx="1642">
                  <c:v>32630</c:v>
                </c:pt>
                <c:pt idx="1643">
                  <c:v>32631</c:v>
                </c:pt>
                <c:pt idx="1644">
                  <c:v>32632</c:v>
                </c:pt>
                <c:pt idx="1645">
                  <c:v>32633</c:v>
                </c:pt>
                <c:pt idx="1646">
                  <c:v>32634</c:v>
                </c:pt>
                <c:pt idx="1647">
                  <c:v>32635</c:v>
                </c:pt>
                <c:pt idx="1648">
                  <c:v>32636</c:v>
                </c:pt>
                <c:pt idx="1649">
                  <c:v>32637</c:v>
                </c:pt>
                <c:pt idx="1650">
                  <c:v>32638</c:v>
                </c:pt>
                <c:pt idx="1651">
                  <c:v>32639</c:v>
                </c:pt>
                <c:pt idx="1652">
                  <c:v>32640</c:v>
                </c:pt>
                <c:pt idx="1653">
                  <c:v>32641</c:v>
                </c:pt>
                <c:pt idx="1654">
                  <c:v>32642</c:v>
                </c:pt>
                <c:pt idx="1655">
                  <c:v>32643</c:v>
                </c:pt>
                <c:pt idx="1656">
                  <c:v>32644</c:v>
                </c:pt>
                <c:pt idx="1657">
                  <c:v>32645</c:v>
                </c:pt>
                <c:pt idx="1658">
                  <c:v>32646</c:v>
                </c:pt>
                <c:pt idx="1659">
                  <c:v>32647</c:v>
                </c:pt>
                <c:pt idx="1660">
                  <c:v>32648</c:v>
                </c:pt>
                <c:pt idx="1661">
                  <c:v>32649</c:v>
                </c:pt>
                <c:pt idx="1662">
                  <c:v>32650</c:v>
                </c:pt>
                <c:pt idx="1663">
                  <c:v>32651</c:v>
                </c:pt>
                <c:pt idx="1664">
                  <c:v>32652</c:v>
                </c:pt>
                <c:pt idx="1665">
                  <c:v>32653</c:v>
                </c:pt>
                <c:pt idx="1666">
                  <c:v>32654</c:v>
                </c:pt>
                <c:pt idx="1667">
                  <c:v>32655</c:v>
                </c:pt>
                <c:pt idx="1668">
                  <c:v>32656</c:v>
                </c:pt>
                <c:pt idx="1669">
                  <c:v>32657</c:v>
                </c:pt>
                <c:pt idx="1670">
                  <c:v>32658</c:v>
                </c:pt>
                <c:pt idx="1671">
                  <c:v>32659</c:v>
                </c:pt>
                <c:pt idx="1672">
                  <c:v>32660</c:v>
                </c:pt>
                <c:pt idx="1673">
                  <c:v>32661</c:v>
                </c:pt>
                <c:pt idx="1674">
                  <c:v>32662</c:v>
                </c:pt>
                <c:pt idx="1675">
                  <c:v>32663</c:v>
                </c:pt>
                <c:pt idx="1676">
                  <c:v>32664</c:v>
                </c:pt>
                <c:pt idx="1677">
                  <c:v>32665</c:v>
                </c:pt>
                <c:pt idx="1678">
                  <c:v>32666</c:v>
                </c:pt>
                <c:pt idx="1679">
                  <c:v>32667</c:v>
                </c:pt>
                <c:pt idx="1680">
                  <c:v>32668</c:v>
                </c:pt>
                <c:pt idx="1681">
                  <c:v>32669</c:v>
                </c:pt>
                <c:pt idx="1682">
                  <c:v>32670</c:v>
                </c:pt>
                <c:pt idx="1683">
                  <c:v>32671</c:v>
                </c:pt>
                <c:pt idx="1684">
                  <c:v>32672</c:v>
                </c:pt>
                <c:pt idx="1685">
                  <c:v>32673</c:v>
                </c:pt>
                <c:pt idx="1686">
                  <c:v>32674</c:v>
                </c:pt>
                <c:pt idx="1687">
                  <c:v>32675</c:v>
                </c:pt>
                <c:pt idx="1688">
                  <c:v>32676</c:v>
                </c:pt>
                <c:pt idx="1689">
                  <c:v>32677</c:v>
                </c:pt>
                <c:pt idx="1690">
                  <c:v>32678</c:v>
                </c:pt>
                <c:pt idx="1691">
                  <c:v>32679</c:v>
                </c:pt>
                <c:pt idx="1692">
                  <c:v>32680</c:v>
                </c:pt>
                <c:pt idx="1693">
                  <c:v>32681</c:v>
                </c:pt>
                <c:pt idx="1694">
                  <c:v>32682</c:v>
                </c:pt>
                <c:pt idx="1695">
                  <c:v>32683</c:v>
                </c:pt>
                <c:pt idx="1696">
                  <c:v>32684</c:v>
                </c:pt>
                <c:pt idx="1697">
                  <c:v>32685</c:v>
                </c:pt>
                <c:pt idx="1698">
                  <c:v>32686</c:v>
                </c:pt>
                <c:pt idx="1699">
                  <c:v>32687</c:v>
                </c:pt>
                <c:pt idx="1700">
                  <c:v>32688</c:v>
                </c:pt>
                <c:pt idx="1701">
                  <c:v>32689</c:v>
                </c:pt>
                <c:pt idx="1702">
                  <c:v>32690</c:v>
                </c:pt>
                <c:pt idx="1703">
                  <c:v>32691</c:v>
                </c:pt>
                <c:pt idx="1704">
                  <c:v>32692</c:v>
                </c:pt>
                <c:pt idx="1705">
                  <c:v>32693</c:v>
                </c:pt>
                <c:pt idx="1706">
                  <c:v>32694</c:v>
                </c:pt>
                <c:pt idx="1707">
                  <c:v>32695</c:v>
                </c:pt>
                <c:pt idx="1708">
                  <c:v>32696</c:v>
                </c:pt>
                <c:pt idx="1709">
                  <c:v>32697</c:v>
                </c:pt>
                <c:pt idx="1710">
                  <c:v>32698</c:v>
                </c:pt>
                <c:pt idx="1711">
                  <c:v>32699</c:v>
                </c:pt>
                <c:pt idx="1712">
                  <c:v>32700</c:v>
                </c:pt>
                <c:pt idx="1713">
                  <c:v>32701</c:v>
                </c:pt>
                <c:pt idx="1714">
                  <c:v>32702</c:v>
                </c:pt>
                <c:pt idx="1715">
                  <c:v>32703</c:v>
                </c:pt>
                <c:pt idx="1716">
                  <c:v>32704</c:v>
                </c:pt>
                <c:pt idx="1717">
                  <c:v>32705</c:v>
                </c:pt>
                <c:pt idx="1718">
                  <c:v>32706</c:v>
                </c:pt>
                <c:pt idx="1719">
                  <c:v>32707</c:v>
                </c:pt>
                <c:pt idx="1720">
                  <c:v>32708</c:v>
                </c:pt>
                <c:pt idx="1721">
                  <c:v>32709</c:v>
                </c:pt>
                <c:pt idx="1722">
                  <c:v>32710</c:v>
                </c:pt>
                <c:pt idx="1723">
                  <c:v>32711</c:v>
                </c:pt>
                <c:pt idx="1724">
                  <c:v>32712</c:v>
                </c:pt>
                <c:pt idx="1725">
                  <c:v>32713</c:v>
                </c:pt>
                <c:pt idx="1726">
                  <c:v>32714</c:v>
                </c:pt>
                <c:pt idx="1727">
                  <c:v>32715</c:v>
                </c:pt>
                <c:pt idx="1728">
                  <c:v>32716</c:v>
                </c:pt>
                <c:pt idx="1729">
                  <c:v>32717</c:v>
                </c:pt>
                <c:pt idx="1730">
                  <c:v>32718</c:v>
                </c:pt>
                <c:pt idx="1731">
                  <c:v>32719</c:v>
                </c:pt>
                <c:pt idx="1732">
                  <c:v>32720</c:v>
                </c:pt>
                <c:pt idx="1733">
                  <c:v>32721</c:v>
                </c:pt>
                <c:pt idx="1734">
                  <c:v>32722</c:v>
                </c:pt>
                <c:pt idx="1735">
                  <c:v>32723</c:v>
                </c:pt>
                <c:pt idx="1736">
                  <c:v>32724</c:v>
                </c:pt>
                <c:pt idx="1737">
                  <c:v>32725</c:v>
                </c:pt>
                <c:pt idx="1738">
                  <c:v>32726</c:v>
                </c:pt>
                <c:pt idx="1739">
                  <c:v>32727</c:v>
                </c:pt>
                <c:pt idx="1740">
                  <c:v>32728</c:v>
                </c:pt>
                <c:pt idx="1741">
                  <c:v>32729</c:v>
                </c:pt>
                <c:pt idx="1742">
                  <c:v>32730</c:v>
                </c:pt>
                <c:pt idx="1743">
                  <c:v>32731</c:v>
                </c:pt>
                <c:pt idx="1744">
                  <c:v>32732</c:v>
                </c:pt>
                <c:pt idx="1745">
                  <c:v>32733</c:v>
                </c:pt>
                <c:pt idx="1746">
                  <c:v>32734</c:v>
                </c:pt>
                <c:pt idx="1747">
                  <c:v>32735</c:v>
                </c:pt>
                <c:pt idx="1748">
                  <c:v>32736</c:v>
                </c:pt>
                <c:pt idx="1749">
                  <c:v>32737</c:v>
                </c:pt>
                <c:pt idx="1750">
                  <c:v>32738</c:v>
                </c:pt>
                <c:pt idx="1751">
                  <c:v>32739</c:v>
                </c:pt>
                <c:pt idx="1752">
                  <c:v>32740</c:v>
                </c:pt>
                <c:pt idx="1753">
                  <c:v>32741</c:v>
                </c:pt>
                <c:pt idx="1754">
                  <c:v>32742</c:v>
                </c:pt>
                <c:pt idx="1755">
                  <c:v>32743</c:v>
                </c:pt>
                <c:pt idx="1756">
                  <c:v>32744</c:v>
                </c:pt>
                <c:pt idx="1757">
                  <c:v>32745</c:v>
                </c:pt>
                <c:pt idx="1758">
                  <c:v>32746</c:v>
                </c:pt>
                <c:pt idx="1759">
                  <c:v>32747</c:v>
                </c:pt>
                <c:pt idx="1760">
                  <c:v>32748</c:v>
                </c:pt>
                <c:pt idx="1761">
                  <c:v>32749</c:v>
                </c:pt>
                <c:pt idx="1762">
                  <c:v>32750</c:v>
                </c:pt>
                <c:pt idx="1763">
                  <c:v>32751</c:v>
                </c:pt>
                <c:pt idx="1764">
                  <c:v>32752</c:v>
                </c:pt>
                <c:pt idx="1765">
                  <c:v>32753</c:v>
                </c:pt>
                <c:pt idx="1766">
                  <c:v>32754</c:v>
                </c:pt>
                <c:pt idx="1767">
                  <c:v>32755</c:v>
                </c:pt>
                <c:pt idx="1768">
                  <c:v>32756</c:v>
                </c:pt>
                <c:pt idx="1769">
                  <c:v>32757</c:v>
                </c:pt>
                <c:pt idx="1770">
                  <c:v>32758</c:v>
                </c:pt>
                <c:pt idx="1771">
                  <c:v>32759</c:v>
                </c:pt>
                <c:pt idx="1772">
                  <c:v>32760</c:v>
                </c:pt>
                <c:pt idx="1773">
                  <c:v>32761</c:v>
                </c:pt>
                <c:pt idx="1774">
                  <c:v>32762</c:v>
                </c:pt>
                <c:pt idx="1775">
                  <c:v>32763</c:v>
                </c:pt>
                <c:pt idx="1776">
                  <c:v>32764</c:v>
                </c:pt>
                <c:pt idx="1777">
                  <c:v>32765</c:v>
                </c:pt>
                <c:pt idx="1778">
                  <c:v>32766</c:v>
                </c:pt>
                <c:pt idx="1779">
                  <c:v>32767</c:v>
                </c:pt>
                <c:pt idx="1780">
                  <c:v>32768</c:v>
                </c:pt>
                <c:pt idx="1781">
                  <c:v>32769</c:v>
                </c:pt>
                <c:pt idx="1782">
                  <c:v>32770</c:v>
                </c:pt>
                <c:pt idx="1783">
                  <c:v>32771</c:v>
                </c:pt>
                <c:pt idx="1784">
                  <c:v>32772</c:v>
                </c:pt>
                <c:pt idx="1785">
                  <c:v>32773</c:v>
                </c:pt>
                <c:pt idx="1786">
                  <c:v>32774</c:v>
                </c:pt>
                <c:pt idx="1787">
                  <c:v>32775</c:v>
                </c:pt>
                <c:pt idx="1788">
                  <c:v>32776</c:v>
                </c:pt>
                <c:pt idx="1789">
                  <c:v>32777</c:v>
                </c:pt>
                <c:pt idx="1790">
                  <c:v>32778</c:v>
                </c:pt>
                <c:pt idx="1791">
                  <c:v>32779</c:v>
                </c:pt>
                <c:pt idx="1792">
                  <c:v>32780</c:v>
                </c:pt>
                <c:pt idx="1793">
                  <c:v>32781</c:v>
                </c:pt>
                <c:pt idx="1794">
                  <c:v>32782</c:v>
                </c:pt>
                <c:pt idx="1795">
                  <c:v>32783</c:v>
                </c:pt>
                <c:pt idx="1796">
                  <c:v>32784</c:v>
                </c:pt>
                <c:pt idx="1797">
                  <c:v>32785</c:v>
                </c:pt>
                <c:pt idx="1798">
                  <c:v>32786</c:v>
                </c:pt>
                <c:pt idx="1799">
                  <c:v>32787</c:v>
                </c:pt>
                <c:pt idx="1800">
                  <c:v>32788</c:v>
                </c:pt>
                <c:pt idx="1801">
                  <c:v>32789</c:v>
                </c:pt>
                <c:pt idx="1802">
                  <c:v>32790</c:v>
                </c:pt>
                <c:pt idx="1803">
                  <c:v>32791</c:v>
                </c:pt>
                <c:pt idx="1804">
                  <c:v>32792</c:v>
                </c:pt>
                <c:pt idx="1805">
                  <c:v>32793</c:v>
                </c:pt>
                <c:pt idx="1806">
                  <c:v>32794</c:v>
                </c:pt>
                <c:pt idx="1807">
                  <c:v>32795</c:v>
                </c:pt>
                <c:pt idx="1808">
                  <c:v>32796</c:v>
                </c:pt>
                <c:pt idx="1809">
                  <c:v>32797</c:v>
                </c:pt>
                <c:pt idx="1810">
                  <c:v>32798</c:v>
                </c:pt>
                <c:pt idx="1811">
                  <c:v>32799</c:v>
                </c:pt>
                <c:pt idx="1812">
                  <c:v>32800</c:v>
                </c:pt>
                <c:pt idx="1813">
                  <c:v>32801</c:v>
                </c:pt>
                <c:pt idx="1814">
                  <c:v>32802</c:v>
                </c:pt>
                <c:pt idx="1815">
                  <c:v>32803</c:v>
                </c:pt>
                <c:pt idx="1816">
                  <c:v>32804</c:v>
                </c:pt>
                <c:pt idx="1817">
                  <c:v>32805</c:v>
                </c:pt>
                <c:pt idx="1818">
                  <c:v>32806</c:v>
                </c:pt>
                <c:pt idx="1819">
                  <c:v>32807</c:v>
                </c:pt>
                <c:pt idx="1820">
                  <c:v>32808</c:v>
                </c:pt>
                <c:pt idx="1821">
                  <c:v>32809</c:v>
                </c:pt>
                <c:pt idx="1822">
                  <c:v>32810</c:v>
                </c:pt>
                <c:pt idx="1823">
                  <c:v>32811</c:v>
                </c:pt>
                <c:pt idx="1824">
                  <c:v>32812</c:v>
                </c:pt>
                <c:pt idx="1825">
                  <c:v>32813</c:v>
                </c:pt>
                <c:pt idx="1826">
                  <c:v>32814</c:v>
                </c:pt>
                <c:pt idx="1827">
                  <c:v>32815</c:v>
                </c:pt>
                <c:pt idx="1828">
                  <c:v>32816</c:v>
                </c:pt>
                <c:pt idx="1829">
                  <c:v>32817</c:v>
                </c:pt>
                <c:pt idx="1830">
                  <c:v>32818</c:v>
                </c:pt>
                <c:pt idx="1831">
                  <c:v>32819</c:v>
                </c:pt>
                <c:pt idx="1832">
                  <c:v>32820</c:v>
                </c:pt>
                <c:pt idx="1833">
                  <c:v>32821</c:v>
                </c:pt>
                <c:pt idx="1834">
                  <c:v>32822</c:v>
                </c:pt>
                <c:pt idx="1835">
                  <c:v>32823</c:v>
                </c:pt>
                <c:pt idx="1836">
                  <c:v>32824</c:v>
                </c:pt>
                <c:pt idx="1837">
                  <c:v>32825</c:v>
                </c:pt>
                <c:pt idx="1838">
                  <c:v>32826</c:v>
                </c:pt>
                <c:pt idx="1839">
                  <c:v>32827</c:v>
                </c:pt>
                <c:pt idx="1840">
                  <c:v>32828</c:v>
                </c:pt>
                <c:pt idx="1841">
                  <c:v>32829</c:v>
                </c:pt>
                <c:pt idx="1842">
                  <c:v>32830</c:v>
                </c:pt>
                <c:pt idx="1843">
                  <c:v>32831</c:v>
                </c:pt>
                <c:pt idx="1844">
                  <c:v>32832</c:v>
                </c:pt>
                <c:pt idx="1845">
                  <c:v>32833</c:v>
                </c:pt>
                <c:pt idx="1846">
                  <c:v>32834</c:v>
                </c:pt>
                <c:pt idx="1847">
                  <c:v>32835</c:v>
                </c:pt>
                <c:pt idx="1848">
                  <c:v>32836</c:v>
                </c:pt>
                <c:pt idx="1849">
                  <c:v>32837</c:v>
                </c:pt>
                <c:pt idx="1850">
                  <c:v>32838</c:v>
                </c:pt>
                <c:pt idx="1851">
                  <c:v>32839</c:v>
                </c:pt>
                <c:pt idx="1852">
                  <c:v>32840</c:v>
                </c:pt>
                <c:pt idx="1853">
                  <c:v>32841</c:v>
                </c:pt>
                <c:pt idx="1854">
                  <c:v>32842</c:v>
                </c:pt>
                <c:pt idx="1855">
                  <c:v>32843</c:v>
                </c:pt>
                <c:pt idx="1856">
                  <c:v>32844</c:v>
                </c:pt>
                <c:pt idx="1857">
                  <c:v>32845</c:v>
                </c:pt>
                <c:pt idx="1858">
                  <c:v>32846</c:v>
                </c:pt>
                <c:pt idx="1859">
                  <c:v>32847</c:v>
                </c:pt>
                <c:pt idx="1860">
                  <c:v>32848</c:v>
                </c:pt>
                <c:pt idx="1861">
                  <c:v>32849</c:v>
                </c:pt>
                <c:pt idx="1862">
                  <c:v>32850</c:v>
                </c:pt>
                <c:pt idx="1863">
                  <c:v>32851</c:v>
                </c:pt>
                <c:pt idx="1864">
                  <c:v>32852</c:v>
                </c:pt>
                <c:pt idx="1865">
                  <c:v>32853</c:v>
                </c:pt>
                <c:pt idx="1866">
                  <c:v>32854</c:v>
                </c:pt>
                <c:pt idx="1867">
                  <c:v>32855</c:v>
                </c:pt>
                <c:pt idx="1868">
                  <c:v>32856</c:v>
                </c:pt>
                <c:pt idx="1869">
                  <c:v>32857</c:v>
                </c:pt>
                <c:pt idx="1870">
                  <c:v>32858</c:v>
                </c:pt>
                <c:pt idx="1871">
                  <c:v>32859</c:v>
                </c:pt>
                <c:pt idx="1872">
                  <c:v>32860</c:v>
                </c:pt>
                <c:pt idx="1873">
                  <c:v>32861</c:v>
                </c:pt>
                <c:pt idx="1874">
                  <c:v>32862</c:v>
                </c:pt>
                <c:pt idx="1875">
                  <c:v>32863</c:v>
                </c:pt>
                <c:pt idx="1876">
                  <c:v>32864</c:v>
                </c:pt>
                <c:pt idx="1877">
                  <c:v>32865</c:v>
                </c:pt>
                <c:pt idx="1878">
                  <c:v>32866</c:v>
                </c:pt>
                <c:pt idx="1879">
                  <c:v>32867</c:v>
                </c:pt>
                <c:pt idx="1880">
                  <c:v>32868</c:v>
                </c:pt>
                <c:pt idx="1881">
                  <c:v>32869</c:v>
                </c:pt>
                <c:pt idx="1882">
                  <c:v>32870</c:v>
                </c:pt>
                <c:pt idx="1883">
                  <c:v>32871</c:v>
                </c:pt>
                <c:pt idx="1884">
                  <c:v>32872</c:v>
                </c:pt>
                <c:pt idx="1885">
                  <c:v>32873</c:v>
                </c:pt>
                <c:pt idx="1886">
                  <c:v>32874</c:v>
                </c:pt>
                <c:pt idx="1887">
                  <c:v>32875</c:v>
                </c:pt>
                <c:pt idx="1888">
                  <c:v>32876</c:v>
                </c:pt>
                <c:pt idx="1889">
                  <c:v>32877</c:v>
                </c:pt>
                <c:pt idx="1890">
                  <c:v>32878</c:v>
                </c:pt>
                <c:pt idx="1891">
                  <c:v>32879</c:v>
                </c:pt>
                <c:pt idx="1892">
                  <c:v>32880</c:v>
                </c:pt>
                <c:pt idx="1893">
                  <c:v>32881</c:v>
                </c:pt>
                <c:pt idx="1894">
                  <c:v>32882</c:v>
                </c:pt>
                <c:pt idx="1895">
                  <c:v>32883</c:v>
                </c:pt>
                <c:pt idx="1896">
                  <c:v>32884</c:v>
                </c:pt>
                <c:pt idx="1897">
                  <c:v>32885</c:v>
                </c:pt>
                <c:pt idx="1898">
                  <c:v>32886</c:v>
                </c:pt>
                <c:pt idx="1899">
                  <c:v>32887</c:v>
                </c:pt>
                <c:pt idx="1900">
                  <c:v>32888</c:v>
                </c:pt>
                <c:pt idx="1901">
                  <c:v>32889</c:v>
                </c:pt>
                <c:pt idx="1902">
                  <c:v>32890</c:v>
                </c:pt>
                <c:pt idx="1903">
                  <c:v>32891</c:v>
                </c:pt>
                <c:pt idx="1904">
                  <c:v>32892</c:v>
                </c:pt>
                <c:pt idx="1905">
                  <c:v>32893</c:v>
                </c:pt>
                <c:pt idx="1906">
                  <c:v>32894</c:v>
                </c:pt>
                <c:pt idx="1907">
                  <c:v>32895</c:v>
                </c:pt>
                <c:pt idx="1908">
                  <c:v>32896</c:v>
                </c:pt>
                <c:pt idx="1909">
                  <c:v>32897</c:v>
                </c:pt>
                <c:pt idx="1910">
                  <c:v>32898</c:v>
                </c:pt>
                <c:pt idx="1911">
                  <c:v>32899</c:v>
                </c:pt>
                <c:pt idx="1912">
                  <c:v>32900</c:v>
                </c:pt>
                <c:pt idx="1913">
                  <c:v>32901</c:v>
                </c:pt>
                <c:pt idx="1914">
                  <c:v>32902</c:v>
                </c:pt>
                <c:pt idx="1915">
                  <c:v>32903</c:v>
                </c:pt>
                <c:pt idx="1916">
                  <c:v>32904</c:v>
                </c:pt>
                <c:pt idx="1917">
                  <c:v>32905</c:v>
                </c:pt>
                <c:pt idx="1918">
                  <c:v>32906</c:v>
                </c:pt>
                <c:pt idx="1919">
                  <c:v>32907</c:v>
                </c:pt>
                <c:pt idx="1920">
                  <c:v>32908</c:v>
                </c:pt>
                <c:pt idx="1921">
                  <c:v>32909</c:v>
                </c:pt>
                <c:pt idx="1922">
                  <c:v>32910</c:v>
                </c:pt>
                <c:pt idx="1923">
                  <c:v>32911</c:v>
                </c:pt>
                <c:pt idx="1924">
                  <c:v>32912</c:v>
                </c:pt>
                <c:pt idx="1925">
                  <c:v>32913</c:v>
                </c:pt>
                <c:pt idx="1926">
                  <c:v>32914</c:v>
                </c:pt>
                <c:pt idx="1927">
                  <c:v>32915</c:v>
                </c:pt>
                <c:pt idx="1928">
                  <c:v>32916</c:v>
                </c:pt>
                <c:pt idx="1929">
                  <c:v>32917</c:v>
                </c:pt>
                <c:pt idx="1930">
                  <c:v>32918</c:v>
                </c:pt>
                <c:pt idx="1931">
                  <c:v>32919</c:v>
                </c:pt>
                <c:pt idx="1932">
                  <c:v>32920</c:v>
                </c:pt>
                <c:pt idx="1933">
                  <c:v>32921</c:v>
                </c:pt>
                <c:pt idx="1934">
                  <c:v>32922</c:v>
                </c:pt>
                <c:pt idx="1935">
                  <c:v>32923</c:v>
                </c:pt>
                <c:pt idx="1936">
                  <c:v>32924</c:v>
                </c:pt>
                <c:pt idx="1937">
                  <c:v>32925</c:v>
                </c:pt>
                <c:pt idx="1938">
                  <c:v>32926</c:v>
                </c:pt>
                <c:pt idx="1939">
                  <c:v>32927</c:v>
                </c:pt>
                <c:pt idx="1940">
                  <c:v>32928</c:v>
                </c:pt>
                <c:pt idx="1941">
                  <c:v>32929</c:v>
                </c:pt>
                <c:pt idx="1942">
                  <c:v>32930</c:v>
                </c:pt>
                <c:pt idx="1943">
                  <c:v>32931</c:v>
                </c:pt>
                <c:pt idx="1944">
                  <c:v>32932</c:v>
                </c:pt>
                <c:pt idx="1945">
                  <c:v>32933</c:v>
                </c:pt>
                <c:pt idx="1946">
                  <c:v>32934</c:v>
                </c:pt>
                <c:pt idx="1947">
                  <c:v>32935</c:v>
                </c:pt>
                <c:pt idx="1948">
                  <c:v>32936</c:v>
                </c:pt>
                <c:pt idx="1949">
                  <c:v>32937</c:v>
                </c:pt>
                <c:pt idx="1950">
                  <c:v>32938</c:v>
                </c:pt>
                <c:pt idx="1951">
                  <c:v>32939</c:v>
                </c:pt>
                <c:pt idx="1952">
                  <c:v>32940</c:v>
                </c:pt>
                <c:pt idx="1953">
                  <c:v>32941</c:v>
                </c:pt>
                <c:pt idx="1954">
                  <c:v>32942</c:v>
                </c:pt>
                <c:pt idx="1955">
                  <c:v>32943</c:v>
                </c:pt>
                <c:pt idx="1956">
                  <c:v>32944</c:v>
                </c:pt>
                <c:pt idx="1957">
                  <c:v>32945</c:v>
                </c:pt>
                <c:pt idx="1958">
                  <c:v>32946</c:v>
                </c:pt>
                <c:pt idx="1959">
                  <c:v>32947</c:v>
                </c:pt>
                <c:pt idx="1960">
                  <c:v>32948</c:v>
                </c:pt>
                <c:pt idx="1961">
                  <c:v>32949</c:v>
                </c:pt>
                <c:pt idx="1962">
                  <c:v>32950</c:v>
                </c:pt>
                <c:pt idx="1963">
                  <c:v>32951</c:v>
                </c:pt>
                <c:pt idx="1964">
                  <c:v>32952</c:v>
                </c:pt>
                <c:pt idx="1965">
                  <c:v>32953</c:v>
                </c:pt>
                <c:pt idx="1966">
                  <c:v>32954</c:v>
                </c:pt>
                <c:pt idx="1967">
                  <c:v>32955</c:v>
                </c:pt>
                <c:pt idx="1968">
                  <c:v>32956</c:v>
                </c:pt>
                <c:pt idx="1969">
                  <c:v>32957</c:v>
                </c:pt>
                <c:pt idx="1970">
                  <c:v>32958</c:v>
                </c:pt>
                <c:pt idx="1971">
                  <c:v>32959</c:v>
                </c:pt>
                <c:pt idx="1972">
                  <c:v>32960</c:v>
                </c:pt>
                <c:pt idx="1973">
                  <c:v>32961</c:v>
                </c:pt>
                <c:pt idx="1974">
                  <c:v>32962</c:v>
                </c:pt>
                <c:pt idx="1975">
                  <c:v>32963</c:v>
                </c:pt>
                <c:pt idx="1976">
                  <c:v>32964</c:v>
                </c:pt>
                <c:pt idx="1977">
                  <c:v>32965</c:v>
                </c:pt>
                <c:pt idx="1978">
                  <c:v>32966</c:v>
                </c:pt>
                <c:pt idx="1979">
                  <c:v>32967</c:v>
                </c:pt>
                <c:pt idx="1980">
                  <c:v>32968</c:v>
                </c:pt>
                <c:pt idx="1981">
                  <c:v>32969</c:v>
                </c:pt>
                <c:pt idx="1982">
                  <c:v>32970</c:v>
                </c:pt>
                <c:pt idx="1983">
                  <c:v>32971</c:v>
                </c:pt>
                <c:pt idx="1984">
                  <c:v>32972</c:v>
                </c:pt>
                <c:pt idx="1985">
                  <c:v>32973</c:v>
                </c:pt>
                <c:pt idx="1986">
                  <c:v>32974</c:v>
                </c:pt>
                <c:pt idx="1987">
                  <c:v>32975</c:v>
                </c:pt>
                <c:pt idx="1988">
                  <c:v>32976</c:v>
                </c:pt>
                <c:pt idx="1989">
                  <c:v>32977</c:v>
                </c:pt>
                <c:pt idx="1990">
                  <c:v>32978</c:v>
                </c:pt>
                <c:pt idx="1991">
                  <c:v>32979</c:v>
                </c:pt>
                <c:pt idx="1992">
                  <c:v>32980</c:v>
                </c:pt>
                <c:pt idx="1993">
                  <c:v>32981</c:v>
                </c:pt>
                <c:pt idx="1994">
                  <c:v>32982</c:v>
                </c:pt>
                <c:pt idx="1995">
                  <c:v>32983</c:v>
                </c:pt>
                <c:pt idx="1996">
                  <c:v>32984</c:v>
                </c:pt>
                <c:pt idx="1997">
                  <c:v>32985</c:v>
                </c:pt>
                <c:pt idx="1998">
                  <c:v>32986</c:v>
                </c:pt>
                <c:pt idx="1999">
                  <c:v>32987</c:v>
                </c:pt>
                <c:pt idx="2000">
                  <c:v>32988</c:v>
                </c:pt>
                <c:pt idx="2001">
                  <c:v>32989</c:v>
                </c:pt>
                <c:pt idx="2002">
                  <c:v>32990</c:v>
                </c:pt>
                <c:pt idx="2003">
                  <c:v>32991</c:v>
                </c:pt>
                <c:pt idx="2004">
                  <c:v>32992</c:v>
                </c:pt>
                <c:pt idx="2005">
                  <c:v>32993</c:v>
                </c:pt>
                <c:pt idx="2006">
                  <c:v>32994</c:v>
                </c:pt>
                <c:pt idx="2007">
                  <c:v>32995</c:v>
                </c:pt>
                <c:pt idx="2008">
                  <c:v>32996</c:v>
                </c:pt>
                <c:pt idx="2009">
                  <c:v>32997</c:v>
                </c:pt>
                <c:pt idx="2010">
                  <c:v>32998</c:v>
                </c:pt>
                <c:pt idx="2011">
                  <c:v>32999</c:v>
                </c:pt>
                <c:pt idx="2012">
                  <c:v>33000</c:v>
                </c:pt>
                <c:pt idx="2013">
                  <c:v>33001</c:v>
                </c:pt>
                <c:pt idx="2014">
                  <c:v>33002</c:v>
                </c:pt>
                <c:pt idx="2015">
                  <c:v>33003</c:v>
                </c:pt>
                <c:pt idx="2016">
                  <c:v>33004</c:v>
                </c:pt>
                <c:pt idx="2017">
                  <c:v>33005</c:v>
                </c:pt>
                <c:pt idx="2018">
                  <c:v>33006</c:v>
                </c:pt>
                <c:pt idx="2019">
                  <c:v>33007</c:v>
                </c:pt>
                <c:pt idx="2020">
                  <c:v>33008</c:v>
                </c:pt>
                <c:pt idx="2021">
                  <c:v>33009</c:v>
                </c:pt>
                <c:pt idx="2022">
                  <c:v>33010</c:v>
                </c:pt>
                <c:pt idx="2023">
                  <c:v>33011</c:v>
                </c:pt>
                <c:pt idx="2024">
                  <c:v>33012</c:v>
                </c:pt>
                <c:pt idx="2025">
                  <c:v>33013</c:v>
                </c:pt>
                <c:pt idx="2026">
                  <c:v>33014</c:v>
                </c:pt>
                <c:pt idx="2027">
                  <c:v>33015</c:v>
                </c:pt>
                <c:pt idx="2028">
                  <c:v>33016</c:v>
                </c:pt>
                <c:pt idx="2029">
                  <c:v>33017</c:v>
                </c:pt>
                <c:pt idx="2030">
                  <c:v>33018</c:v>
                </c:pt>
                <c:pt idx="2031">
                  <c:v>33019</c:v>
                </c:pt>
                <c:pt idx="2032">
                  <c:v>33020</c:v>
                </c:pt>
                <c:pt idx="2033">
                  <c:v>33021</c:v>
                </c:pt>
                <c:pt idx="2034">
                  <c:v>33022</c:v>
                </c:pt>
                <c:pt idx="2035">
                  <c:v>33023</c:v>
                </c:pt>
                <c:pt idx="2036">
                  <c:v>33024</c:v>
                </c:pt>
                <c:pt idx="2037">
                  <c:v>33025</c:v>
                </c:pt>
                <c:pt idx="2038">
                  <c:v>33026</c:v>
                </c:pt>
                <c:pt idx="2039">
                  <c:v>33027</c:v>
                </c:pt>
                <c:pt idx="2040">
                  <c:v>33028</c:v>
                </c:pt>
                <c:pt idx="2041">
                  <c:v>33029</c:v>
                </c:pt>
                <c:pt idx="2042">
                  <c:v>33030</c:v>
                </c:pt>
                <c:pt idx="2043">
                  <c:v>33031</c:v>
                </c:pt>
                <c:pt idx="2044">
                  <c:v>33032</c:v>
                </c:pt>
                <c:pt idx="2045">
                  <c:v>33033</c:v>
                </c:pt>
                <c:pt idx="2046">
                  <c:v>33034</c:v>
                </c:pt>
                <c:pt idx="2047">
                  <c:v>33035</c:v>
                </c:pt>
                <c:pt idx="2048">
                  <c:v>33036</c:v>
                </c:pt>
                <c:pt idx="2049">
                  <c:v>33037</c:v>
                </c:pt>
                <c:pt idx="2050">
                  <c:v>33038</c:v>
                </c:pt>
                <c:pt idx="2051">
                  <c:v>33039</c:v>
                </c:pt>
                <c:pt idx="2052">
                  <c:v>33040</c:v>
                </c:pt>
                <c:pt idx="2053">
                  <c:v>33041</c:v>
                </c:pt>
                <c:pt idx="2054">
                  <c:v>33042</c:v>
                </c:pt>
                <c:pt idx="2055">
                  <c:v>33043</c:v>
                </c:pt>
                <c:pt idx="2056">
                  <c:v>33044</c:v>
                </c:pt>
                <c:pt idx="2057">
                  <c:v>33045</c:v>
                </c:pt>
                <c:pt idx="2058">
                  <c:v>33046</c:v>
                </c:pt>
                <c:pt idx="2059">
                  <c:v>33047</c:v>
                </c:pt>
                <c:pt idx="2060">
                  <c:v>33048</c:v>
                </c:pt>
                <c:pt idx="2061">
                  <c:v>33049</c:v>
                </c:pt>
                <c:pt idx="2062">
                  <c:v>33050</c:v>
                </c:pt>
                <c:pt idx="2063">
                  <c:v>33051</c:v>
                </c:pt>
                <c:pt idx="2064">
                  <c:v>33052</c:v>
                </c:pt>
                <c:pt idx="2065">
                  <c:v>33053</c:v>
                </c:pt>
                <c:pt idx="2066">
                  <c:v>33054</c:v>
                </c:pt>
                <c:pt idx="2067">
                  <c:v>33055</c:v>
                </c:pt>
                <c:pt idx="2068">
                  <c:v>33056</c:v>
                </c:pt>
                <c:pt idx="2069">
                  <c:v>33057</c:v>
                </c:pt>
                <c:pt idx="2070">
                  <c:v>33058</c:v>
                </c:pt>
                <c:pt idx="2071">
                  <c:v>33059</c:v>
                </c:pt>
                <c:pt idx="2072">
                  <c:v>33060</c:v>
                </c:pt>
                <c:pt idx="2073">
                  <c:v>33061</c:v>
                </c:pt>
                <c:pt idx="2074">
                  <c:v>33062</c:v>
                </c:pt>
                <c:pt idx="2075">
                  <c:v>33063</c:v>
                </c:pt>
                <c:pt idx="2076">
                  <c:v>33064</c:v>
                </c:pt>
                <c:pt idx="2077">
                  <c:v>33065</c:v>
                </c:pt>
                <c:pt idx="2078">
                  <c:v>33066</c:v>
                </c:pt>
                <c:pt idx="2079">
                  <c:v>33067</c:v>
                </c:pt>
                <c:pt idx="2080">
                  <c:v>33068</c:v>
                </c:pt>
                <c:pt idx="2081">
                  <c:v>33069</c:v>
                </c:pt>
                <c:pt idx="2082">
                  <c:v>33070</c:v>
                </c:pt>
                <c:pt idx="2083">
                  <c:v>33071</c:v>
                </c:pt>
                <c:pt idx="2084">
                  <c:v>33072</c:v>
                </c:pt>
                <c:pt idx="2085">
                  <c:v>33073</c:v>
                </c:pt>
                <c:pt idx="2086">
                  <c:v>33074</c:v>
                </c:pt>
                <c:pt idx="2087">
                  <c:v>33075</c:v>
                </c:pt>
                <c:pt idx="2088">
                  <c:v>33076</c:v>
                </c:pt>
                <c:pt idx="2089">
                  <c:v>33077</c:v>
                </c:pt>
                <c:pt idx="2090">
                  <c:v>33078</c:v>
                </c:pt>
                <c:pt idx="2091">
                  <c:v>33079</c:v>
                </c:pt>
                <c:pt idx="2092">
                  <c:v>33080</c:v>
                </c:pt>
                <c:pt idx="2093">
                  <c:v>33081</c:v>
                </c:pt>
                <c:pt idx="2094">
                  <c:v>33082</c:v>
                </c:pt>
                <c:pt idx="2095">
                  <c:v>33083</c:v>
                </c:pt>
                <c:pt idx="2096">
                  <c:v>33084</c:v>
                </c:pt>
                <c:pt idx="2097">
                  <c:v>33085</c:v>
                </c:pt>
                <c:pt idx="2098">
                  <c:v>33086</c:v>
                </c:pt>
                <c:pt idx="2099">
                  <c:v>33087</c:v>
                </c:pt>
                <c:pt idx="2100">
                  <c:v>33088</c:v>
                </c:pt>
                <c:pt idx="2101">
                  <c:v>33089</c:v>
                </c:pt>
                <c:pt idx="2102">
                  <c:v>33090</c:v>
                </c:pt>
                <c:pt idx="2103">
                  <c:v>33091</c:v>
                </c:pt>
                <c:pt idx="2104">
                  <c:v>33092</c:v>
                </c:pt>
                <c:pt idx="2105">
                  <c:v>33093</c:v>
                </c:pt>
                <c:pt idx="2106">
                  <c:v>33094</c:v>
                </c:pt>
                <c:pt idx="2107">
                  <c:v>33095</c:v>
                </c:pt>
                <c:pt idx="2108">
                  <c:v>33096</c:v>
                </c:pt>
                <c:pt idx="2109">
                  <c:v>33097</c:v>
                </c:pt>
                <c:pt idx="2110">
                  <c:v>33098</c:v>
                </c:pt>
                <c:pt idx="2111">
                  <c:v>33099</c:v>
                </c:pt>
                <c:pt idx="2112">
                  <c:v>33100</c:v>
                </c:pt>
                <c:pt idx="2113">
                  <c:v>33101</c:v>
                </c:pt>
                <c:pt idx="2114">
                  <c:v>33102</c:v>
                </c:pt>
                <c:pt idx="2115">
                  <c:v>33103</c:v>
                </c:pt>
                <c:pt idx="2116">
                  <c:v>33104</c:v>
                </c:pt>
                <c:pt idx="2117">
                  <c:v>33105</c:v>
                </c:pt>
                <c:pt idx="2118">
                  <c:v>33106</c:v>
                </c:pt>
                <c:pt idx="2119">
                  <c:v>33107</c:v>
                </c:pt>
                <c:pt idx="2120">
                  <c:v>33108</c:v>
                </c:pt>
                <c:pt idx="2121">
                  <c:v>33109</c:v>
                </c:pt>
                <c:pt idx="2122">
                  <c:v>33110</c:v>
                </c:pt>
                <c:pt idx="2123">
                  <c:v>33111</c:v>
                </c:pt>
                <c:pt idx="2124">
                  <c:v>33112</c:v>
                </c:pt>
                <c:pt idx="2125">
                  <c:v>33113</c:v>
                </c:pt>
                <c:pt idx="2126">
                  <c:v>33114</c:v>
                </c:pt>
                <c:pt idx="2127">
                  <c:v>33115</c:v>
                </c:pt>
                <c:pt idx="2128">
                  <c:v>33116</c:v>
                </c:pt>
                <c:pt idx="2129">
                  <c:v>33117</c:v>
                </c:pt>
                <c:pt idx="2130">
                  <c:v>33118</c:v>
                </c:pt>
                <c:pt idx="2131">
                  <c:v>33119</c:v>
                </c:pt>
                <c:pt idx="2132">
                  <c:v>33120</c:v>
                </c:pt>
                <c:pt idx="2133">
                  <c:v>33121</c:v>
                </c:pt>
                <c:pt idx="2134">
                  <c:v>33122</c:v>
                </c:pt>
                <c:pt idx="2135">
                  <c:v>33123</c:v>
                </c:pt>
                <c:pt idx="2136">
                  <c:v>33124</c:v>
                </c:pt>
                <c:pt idx="2137">
                  <c:v>33125</c:v>
                </c:pt>
                <c:pt idx="2138">
                  <c:v>33126</c:v>
                </c:pt>
                <c:pt idx="2139">
                  <c:v>33127</c:v>
                </c:pt>
                <c:pt idx="2140">
                  <c:v>33128</c:v>
                </c:pt>
                <c:pt idx="2141">
                  <c:v>33129</c:v>
                </c:pt>
                <c:pt idx="2142">
                  <c:v>33130</c:v>
                </c:pt>
                <c:pt idx="2143">
                  <c:v>33131</c:v>
                </c:pt>
                <c:pt idx="2144">
                  <c:v>33132</c:v>
                </c:pt>
                <c:pt idx="2145">
                  <c:v>33133</c:v>
                </c:pt>
                <c:pt idx="2146">
                  <c:v>33134</c:v>
                </c:pt>
                <c:pt idx="2147">
                  <c:v>33135</c:v>
                </c:pt>
                <c:pt idx="2148">
                  <c:v>33136</c:v>
                </c:pt>
                <c:pt idx="2149">
                  <c:v>33137</c:v>
                </c:pt>
                <c:pt idx="2150">
                  <c:v>33138</c:v>
                </c:pt>
                <c:pt idx="2151">
                  <c:v>33139</c:v>
                </c:pt>
                <c:pt idx="2152">
                  <c:v>33140</c:v>
                </c:pt>
                <c:pt idx="2153">
                  <c:v>33141</c:v>
                </c:pt>
                <c:pt idx="2154">
                  <c:v>33142</c:v>
                </c:pt>
                <c:pt idx="2155">
                  <c:v>33143</c:v>
                </c:pt>
                <c:pt idx="2156">
                  <c:v>33144</c:v>
                </c:pt>
                <c:pt idx="2157">
                  <c:v>33145</c:v>
                </c:pt>
                <c:pt idx="2158">
                  <c:v>33146</c:v>
                </c:pt>
                <c:pt idx="2159">
                  <c:v>33147</c:v>
                </c:pt>
                <c:pt idx="2160">
                  <c:v>33148</c:v>
                </c:pt>
                <c:pt idx="2161">
                  <c:v>33149</c:v>
                </c:pt>
                <c:pt idx="2162">
                  <c:v>33150</c:v>
                </c:pt>
                <c:pt idx="2163">
                  <c:v>33151</c:v>
                </c:pt>
                <c:pt idx="2164">
                  <c:v>33152</c:v>
                </c:pt>
                <c:pt idx="2165">
                  <c:v>33153</c:v>
                </c:pt>
                <c:pt idx="2166">
                  <c:v>33154</c:v>
                </c:pt>
                <c:pt idx="2167">
                  <c:v>33155</c:v>
                </c:pt>
                <c:pt idx="2168">
                  <c:v>33156</c:v>
                </c:pt>
                <c:pt idx="2169">
                  <c:v>33157</c:v>
                </c:pt>
                <c:pt idx="2170">
                  <c:v>33158</c:v>
                </c:pt>
                <c:pt idx="2171">
                  <c:v>33159</c:v>
                </c:pt>
                <c:pt idx="2172">
                  <c:v>33160</c:v>
                </c:pt>
                <c:pt idx="2173">
                  <c:v>33161</c:v>
                </c:pt>
                <c:pt idx="2174">
                  <c:v>33162</c:v>
                </c:pt>
                <c:pt idx="2175">
                  <c:v>33163</c:v>
                </c:pt>
                <c:pt idx="2176">
                  <c:v>33164</c:v>
                </c:pt>
                <c:pt idx="2177">
                  <c:v>33165</c:v>
                </c:pt>
                <c:pt idx="2178">
                  <c:v>33166</c:v>
                </c:pt>
                <c:pt idx="2179">
                  <c:v>33167</c:v>
                </c:pt>
                <c:pt idx="2180">
                  <c:v>33168</c:v>
                </c:pt>
                <c:pt idx="2181">
                  <c:v>33169</c:v>
                </c:pt>
                <c:pt idx="2182">
                  <c:v>33170</c:v>
                </c:pt>
                <c:pt idx="2183">
                  <c:v>33171</c:v>
                </c:pt>
                <c:pt idx="2184">
                  <c:v>33172</c:v>
                </c:pt>
                <c:pt idx="2185">
                  <c:v>33173</c:v>
                </c:pt>
                <c:pt idx="2186">
                  <c:v>33174</c:v>
                </c:pt>
                <c:pt idx="2187">
                  <c:v>33175</c:v>
                </c:pt>
                <c:pt idx="2188">
                  <c:v>33176</c:v>
                </c:pt>
                <c:pt idx="2189">
                  <c:v>33177</c:v>
                </c:pt>
                <c:pt idx="2190">
                  <c:v>33178</c:v>
                </c:pt>
                <c:pt idx="2191">
                  <c:v>33179</c:v>
                </c:pt>
                <c:pt idx="2192">
                  <c:v>33180</c:v>
                </c:pt>
                <c:pt idx="2193">
                  <c:v>33181</c:v>
                </c:pt>
                <c:pt idx="2194">
                  <c:v>33182</c:v>
                </c:pt>
                <c:pt idx="2195">
                  <c:v>33183</c:v>
                </c:pt>
                <c:pt idx="2196">
                  <c:v>33184</c:v>
                </c:pt>
                <c:pt idx="2197">
                  <c:v>33185</c:v>
                </c:pt>
                <c:pt idx="2198">
                  <c:v>33186</c:v>
                </c:pt>
                <c:pt idx="2199">
                  <c:v>33187</c:v>
                </c:pt>
                <c:pt idx="2200">
                  <c:v>33188</c:v>
                </c:pt>
                <c:pt idx="2201">
                  <c:v>33189</c:v>
                </c:pt>
                <c:pt idx="2202">
                  <c:v>33190</c:v>
                </c:pt>
                <c:pt idx="2203">
                  <c:v>33191</c:v>
                </c:pt>
                <c:pt idx="2204">
                  <c:v>33192</c:v>
                </c:pt>
                <c:pt idx="2205">
                  <c:v>33193</c:v>
                </c:pt>
                <c:pt idx="2206">
                  <c:v>33194</c:v>
                </c:pt>
                <c:pt idx="2207">
                  <c:v>33195</c:v>
                </c:pt>
                <c:pt idx="2208">
                  <c:v>33196</c:v>
                </c:pt>
                <c:pt idx="2209">
                  <c:v>33197</c:v>
                </c:pt>
                <c:pt idx="2210">
                  <c:v>33198</c:v>
                </c:pt>
                <c:pt idx="2211">
                  <c:v>33199</c:v>
                </c:pt>
                <c:pt idx="2212">
                  <c:v>33200</c:v>
                </c:pt>
                <c:pt idx="2213">
                  <c:v>33201</c:v>
                </c:pt>
                <c:pt idx="2214">
                  <c:v>33202</c:v>
                </c:pt>
                <c:pt idx="2215">
                  <c:v>33203</c:v>
                </c:pt>
                <c:pt idx="2216">
                  <c:v>33204</c:v>
                </c:pt>
                <c:pt idx="2217">
                  <c:v>33205</c:v>
                </c:pt>
                <c:pt idx="2218">
                  <c:v>33206</c:v>
                </c:pt>
                <c:pt idx="2219">
                  <c:v>33207</c:v>
                </c:pt>
                <c:pt idx="2220">
                  <c:v>33208</c:v>
                </c:pt>
                <c:pt idx="2221">
                  <c:v>33209</c:v>
                </c:pt>
                <c:pt idx="2222">
                  <c:v>33210</c:v>
                </c:pt>
                <c:pt idx="2223">
                  <c:v>33211</c:v>
                </c:pt>
                <c:pt idx="2224">
                  <c:v>33212</c:v>
                </c:pt>
                <c:pt idx="2225">
                  <c:v>33213</c:v>
                </c:pt>
                <c:pt idx="2226">
                  <c:v>33214</c:v>
                </c:pt>
                <c:pt idx="2227">
                  <c:v>33215</c:v>
                </c:pt>
                <c:pt idx="2228">
                  <c:v>33216</c:v>
                </c:pt>
                <c:pt idx="2229">
                  <c:v>33217</c:v>
                </c:pt>
                <c:pt idx="2230">
                  <c:v>33218</c:v>
                </c:pt>
                <c:pt idx="2231">
                  <c:v>33219</c:v>
                </c:pt>
                <c:pt idx="2232">
                  <c:v>33220</c:v>
                </c:pt>
                <c:pt idx="2233">
                  <c:v>33221</c:v>
                </c:pt>
                <c:pt idx="2234">
                  <c:v>33222</c:v>
                </c:pt>
                <c:pt idx="2235">
                  <c:v>33223</c:v>
                </c:pt>
                <c:pt idx="2236">
                  <c:v>33224</c:v>
                </c:pt>
                <c:pt idx="2237">
                  <c:v>33225</c:v>
                </c:pt>
                <c:pt idx="2238">
                  <c:v>33226</c:v>
                </c:pt>
                <c:pt idx="2239">
                  <c:v>33227</c:v>
                </c:pt>
                <c:pt idx="2240">
                  <c:v>33228</c:v>
                </c:pt>
                <c:pt idx="2241">
                  <c:v>33229</c:v>
                </c:pt>
                <c:pt idx="2242">
                  <c:v>33230</c:v>
                </c:pt>
                <c:pt idx="2243">
                  <c:v>33231</c:v>
                </c:pt>
                <c:pt idx="2244">
                  <c:v>33232</c:v>
                </c:pt>
                <c:pt idx="2245">
                  <c:v>33233</c:v>
                </c:pt>
                <c:pt idx="2246">
                  <c:v>33234</c:v>
                </c:pt>
                <c:pt idx="2247">
                  <c:v>33235</c:v>
                </c:pt>
                <c:pt idx="2248">
                  <c:v>33236</c:v>
                </c:pt>
                <c:pt idx="2249">
                  <c:v>33237</c:v>
                </c:pt>
                <c:pt idx="2250">
                  <c:v>33238</c:v>
                </c:pt>
              </c:numCache>
            </c:numRef>
          </c:cat>
          <c:val>
            <c:numRef>
              <c:f>Data!$B$6:$B$2255</c:f>
              <c:numCache>
                <c:formatCode>#,##0</c:formatCode>
                <c:ptCount val="2250"/>
                <c:pt idx="0">
                  <c:v>49914</c:v>
                </c:pt>
                <c:pt idx="1">
                  <c:v>49914</c:v>
                </c:pt>
                <c:pt idx="2">
                  <c:v>49914</c:v>
                </c:pt>
                <c:pt idx="3">
                  <c:v>49914</c:v>
                </c:pt>
                <c:pt idx="4">
                  <c:v>49914</c:v>
                </c:pt>
                <c:pt idx="5">
                  <c:v>49914</c:v>
                </c:pt>
                <c:pt idx="6">
                  <c:v>49914</c:v>
                </c:pt>
                <c:pt idx="7">
                  <c:v>49914</c:v>
                </c:pt>
                <c:pt idx="8">
                  <c:v>49914</c:v>
                </c:pt>
                <c:pt idx="9">
                  <c:v>51914</c:v>
                </c:pt>
                <c:pt idx="10">
                  <c:v>51914</c:v>
                </c:pt>
                <c:pt idx="11">
                  <c:v>52914</c:v>
                </c:pt>
                <c:pt idx="12">
                  <c:v>52914</c:v>
                </c:pt>
                <c:pt idx="13">
                  <c:v>52914</c:v>
                </c:pt>
                <c:pt idx="14">
                  <c:v>52914</c:v>
                </c:pt>
                <c:pt idx="15">
                  <c:v>52914</c:v>
                </c:pt>
                <c:pt idx="16">
                  <c:v>52914</c:v>
                </c:pt>
                <c:pt idx="17">
                  <c:v>63453</c:v>
                </c:pt>
                <c:pt idx="18">
                  <c:v>63453</c:v>
                </c:pt>
                <c:pt idx="19">
                  <c:v>66402</c:v>
                </c:pt>
                <c:pt idx="20">
                  <c:v>66402</c:v>
                </c:pt>
                <c:pt idx="21">
                  <c:v>66402</c:v>
                </c:pt>
                <c:pt idx="22">
                  <c:v>66402</c:v>
                </c:pt>
                <c:pt idx="23">
                  <c:v>66402</c:v>
                </c:pt>
                <c:pt idx="24">
                  <c:v>66402</c:v>
                </c:pt>
                <c:pt idx="25">
                  <c:v>54007</c:v>
                </c:pt>
                <c:pt idx="26">
                  <c:v>54007</c:v>
                </c:pt>
                <c:pt idx="27">
                  <c:v>54387</c:v>
                </c:pt>
                <c:pt idx="28">
                  <c:v>54387</c:v>
                </c:pt>
                <c:pt idx="29">
                  <c:v>54387</c:v>
                </c:pt>
                <c:pt idx="30">
                  <c:v>55387</c:v>
                </c:pt>
                <c:pt idx="31">
                  <c:v>55387</c:v>
                </c:pt>
                <c:pt idx="32">
                  <c:v>55387</c:v>
                </c:pt>
                <c:pt idx="33">
                  <c:v>54689</c:v>
                </c:pt>
                <c:pt idx="34">
                  <c:v>54869</c:v>
                </c:pt>
                <c:pt idx="35">
                  <c:v>54869</c:v>
                </c:pt>
                <c:pt idx="36">
                  <c:v>54869</c:v>
                </c:pt>
                <c:pt idx="37">
                  <c:v>54869</c:v>
                </c:pt>
                <c:pt idx="38">
                  <c:v>54869</c:v>
                </c:pt>
                <c:pt idx="39">
                  <c:v>62669</c:v>
                </c:pt>
                <c:pt idx="40">
                  <c:v>63369</c:v>
                </c:pt>
                <c:pt idx="41">
                  <c:v>35911</c:v>
                </c:pt>
                <c:pt idx="42">
                  <c:v>35911</c:v>
                </c:pt>
                <c:pt idx="43">
                  <c:v>35911</c:v>
                </c:pt>
                <c:pt idx="44">
                  <c:v>35911</c:v>
                </c:pt>
                <c:pt idx="45">
                  <c:v>35911</c:v>
                </c:pt>
                <c:pt idx="46">
                  <c:v>35911</c:v>
                </c:pt>
                <c:pt idx="47">
                  <c:v>35911</c:v>
                </c:pt>
                <c:pt idx="48">
                  <c:v>35911</c:v>
                </c:pt>
                <c:pt idx="49">
                  <c:v>35911</c:v>
                </c:pt>
                <c:pt idx="50">
                  <c:v>35911</c:v>
                </c:pt>
                <c:pt idx="51">
                  <c:v>35711</c:v>
                </c:pt>
                <c:pt idx="52">
                  <c:v>26911</c:v>
                </c:pt>
                <c:pt idx="53">
                  <c:v>26911</c:v>
                </c:pt>
                <c:pt idx="54">
                  <c:v>26911</c:v>
                </c:pt>
                <c:pt idx="55">
                  <c:v>26911</c:v>
                </c:pt>
                <c:pt idx="56">
                  <c:v>26911</c:v>
                </c:pt>
                <c:pt idx="57">
                  <c:v>26911</c:v>
                </c:pt>
                <c:pt idx="58">
                  <c:v>26911</c:v>
                </c:pt>
                <c:pt idx="59">
                  <c:v>28233</c:v>
                </c:pt>
                <c:pt idx="60">
                  <c:v>0</c:v>
                </c:pt>
                <c:pt idx="62">
                  <c:v>14070</c:v>
                </c:pt>
                <c:pt idx="63">
                  <c:v>14070</c:v>
                </c:pt>
                <c:pt idx="64">
                  <c:v>14070</c:v>
                </c:pt>
                <c:pt idx="65">
                  <c:v>14070</c:v>
                </c:pt>
                <c:pt idx="66">
                  <c:v>14070</c:v>
                </c:pt>
                <c:pt idx="67">
                  <c:v>14070</c:v>
                </c:pt>
                <c:pt idx="68">
                  <c:v>14070</c:v>
                </c:pt>
                <c:pt idx="69">
                  <c:v>14070</c:v>
                </c:pt>
                <c:pt idx="70">
                  <c:v>8726</c:v>
                </c:pt>
                <c:pt idx="71">
                  <c:v>6137</c:v>
                </c:pt>
                <c:pt idx="72">
                  <c:v>6137</c:v>
                </c:pt>
                <c:pt idx="73">
                  <c:v>6137</c:v>
                </c:pt>
                <c:pt idx="74">
                  <c:v>5531</c:v>
                </c:pt>
                <c:pt idx="75">
                  <c:v>5531</c:v>
                </c:pt>
                <c:pt idx="76">
                  <c:v>5525</c:v>
                </c:pt>
                <c:pt idx="77">
                  <c:v>4525</c:v>
                </c:pt>
                <c:pt idx="78">
                  <c:v>4525</c:v>
                </c:pt>
                <c:pt idx="79">
                  <c:v>4525</c:v>
                </c:pt>
                <c:pt idx="80">
                  <c:v>4525</c:v>
                </c:pt>
                <c:pt idx="81">
                  <c:v>4525</c:v>
                </c:pt>
                <c:pt idx="82">
                  <c:v>4525</c:v>
                </c:pt>
                <c:pt idx="83">
                  <c:v>8188</c:v>
                </c:pt>
                <c:pt idx="84">
                  <c:v>8188</c:v>
                </c:pt>
                <c:pt idx="85">
                  <c:v>8188</c:v>
                </c:pt>
                <c:pt idx="86">
                  <c:v>8688</c:v>
                </c:pt>
                <c:pt idx="87">
                  <c:v>8688</c:v>
                </c:pt>
                <c:pt idx="88">
                  <c:v>8688</c:v>
                </c:pt>
                <c:pt idx="89">
                  <c:v>8688</c:v>
                </c:pt>
                <c:pt idx="90">
                  <c:v>8688</c:v>
                </c:pt>
                <c:pt idx="91">
                  <c:v>8688</c:v>
                </c:pt>
                <c:pt idx="92">
                  <c:v>8688</c:v>
                </c:pt>
                <c:pt idx="93">
                  <c:v>8688</c:v>
                </c:pt>
                <c:pt idx="94">
                  <c:v>9488</c:v>
                </c:pt>
                <c:pt idx="95">
                  <c:v>9488</c:v>
                </c:pt>
                <c:pt idx="96">
                  <c:v>9488</c:v>
                </c:pt>
                <c:pt idx="97">
                  <c:v>9488</c:v>
                </c:pt>
                <c:pt idx="98">
                  <c:v>9488</c:v>
                </c:pt>
                <c:pt idx="99">
                  <c:v>9488</c:v>
                </c:pt>
                <c:pt idx="100">
                  <c:v>15488</c:v>
                </c:pt>
                <c:pt idx="101">
                  <c:v>15488</c:v>
                </c:pt>
                <c:pt idx="102">
                  <c:v>15488</c:v>
                </c:pt>
                <c:pt idx="103">
                  <c:v>12988</c:v>
                </c:pt>
                <c:pt idx="104">
                  <c:v>12988</c:v>
                </c:pt>
                <c:pt idx="105">
                  <c:v>12988</c:v>
                </c:pt>
                <c:pt idx="106">
                  <c:v>12988</c:v>
                </c:pt>
                <c:pt idx="107">
                  <c:v>12988</c:v>
                </c:pt>
                <c:pt idx="108">
                  <c:v>12988</c:v>
                </c:pt>
                <c:pt idx="109">
                  <c:v>12988</c:v>
                </c:pt>
                <c:pt idx="110">
                  <c:v>12188</c:v>
                </c:pt>
                <c:pt idx="111">
                  <c:v>12188</c:v>
                </c:pt>
                <c:pt idx="112">
                  <c:v>12788</c:v>
                </c:pt>
                <c:pt idx="113">
                  <c:v>12788</c:v>
                </c:pt>
                <c:pt idx="114">
                  <c:v>12788</c:v>
                </c:pt>
                <c:pt idx="115">
                  <c:v>12988</c:v>
                </c:pt>
                <c:pt idx="116">
                  <c:v>12988</c:v>
                </c:pt>
                <c:pt idx="117">
                  <c:v>13391</c:v>
                </c:pt>
                <c:pt idx="118">
                  <c:v>13391</c:v>
                </c:pt>
                <c:pt idx="119">
                  <c:v>14091</c:v>
                </c:pt>
                <c:pt idx="120">
                  <c:v>14091</c:v>
                </c:pt>
                <c:pt idx="121">
                  <c:v>19091</c:v>
                </c:pt>
                <c:pt idx="122">
                  <c:v>19691</c:v>
                </c:pt>
                <c:pt idx="123">
                  <c:v>22691</c:v>
                </c:pt>
                <c:pt idx="124">
                  <c:v>22691</c:v>
                </c:pt>
                <c:pt idx="125">
                  <c:v>20691</c:v>
                </c:pt>
                <c:pt idx="126">
                  <c:v>20691</c:v>
                </c:pt>
                <c:pt idx="127">
                  <c:v>20691</c:v>
                </c:pt>
                <c:pt idx="128">
                  <c:v>27391</c:v>
                </c:pt>
                <c:pt idx="129">
                  <c:v>27391</c:v>
                </c:pt>
                <c:pt idx="130">
                  <c:v>27391</c:v>
                </c:pt>
                <c:pt idx="131">
                  <c:v>25391</c:v>
                </c:pt>
                <c:pt idx="132">
                  <c:v>23061</c:v>
                </c:pt>
                <c:pt idx="133">
                  <c:v>23061</c:v>
                </c:pt>
                <c:pt idx="134">
                  <c:v>23061</c:v>
                </c:pt>
                <c:pt idx="135">
                  <c:v>23061</c:v>
                </c:pt>
                <c:pt idx="136">
                  <c:v>23061</c:v>
                </c:pt>
                <c:pt idx="137">
                  <c:v>23061</c:v>
                </c:pt>
                <c:pt idx="138">
                  <c:v>23061</c:v>
                </c:pt>
                <c:pt idx="139">
                  <c:v>23061</c:v>
                </c:pt>
                <c:pt idx="140">
                  <c:v>23061</c:v>
                </c:pt>
                <c:pt idx="141">
                  <c:v>23061</c:v>
                </c:pt>
                <c:pt idx="142">
                  <c:v>19061</c:v>
                </c:pt>
                <c:pt idx="143">
                  <c:v>19061</c:v>
                </c:pt>
                <c:pt idx="144">
                  <c:v>19061</c:v>
                </c:pt>
                <c:pt idx="145">
                  <c:v>19061</c:v>
                </c:pt>
                <c:pt idx="146">
                  <c:v>16861</c:v>
                </c:pt>
                <c:pt idx="147">
                  <c:v>16861</c:v>
                </c:pt>
                <c:pt idx="148">
                  <c:v>16861</c:v>
                </c:pt>
                <c:pt idx="149">
                  <c:v>16861</c:v>
                </c:pt>
                <c:pt idx="150">
                  <c:v>15198</c:v>
                </c:pt>
                <c:pt idx="151">
                  <c:v>15198</c:v>
                </c:pt>
                <c:pt idx="152">
                  <c:v>15198</c:v>
                </c:pt>
                <c:pt idx="153">
                  <c:v>15198</c:v>
                </c:pt>
                <c:pt idx="154">
                  <c:v>15198</c:v>
                </c:pt>
                <c:pt idx="155">
                  <c:v>15198</c:v>
                </c:pt>
                <c:pt idx="156">
                  <c:v>15198</c:v>
                </c:pt>
                <c:pt idx="157">
                  <c:v>15198</c:v>
                </c:pt>
                <c:pt idx="158">
                  <c:v>15198</c:v>
                </c:pt>
                <c:pt idx="159">
                  <c:v>15198</c:v>
                </c:pt>
                <c:pt idx="160">
                  <c:v>13698</c:v>
                </c:pt>
                <c:pt idx="161">
                  <c:v>13698</c:v>
                </c:pt>
                <c:pt idx="162">
                  <c:v>13698</c:v>
                </c:pt>
                <c:pt idx="163">
                  <c:v>13698</c:v>
                </c:pt>
                <c:pt idx="164">
                  <c:v>15595</c:v>
                </c:pt>
                <c:pt idx="165">
                  <c:v>15595</c:v>
                </c:pt>
                <c:pt idx="166">
                  <c:v>15595</c:v>
                </c:pt>
                <c:pt idx="167">
                  <c:v>15595</c:v>
                </c:pt>
                <c:pt idx="168">
                  <c:v>15595</c:v>
                </c:pt>
                <c:pt idx="169">
                  <c:v>15595</c:v>
                </c:pt>
                <c:pt idx="170">
                  <c:v>15595</c:v>
                </c:pt>
                <c:pt idx="171">
                  <c:v>15595</c:v>
                </c:pt>
                <c:pt idx="172">
                  <c:v>15595</c:v>
                </c:pt>
                <c:pt idx="173">
                  <c:v>12410</c:v>
                </c:pt>
                <c:pt idx="174">
                  <c:v>12410</c:v>
                </c:pt>
                <c:pt idx="175">
                  <c:v>12410</c:v>
                </c:pt>
                <c:pt idx="176">
                  <c:v>12410</c:v>
                </c:pt>
                <c:pt idx="177">
                  <c:v>12410</c:v>
                </c:pt>
                <c:pt idx="178">
                  <c:v>12410</c:v>
                </c:pt>
                <c:pt idx="179">
                  <c:v>12410</c:v>
                </c:pt>
                <c:pt idx="180">
                  <c:v>810</c:v>
                </c:pt>
                <c:pt idx="181">
                  <c:v>810</c:v>
                </c:pt>
                <c:pt idx="182">
                  <c:v>810</c:v>
                </c:pt>
                <c:pt idx="183">
                  <c:v>810</c:v>
                </c:pt>
                <c:pt idx="184">
                  <c:v>810</c:v>
                </c:pt>
                <c:pt idx="185">
                  <c:v>810</c:v>
                </c:pt>
                <c:pt idx="186">
                  <c:v>810</c:v>
                </c:pt>
                <c:pt idx="187">
                  <c:v>810</c:v>
                </c:pt>
                <c:pt idx="188">
                  <c:v>810</c:v>
                </c:pt>
                <c:pt idx="189">
                  <c:v>810</c:v>
                </c:pt>
                <c:pt idx="190">
                  <c:v>810</c:v>
                </c:pt>
                <c:pt idx="191">
                  <c:v>810</c:v>
                </c:pt>
                <c:pt idx="192">
                  <c:v>810</c:v>
                </c:pt>
                <c:pt idx="193">
                  <c:v>810</c:v>
                </c:pt>
                <c:pt idx="194">
                  <c:v>810</c:v>
                </c:pt>
                <c:pt idx="195">
                  <c:v>810</c:v>
                </c:pt>
                <c:pt idx="196">
                  <c:v>810</c:v>
                </c:pt>
                <c:pt idx="197">
                  <c:v>810</c:v>
                </c:pt>
                <c:pt idx="198">
                  <c:v>810</c:v>
                </c:pt>
                <c:pt idx="199">
                  <c:v>810</c:v>
                </c:pt>
                <c:pt idx="200">
                  <c:v>810</c:v>
                </c:pt>
                <c:pt idx="201">
                  <c:v>810</c:v>
                </c:pt>
                <c:pt idx="202">
                  <c:v>810</c:v>
                </c:pt>
                <c:pt idx="203">
                  <c:v>810</c:v>
                </c:pt>
                <c:pt idx="204">
                  <c:v>810</c:v>
                </c:pt>
                <c:pt idx="205">
                  <c:v>810</c:v>
                </c:pt>
                <c:pt idx="206">
                  <c:v>810</c:v>
                </c:pt>
                <c:pt idx="207">
                  <c:v>810</c:v>
                </c:pt>
                <c:pt idx="208">
                  <c:v>810</c:v>
                </c:pt>
                <c:pt idx="209">
                  <c:v>810</c:v>
                </c:pt>
                <c:pt idx="210">
                  <c:v>810</c:v>
                </c:pt>
                <c:pt idx="211">
                  <c:v>810</c:v>
                </c:pt>
                <c:pt idx="212">
                  <c:v>2010</c:v>
                </c:pt>
                <c:pt idx="213">
                  <c:v>2010</c:v>
                </c:pt>
                <c:pt idx="214">
                  <c:v>2010</c:v>
                </c:pt>
                <c:pt idx="215">
                  <c:v>2010</c:v>
                </c:pt>
                <c:pt idx="216">
                  <c:v>2010</c:v>
                </c:pt>
                <c:pt idx="217">
                  <c:v>2010</c:v>
                </c:pt>
                <c:pt idx="218">
                  <c:v>2010</c:v>
                </c:pt>
                <c:pt idx="219">
                  <c:v>2010</c:v>
                </c:pt>
                <c:pt idx="220">
                  <c:v>2010</c:v>
                </c:pt>
                <c:pt idx="221">
                  <c:v>2010</c:v>
                </c:pt>
                <c:pt idx="222">
                  <c:v>2010</c:v>
                </c:pt>
                <c:pt idx="223">
                  <c:v>1195</c:v>
                </c:pt>
                <c:pt idx="224">
                  <c:v>1195</c:v>
                </c:pt>
                <c:pt idx="225">
                  <c:v>1195</c:v>
                </c:pt>
                <c:pt idx="226">
                  <c:v>1195</c:v>
                </c:pt>
                <c:pt idx="227">
                  <c:v>1195</c:v>
                </c:pt>
                <c:pt idx="228">
                  <c:v>1195</c:v>
                </c:pt>
                <c:pt idx="229">
                  <c:v>1195</c:v>
                </c:pt>
                <c:pt idx="230">
                  <c:v>1195</c:v>
                </c:pt>
                <c:pt idx="231">
                  <c:v>1195</c:v>
                </c:pt>
                <c:pt idx="232">
                  <c:v>1195</c:v>
                </c:pt>
                <c:pt idx="233">
                  <c:v>1195</c:v>
                </c:pt>
                <c:pt idx="234">
                  <c:v>1195</c:v>
                </c:pt>
                <c:pt idx="235">
                  <c:v>1195</c:v>
                </c:pt>
                <c:pt idx="236">
                  <c:v>1195</c:v>
                </c:pt>
                <c:pt idx="237">
                  <c:v>1195</c:v>
                </c:pt>
                <c:pt idx="238">
                  <c:v>1195</c:v>
                </c:pt>
                <c:pt idx="239">
                  <c:v>1195</c:v>
                </c:pt>
                <c:pt idx="240">
                  <c:v>1195</c:v>
                </c:pt>
                <c:pt idx="241">
                  <c:v>1195</c:v>
                </c:pt>
                <c:pt idx="242">
                  <c:v>1195</c:v>
                </c:pt>
                <c:pt idx="243">
                  <c:v>1195</c:v>
                </c:pt>
                <c:pt idx="244">
                  <c:v>495</c:v>
                </c:pt>
                <c:pt idx="245">
                  <c:v>495</c:v>
                </c:pt>
                <c:pt idx="246">
                  <c:v>495</c:v>
                </c:pt>
                <c:pt idx="247">
                  <c:v>495</c:v>
                </c:pt>
                <c:pt idx="248">
                  <c:v>495</c:v>
                </c:pt>
                <c:pt idx="249">
                  <c:v>495</c:v>
                </c:pt>
                <c:pt idx="250">
                  <c:v>495</c:v>
                </c:pt>
                <c:pt idx="251">
                  <c:v>495</c:v>
                </c:pt>
                <c:pt idx="252">
                  <c:v>495</c:v>
                </c:pt>
                <c:pt idx="253">
                  <c:v>495</c:v>
                </c:pt>
                <c:pt idx="254">
                  <c:v>495</c:v>
                </c:pt>
                <c:pt idx="255">
                  <c:v>495</c:v>
                </c:pt>
                <c:pt idx="256">
                  <c:v>495</c:v>
                </c:pt>
                <c:pt idx="257">
                  <c:v>495</c:v>
                </c:pt>
                <c:pt idx="258">
                  <c:v>495</c:v>
                </c:pt>
                <c:pt idx="259">
                  <c:v>495</c:v>
                </c:pt>
                <c:pt idx="260">
                  <c:v>495</c:v>
                </c:pt>
                <c:pt idx="261">
                  <c:v>495</c:v>
                </c:pt>
                <c:pt idx="262">
                  <c:v>495</c:v>
                </c:pt>
                <c:pt idx="263">
                  <c:v>495</c:v>
                </c:pt>
                <c:pt idx="264">
                  <c:v>495</c:v>
                </c:pt>
                <c:pt idx="265">
                  <c:v>495</c:v>
                </c:pt>
                <c:pt idx="266">
                  <c:v>495</c:v>
                </c:pt>
                <c:pt idx="267">
                  <c:v>495</c:v>
                </c:pt>
                <c:pt idx="268">
                  <c:v>495</c:v>
                </c:pt>
                <c:pt idx="269">
                  <c:v>495</c:v>
                </c:pt>
                <c:pt idx="270">
                  <c:v>495</c:v>
                </c:pt>
                <c:pt idx="271">
                  <c:v>495</c:v>
                </c:pt>
                <c:pt idx="272">
                  <c:v>495</c:v>
                </c:pt>
                <c:pt idx="273">
                  <c:v>5495</c:v>
                </c:pt>
                <c:pt idx="274">
                  <c:v>5495</c:v>
                </c:pt>
                <c:pt idx="275">
                  <c:v>5495</c:v>
                </c:pt>
                <c:pt idx="276">
                  <c:v>5495</c:v>
                </c:pt>
                <c:pt idx="277">
                  <c:v>5495</c:v>
                </c:pt>
                <c:pt idx="278">
                  <c:v>5495</c:v>
                </c:pt>
                <c:pt idx="279">
                  <c:v>5495</c:v>
                </c:pt>
                <c:pt idx="280">
                  <c:v>5495</c:v>
                </c:pt>
                <c:pt idx="281">
                  <c:v>5495</c:v>
                </c:pt>
                <c:pt idx="282">
                  <c:v>5495</c:v>
                </c:pt>
                <c:pt idx="283">
                  <c:v>5495</c:v>
                </c:pt>
                <c:pt idx="284">
                  <c:v>5495</c:v>
                </c:pt>
                <c:pt idx="285">
                  <c:v>5661</c:v>
                </c:pt>
                <c:pt idx="286">
                  <c:v>5201</c:v>
                </c:pt>
                <c:pt idx="287">
                  <c:v>5201</c:v>
                </c:pt>
                <c:pt idx="288">
                  <c:v>5201</c:v>
                </c:pt>
                <c:pt idx="289">
                  <c:v>5201</c:v>
                </c:pt>
                <c:pt idx="290">
                  <c:v>5201</c:v>
                </c:pt>
                <c:pt idx="291">
                  <c:v>5201</c:v>
                </c:pt>
                <c:pt idx="292">
                  <c:v>5201</c:v>
                </c:pt>
                <c:pt idx="293">
                  <c:v>5201</c:v>
                </c:pt>
                <c:pt idx="294">
                  <c:v>5201</c:v>
                </c:pt>
                <c:pt idx="295">
                  <c:v>5201</c:v>
                </c:pt>
                <c:pt idx="296">
                  <c:v>5201</c:v>
                </c:pt>
                <c:pt idx="297">
                  <c:v>5201</c:v>
                </c:pt>
                <c:pt idx="298">
                  <c:v>5201</c:v>
                </c:pt>
                <c:pt idx="299">
                  <c:v>5201</c:v>
                </c:pt>
                <c:pt idx="300">
                  <c:v>5201</c:v>
                </c:pt>
                <c:pt idx="301">
                  <c:v>5201</c:v>
                </c:pt>
                <c:pt idx="302">
                  <c:v>5201</c:v>
                </c:pt>
                <c:pt idx="303">
                  <c:v>5201</c:v>
                </c:pt>
                <c:pt idx="304">
                  <c:v>5356</c:v>
                </c:pt>
                <c:pt idx="305">
                  <c:v>5356</c:v>
                </c:pt>
                <c:pt idx="306">
                  <c:v>5356</c:v>
                </c:pt>
                <c:pt idx="307">
                  <c:v>5356</c:v>
                </c:pt>
                <c:pt idx="308">
                  <c:v>5356</c:v>
                </c:pt>
                <c:pt idx="309">
                  <c:v>5356</c:v>
                </c:pt>
                <c:pt idx="310">
                  <c:v>5356</c:v>
                </c:pt>
                <c:pt idx="311">
                  <c:v>5356</c:v>
                </c:pt>
                <c:pt idx="312">
                  <c:v>5356</c:v>
                </c:pt>
                <c:pt idx="313">
                  <c:v>5356</c:v>
                </c:pt>
                <c:pt idx="314">
                  <c:v>5356</c:v>
                </c:pt>
                <c:pt idx="315">
                  <c:v>5356</c:v>
                </c:pt>
                <c:pt idx="316">
                  <c:v>5590</c:v>
                </c:pt>
                <c:pt idx="317">
                  <c:v>5600</c:v>
                </c:pt>
                <c:pt idx="318">
                  <c:v>5600</c:v>
                </c:pt>
                <c:pt idx="319">
                  <c:v>5600</c:v>
                </c:pt>
                <c:pt idx="320">
                  <c:v>5600</c:v>
                </c:pt>
                <c:pt idx="321">
                  <c:v>5600</c:v>
                </c:pt>
                <c:pt idx="322">
                  <c:v>5900</c:v>
                </c:pt>
                <c:pt idx="323">
                  <c:v>5900</c:v>
                </c:pt>
                <c:pt idx="324">
                  <c:v>5900</c:v>
                </c:pt>
                <c:pt idx="325">
                  <c:v>5900</c:v>
                </c:pt>
                <c:pt idx="326">
                  <c:v>5900</c:v>
                </c:pt>
                <c:pt idx="327">
                  <c:v>5900</c:v>
                </c:pt>
                <c:pt idx="328">
                  <c:v>5900</c:v>
                </c:pt>
                <c:pt idx="329">
                  <c:v>5900</c:v>
                </c:pt>
                <c:pt idx="330">
                  <c:v>5900</c:v>
                </c:pt>
                <c:pt idx="331">
                  <c:v>5900</c:v>
                </c:pt>
                <c:pt idx="332">
                  <c:v>5900</c:v>
                </c:pt>
                <c:pt idx="333">
                  <c:v>5900</c:v>
                </c:pt>
                <c:pt idx="334">
                  <c:v>5900</c:v>
                </c:pt>
                <c:pt idx="335">
                  <c:v>569</c:v>
                </c:pt>
                <c:pt idx="336">
                  <c:v>569</c:v>
                </c:pt>
                <c:pt idx="337">
                  <c:v>569</c:v>
                </c:pt>
                <c:pt idx="338">
                  <c:v>569</c:v>
                </c:pt>
                <c:pt idx="339">
                  <c:v>569</c:v>
                </c:pt>
                <c:pt idx="340">
                  <c:v>569</c:v>
                </c:pt>
                <c:pt idx="341">
                  <c:v>569</c:v>
                </c:pt>
                <c:pt idx="342">
                  <c:v>569</c:v>
                </c:pt>
                <c:pt idx="343">
                  <c:v>569</c:v>
                </c:pt>
                <c:pt idx="344">
                  <c:v>569</c:v>
                </c:pt>
                <c:pt idx="345">
                  <c:v>569</c:v>
                </c:pt>
                <c:pt idx="346">
                  <c:v>569</c:v>
                </c:pt>
                <c:pt idx="347">
                  <c:v>569</c:v>
                </c:pt>
                <c:pt idx="348">
                  <c:v>569</c:v>
                </c:pt>
                <c:pt idx="349">
                  <c:v>569</c:v>
                </c:pt>
                <c:pt idx="350">
                  <c:v>569</c:v>
                </c:pt>
                <c:pt idx="351">
                  <c:v>569</c:v>
                </c:pt>
                <c:pt idx="352">
                  <c:v>569</c:v>
                </c:pt>
                <c:pt idx="353">
                  <c:v>569</c:v>
                </c:pt>
                <c:pt idx="354">
                  <c:v>7529</c:v>
                </c:pt>
                <c:pt idx="355">
                  <c:v>7529</c:v>
                </c:pt>
                <c:pt idx="356">
                  <c:v>7529</c:v>
                </c:pt>
                <c:pt idx="357">
                  <c:v>7529</c:v>
                </c:pt>
                <c:pt idx="358">
                  <c:v>7529</c:v>
                </c:pt>
                <c:pt idx="359">
                  <c:v>7529</c:v>
                </c:pt>
                <c:pt idx="360">
                  <c:v>7529</c:v>
                </c:pt>
                <c:pt idx="361">
                  <c:v>7529</c:v>
                </c:pt>
                <c:pt idx="362">
                  <c:v>7529</c:v>
                </c:pt>
                <c:pt idx="363">
                  <c:v>7529</c:v>
                </c:pt>
                <c:pt idx="364">
                  <c:v>7529</c:v>
                </c:pt>
                <c:pt idx="365">
                  <c:v>7529</c:v>
                </c:pt>
                <c:pt idx="366">
                  <c:v>7529</c:v>
                </c:pt>
                <c:pt idx="367">
                  <c:v>7529</c:v>
                </c:pt>
                <c:pt idx="368">
                  <c:v>10600</c:v>
                </c:pt>
                <c:pt idx="369">
                  <c:v>10600</c:v>
                </c:pt>
                <c:pt idx="370">
                  <c:v>33594</c:v>
                </c:pt>
                <c:pt idx="371">
                  <c:v>33594</c:v>
                </c:pt>
                <c:pt idx="372">
                  <c:v>33594</c:v>
                </c:pt>
                <c:pt idx="373">
                  <c:v>33594</c:v>
                </c:pt>
                <c:pt idx="374">
                  <c:v>33594</c:v>
                </c:pt>
                <c:pt idx="375">
                  <c:v>33594</c:v>
                </c:pt>
                <c:pt idx="376">
                  <c:v>33594</c:v>
                </c:pt>
                <c:pt idx="377">
                  <c:v>33687</c:v>
                </c:pt>
                <c:pt idx="378">
                  <c:v>33687</c:v>
                </c:pt>
                <c:pt idx="379">
                  <c:v>33687</c:v>
                </c:pt>
                <c:pt idx="380">
                  <c:v>35147</c:v>
                </c:pt>
                <c:pt idx="381">
                  <c:v>35147</c:v>
                </c:pt>
                <c:pt idx="382">
                  <c:v>35147</c:v>
                </c:pt>
                <c:pt idx="383">
                  <c:v>35147</c:v>
                </c:pt>
                <c:pt idx="384">
                  <c:v>35147</c:v>
                </c:pt>
                <c:pt idx="385">
                  <c:v>35147</c:v>
                </c:pt>
                <c:pt idx="386">
                  <c:v>35147</c:v>
                </c:pt>
                <c:pt idx="387">
                  <c:v>35147</c:v>
                </c:pt>
                <c:pt idx="388">
                  <c:v>35147</c:v>
                </c:pt>
                <c:pt idx="389">
                  <c:v>35147</c:v>
                </c:pt>
                <c:pt idx="390">
                  <c:v>35147</c:v>
                </c:pt>
                <c:pt idx="391">
                  <c:v>35147</c:v>
                </c:pt>
                <c:pt idx="392">
                  <c:v>35147</c:v>
                </c:pt>
                <c:pt idx="393">
                  <c:v>35147</c:v>
                </c:pt>
                <c:pt idx="394">
                  <c:v>35147</c:v>
                </c:pt>
                <c:pt idx="395">
                  <c:v>35147</c:v>
                </c:pt>
                <c:pt idx="396">
                  <c:v>35147</c:v>
                </c:pt>
                <c:pt idx="397">
                  <c:v>35147</c:v>
                </c:pt>
                <c:pt idx="398">
                  <c:v>35332</c:v>
                </c:pt>
                <c:pt idx="399">
                  <c:v>40332</c:v>
                </c:pt>
                <c:pt idx="400">
                  <c:v>40332</c:v>
                </c:pt>
                <c:pt idx="401">
                  <c:v>40332</c:v>
                </c:pt>
                <c:pt idx="402">
                  <c:v>40332</c:v>
                </c:pt>
                <c:pt idx="403">
                  <c:v>40332</c:v>
                </c:pt>
                <c:pt idx="404">
                  <c:v>40332</c:v>
                </c:pt>
                <c:pt idx="405">
                  <c:v>40743</c:v>
                </c:pt>
                <c:pt idx="406">
                  <c:v>40743</c:v>
                </c:pt>
                <c:pt idx="407">
                  <c:v>40743</c:v>
                </c:pt>
                <c:pt idx="408">
                  <c:v>40743</c:v>
                </c:pt>
                <c:pt idx="409">
                  <c:v>96919</c:v>
                </c:pt>
                <c:pt idx="410">
                  <c:v>96919</c:v>
                </c:pt>
                <c:pt idx="411">
                  <c:v>96919</c:v>
                </c:pt>
                <c:pt idx="412">
                  <c:v>101919</c:v>
                </c:pt>
                <c:pt idx="413">
                  <c:v>101919</c:v>
                </c:pt>
                <c:pt idx="414">
                  <c:v>101919</c:v>
                </c:pt>
                <c:pt idx="415">
                  <c:v>101919</c:v>
                </c:pt>
                <c:pt idx="416">
                  <c:v>90965</c:v>
                </c:pt>
                <c:pt idx="417">
                  <c:v>90965</c:v>
                </c:pt>
                <c:pt idx="418">
                  <c:v>90965</c:v>
                </c:pt>
                <c:pt idx="419">
                  <c:v>90965</c:v>
                </c:pt>
                <c:pt idx="420">
                  <c:v>90965</c:v>
                </c:pt>
                <c:pt idx="421">
                  <c:v>90965</c:v>
                </c:pt>
                <c:pt idx="422">
                  <c:v>93965</c:v>
                </c:pt>
                <c:pt idx="423">
                  <c:v>79638</c:v>
                </c:pt>
                <c:pt idx="424">
                  <c:v>79638</c:v>
                </c:pt>
                <c:pt idx="425">
                  <c:v>79638</c:v>
                </c:pt>
                <c:pt idx="426">
                  <c:v>79638</c:v>
                </c:pt>
                <c:pt idx="427">
                  <c:v>79638</c:v>
                </c:pt>
                <c:pt idx="428">
                  <c:v>79638</c:v>
                </c:pt>
                <c:pt idx="429">
                  <c:v>79638</c:v>
                </c:pt>
                <c:pt idx="430">
                  <c:v>79638</c:v>
                </c:pt>
                <c:pt idx="431">
                  <c:v>79638</c:v>
                </c:pt>
                <c:pt idx="432">
                  <c:v>79638</c:v>
                </c:pt>
                <c:pt idx="433">
                  <c:v>79638</c:v>
                </c:pt>
                <c:pt idx="434">
                  <c:v>79638</c:v>
                </c:pt>
                <c:pt idx="435">
                  <c:v>79638</c:v>
                </c:pt>
                <c:pt idx="436">
                  <c:v>79638</c:v>
                </c:pt>
                <c:pt idx="437">
                  <c:v>67482</c:v>
                </c:pt>
                <c:pt idx="438">
                  <c:v>67482</c:v>
                </c:pt>
                <c:pt idx="439">
                  <c:v>67482</c:v>
                </c:pt>
                <c:pt idx="440">
                  <c:v>67482</c:v>
                </c:pt>
                <c:pt idx="441">
                  <c:v>67482</c:v>
                </c:pt>
                <c:pt idx="442">
                  <c:v>67482</c:v>
                </c:pt>
                <c:pt idx="443">
                  <c:v>67482</c:v>
                </c:pt>
                <c:pt idx="444">
                  <c:v>67482</c:v>
                </c:pt>
                <c:pt idx="445">
                  <c:v>67482</c:v>
                </c:pt>
                <c:pt idx="446">
                  <c:v>67482</c:v>
                </c:pt>
                <c:pt idx="447">
                  <c:v>45159</c:v>
                </c:pt>
                <c:pt idx="448">
                  <c:v>45159</c:v>
                </c:pt>
                <c:pt idx="449">
                  <c:v>45159</c:v>
                </c:pt>
                <c:pt idx="450">
                  <c:v>45159</c:v>
                </c:pt>
                <c:pt idx="451">
                  <c:v>45159</c:v>
                </c:pt>
                <c:pt idx="452">
                  <c:v>45159</c:v>
                </c:pt>
                <c:pt idx="453">
                  <c:v>45159</c:v>
                </c:pt>
                <c:pt idx="454">
                  <c:v>45159</c:v>
                </c:pt>
                <c:pt idx="455">
                  <c:v>45159</c:v>
                </c:pt>
                <c:pt idx="456">
                  <c:v>45159</c:v>
                </c:pt>
                <c:pt idx="457">
                  <c:v>45159</c:v>
                </c:pt>
                <c:pt idx="458">
                  <c:v>45159</c:v>
                </c:pt>
                <c:pt idx="459">
                  <c:v>45159</c:v>
                </c:pt>
                <c:pt idx="460">
                  <c:v>45159</c:v>
                </c:pt>
                <c:pt idx="461">
                  <c:v>45159</c:v>
                </c:pt>
                <c:pt idx="462">
                  <c:v>45159</c:v>
                </c:pt>
                <c:pt idx="463">
                  <c:v>45159</c:v>
                </c:pt>
                <c:pt idx="464">
                  <c:v>45159</c:v>
                </c:pt>
                <c:pt idx="465">
                  <c:v>45159</c:v>
                </c:pt>
                <c:pt idx="466">
                  <c:v>45159</c:v>
                </c:pt>
                <c:pt idx="467">
                  <c:v>45159</c:v>
                </c:pt>
                <c:pt idx="468">
                  <c:v>45159</c:v>
                </c:pt>
                <c:pt idx="469">
                  <c:v>45159</c:v>
                </c:pt>
                <c:pt idx="470">
                  <c:v>45159</c:v>
                </c:pt>
                <c:pt idx="471">
                  <c:v>45159</c:v>
                </c:pt>
                <c:pt idx="472">
                  <c:v>45159</c:v>
                </c:pt>
                <c:pt idx="473">
                  <c:v>45159</c:v>
                </c:pt>
                <c:pt idx="474">
                  <c:v>45159</c:v>
                </c:pt>
                <c:pt idx="475">
                  <c:v>45159</c:v>
                </c:pt>
                <c:pt idx="476">
                  <c:v>45159</c:v>
                </c:pt>
                <c:pt idx="477">
                  <c:v>45159</c:v>
                </c:pt>
                <c:pt idx="478">
                  <c:v>45159</c:v>
                </c:pt>
                <c:pt idx="479">
                  <c:v>45159</c:v>
                </c:pt>
                <c:pt idx="480">
                  <c:v>45159</c:v>
                </c:pt>
                <c:pt idx="481">
                  <c:v>45159</c:v>
                </c:pt>
                <c:pt idx="482">
                  <c:v>59</c:v>
                </c:pt>
                <c:pt idx="483">
                  <c:v>59</c:v>
                </c:pt>
                <c:pt idx="484">
                  <c:v>59</c:v>
                </c:pt>
                <c:pt idx="485">
                  <c:v>59</c:v>
                </c:pt>
                <c:pt idx="486">
                  <c:v>59</c:v>
                </c:pt>
                <c:pt idx="487">
                  <c:v>59</c:v>
                </c:pt>
                <c:pt idx="488">
                  <c:v>59</c:v>
                </c:pt>
                <c:pt idx="489">
                  <c:v>59</c:v>
                </c:pt>
                <c:pt idx="490">
                  <c:v>59</c:v>
                </c:pt>
                <c:pt idx="491">
                  <c:v>59</c:v>
                </c:pt>
                <c:pt idx="492">
                  <c:v>59</c:v>
                </c:pt>
                <c:pt idx="493">
                  <c:v>4059</c:v>
                </c:pt>
                <c:pt idx="494">
                  <c:v>4059</c:v>
                </c:pt>
                <c:pt idx="495">
                  <c:v>4059</c:v>
                </c:pt>
                <c:pt idx="496">
                  <c:v>4059</c:v>
                </c:pt>
                <c:pt idx="497">
                  <c:v>4059</c:v>
                </c:pt>
                <c:pt idx="498">
                  <c:v>4059</c:v>
                </c:pt>
                <c:pt idx="499">
                  <c:v>4059</c:v>
                </c:pt>
                <c:pt idx="500">
                  <c:v>4059</c:v>
                </c:pt>
                <c:pt idx="501">
                  <c:v>4761</c:v>
                </c:pt>
                <c:pt idx="502">
                  <c:v>4761</c:v>
                </c:pt>
                <c:pt idx="503">
                  <c:v>4761</c:v>
                </c:pt>
                <c:pt idx="504">
                  <c:v>4761</c:v>
                </c:pt>
                <c:pt idx="505">
                  <c:v>4761</c:v>
                </c:pt>
                <c:pt idx="506">
                  <c:v>4761</c:v>
                </c:pt>
                <c:pt idx="507">
                  <c:v>4761</c:v>
                </c:pt>
                <c:pt idx="508">
                  <c:v>4761</c:v>
                </c:pt>
                <c:pt idx="509">
                  <c:v>4761</c:v>
                </c:pt>
                <c:pt idx="510">
                  <c:v>4761</c:v>
                </c:pt>
                <c:pt idx="511">
                  <c:v>4761</c:v>
                </c:pt>
                <c:pt idx="512">
                  <c:v>4761</c:v>
                </c:pt>
                <c:pt idx="513">
                  <c:v>4761</c:v>
                </c:pt>
                <c:pt idx="514">
                  <c:v>4761</c:v>
                </c:pt>
                <c:pt idx="515">
                  <c:v>4761</c:v>
                </c:pt>
                <c:pt idx="516">
                  <c:v>4761</c:v>
                </c:pt>
                <c:pt idx="517">
                  <c:v>4761</c:v>
                </c:pt>
                <c:pt idx="518">
                  <c:v>4761</c:v>
                </c:pt>
                <c:pt idx="519">
                  <c:v>4761</c:v>
                </c:pt>
                <c:pt idx="520">
                  <c:v>4761</c:v>
                </c:pt>
                <c:pt idx="521">
                  <c:v>4761</c:v>
                </c:pt>
                <c:pt idx="522">
                  <c:v>4761</c:v>
                </c:pt>
                <c:pt idx="523">
                  <c:v>4761</c:v>
                </c:pt>
                <c:pt idx="524">
                  <c:v>4761</c:v>
                </c:pt>
                <c:pt idx="525">
                  <c:v>4761</c:v>
                </c:pt>
                <c:pt idx="526">
                  <c:v>4761</c:v>
                </c:pt>
                <c:pt idx="527">
                  <c:v>4761</c:v>
                </c:pt>
                <c:pt idx="528">
                  <c:v>4761</c:v>
                </c:pt>
                <c:pt idx="529">
                  <c:v>4761</c:v>
                </c:pt>
                <c:pt idx="530">
                  <c:v>4761</c:v>
                </c:pt>
                <c:pt idx="531">
                  <c:v>4761</c:v>
                </c:pt>
                <c:pt idx="532">
                  <c:v>4761</c:v>
                </c:pt>
                <c:pt idx="533">
                  <c:v>4761</c:v>
                </c:pt>
                <c:pt idx="534">
                  <c:v>4761</c:v>
                </c:pt>
                <c:pt idx="535">
                  <c:v>9283</c:v>
                </c:pt>
                <c:pt idx="536">
                  <c:v>12283</c:v>
                </c:pt>
                <c:pt idx="537">
                  <c:v>12283</c:v>
                </c:pt>
                <c:pt idx="538">
                  <c:v>12283</c:v>
                </c:pt>
                <c:pt idx="539">
                  <c:v>12283</c:v>
                </c:pt>
                <c:pt idx="540">
                  <c:v>17393</c:v>
                </c:pt>
                <c:pt idx="541">
                  <c:v>17393</c:v>
                </c:pt>
                <c:pt idx="542">
                  <c:v>18170</c:v>
                </c:pt>
                <c:pt idx="543">
                  <c:v>18170</c:v>
                </c:pt>
                <c:pt idx="544">
                  <c:v>18170</c:v>
                </c:pt>
                <c:pt idx="545">
                  <c:v>18170</c:v>
                </c:pt>
                <c:pt idx="546">
                  <c:v>18556</c:v>
                </c:pt>
                <c:pt idx="547">
                  <c:v>18556</c:v>
                </c:pt>
                <c:pt idx="548">
                  <c:v>18556</c:v>
                </c:pt>
                <c:pt idx="549">
                  <c:v>18556</c:v>
                </c:pt>
                <c:pt idx="550">
                  <c:v>18556</c:v>
                </c:pt>
                <c:pt idx="551">
                  <c:v>18556</c:v>
                </c:pt>
                <c:pt idx="552">
                  <c:v>18556</c:v>
                </c:pt>
                <c:pt idx="553">
                  <c:v>18556</c:v>
                </c:pt>
                <c:pt idx="554">
                  <c:v>18556</c:v>
                </c:pt>
                <c:pt idx="555">
                  <c:v>18556</c:v>
                </c:pt>
                <c:pt idx="556">
                  <c:v>18354</c:v>
                </c:pt>
                <c:pt idx="557">
                  <c:v>18354</c:v>
                </c:pt>
                <c:pt idx="558">
                  <c:v>18354</c:v>
                </c:pt>
                <c:pt idx="559">
                  <c:v>12954</c:v>
                </c:pt>
                <c:pt idx="560">
                  <c:v>12954</c:v>
                </c:pt>
                <c:pt idx="561">
                  <c:v>12954</c:v>
                </c:pt>
                <c:pt idx="562">
                  <c:v>12954</c:v>
                </c:pt>
                <c:pt idx="563">
                  <c:v>12954</c:v>
                </c:pt>
                <c:pt idx="564">
                  <c:v>12954</c:v>
                </c:pt>
                <c:pt idx="565">
                  <c:v>12954</c:v>
                </c:pt>
                <c:pt idx="566">
                  <c:v>12954</c:v>
                </c:pt>
                <c:pt idx="567">
                  <c:v>12954</c:v>
                </c:pt>
                <c:pt idx="568">
                  <c:v>12954</c:v>
                </c:pt>
                <c:pt idx="569">
                  <c:v>12954</c:v>
                </c:pt>
                <c:pt idx="570">
                  <c:v>12954</c:v>
                </c:pt>
                <c:pt idx="571">
                  <c:v>12771</c:v>
                </c:pt>
                <c:pt idx="572">
                  <c:v>12771</c:v>
                </c:pt>
                <c:pt idx="573">
                  <c:v>12771</c:v>
                </c:pt>
                <c:pt idx="574">
                  <c:v>12771</c:v>
                </c:pt>
                <c:pt idx="575">
                  <c:v>12771</c:v>
                </c:pt>
                <c:pt idx="576">
                  <c:v>12771</c:v>
                </c:pt>
                <c:pt idx="577">
                  <c:v>12771</c:v>
                </c:pt>
                <c:pt idx="578">
                  <c:v>12771</c:v>
                </c:pt>
                <c:pt idx="579">
                  <c:v>12771</c:v>
                </c:pt>
                <c:pt idx="580">
                  <c:v>12771</c:v>
                </c:pt>
                <c:pt idx="581">
                  <c:v>12771</c:v>
                </c:pt>
                <c:pt idx="582">
                  <c:v>12771</c:v>
                </c:pt>
                <c:pt idx="583">
                  <c:v>12771</c:v>
                </c:pt>
                <c:pt idx="584">
                  <c:v>12771</c:v>
                </c:pt>
                <c:pt idx="585">
                  <c:v>12771</c:v>
                </c:pt>
                <c:pt idx="586">
                  <c:v>12771</c:v>
                </c:pt>
                <c:pt idx="587">
                  <c:v>12771</c:v>
                </c:pt>
                <c:pt idx="588">
                  <c:v>12771</c:v>
                </c:pt>
                <c:pt idx="589">
                  <c:v>12771</c:v>
                </c:pt>
                <c:pt idx="590">
                  <c:v>12771</c:v>
                </c:pt>
                <c:pt idx="591">
                  <c:v>12771</c:v>
                </c:pt>
                <c:pt idx="592">
                  <c:v>12771</c:v>
                </c:pt>
                <c:pt idx="593">
                  <c:v>12771</c:v>
                </c:pt>
                <c:pt idx="594">
                  <c:v>12771</c:v>
                </c:pt>
                <c:pt idx="595">
                  <c:v>12771</c:v>
                </c:pt>
                <c:pt idx="596">
                  <c:v>12771</c:v>
                </c:pt>
                <c:pt idx="597">
                  <c:v>12771</c:v>
                </c:pt>
                <c:pt idx="598">
                  <c:v>12771</c:v>
                </c:pt>
                <c:pt idx="599">
                  <c:v>12771</c:v>
                </c:pt>
                <c:pt idx="600">
                  <c:v>12771</c:v>
                </c:pt>
                <c:pt idx="601">
                  <c:v>12771</c:v>
                </c:pt>
                <c:pt idx="602">
                  <c:v>12771</c:v>
                </c:pt>
                <c:pt idx="603">
                  <c:v>12771</c:v>
                </c:pt>
                <c:pt idx="604">
                  <c:v>12771</c:v>
                </c:pt>
                <c:pt idx="605">
                  <c:v>12771</c:v>
                </c:pt>
                <c:pt idx="606">
                  <c:v>-9</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48160</c:v>
                </c:pt>
                <c:pt idx="661">
                  <c:v>53260</c:v>
                </c:pt>
                <c:pt idx="662">
                  <c:v>53260</c:v>
                </c:pt>
                <c:pt idx="663">
                  <c:v>53260</c:v>
                </c:pt>
                <c:pt idx="664">
                  <c:v>53260</c:v>
                </c:pt>
                <c:pt idx="665">
                  <c:v>53260</c:v>
                </c:pt>
                <c:pt idx="666">
                  <c:v>53260</c:v>
                </c:pt>
                <c:pt idx="667">
                  <c:v>53260</c:v>
                </c:pt>
                <c:pt idx="668">
                  <c:v>53260</c:v>
                </c:pt>
                <c:pt idx="669">
                  <c:v>53260</c:v>
                </c:pt>
                <c:pt idx="670">
                  <c:v>53260</c:v>
                </c:pt>
                <c:pt idx="671">
                  <c:v>53260</c:v>
                </c:pt>
                <c:pt idx="672">
                  <c:v>53260</c:v>
                </c:pt>
                <c:pt idx="673">
                  <c:v>53260</c:v>
                </c:pt>
                <c:pt idx="674">
                  <c:v>53260</c:v>
                </c:pt>
                <c:pt idx="675">
                  <c:v>53260</c:v>
                </c:pt>
                <c:pt idx="676">
                  <c:v>53260</c:v>
                </c:pt>
                <c:pt idx="677">
                  <c:v>53260</c:v>
                </c:pt>
                <c:pt idx="678">
                  <c:v>53260</c:v>
                </c:pt>
                <c:pt idx="679">
                  <c:v>53260</c:v>
                </c:pt>
                <c:pt idx="680">
                  <c:v>53260</c:v>
                </c:pt>
                <c:pt idx="681">
                  <c:v>53260</c:v>
                </c:pt>
                <c:pt idx="682">
                  <c:v>53260</c:v>
                </c:pt>
                <c:pt idx="683">
                  <c:v>53260</c:v>
                </c:pt>
                <c:pt idx="684">
                  <c:v>53260</c:v>
                </c:pt>
                <c:pt idx="685">
                  <c:v>53260</c:v>
                </c:pt>
                <c:pt idx="686">
                  <c:v>53260</c:v>
                </c:pt>
                <c:pt idx="687">
                  <c:v>53260</c:v>
                </c:pt>
                <c:pt idx="688">
                  <c:v>53260</c:v>
                </c:pt>
                <c:pt idx="689">
                  <c:v>53260</c:v>
                </c:pt>
                <c:pt idx="690">
                  <c:v>53260</c:v>
                </c:pt>
                <c:pt idx="691">
                  <c:v>53260</c:v>
                </c:pt>
                <c:pt idx="692">
                  <c:v>53260</c:v>
                </c:pt>
                <c:pt idx="693">
                  <c:v>53260</c:v>
                </c:pt>
                <c:pt idx="694">
                  <c:v>53260</c:v>
                </c:pt>
                <c:pt idx="695">
                  <c:v>53260</c:v>
                </c:pt>
                <c:pt idx="696">
                  <c:v>53260</c:v>
                </c:pt>
                <c:pt idx="697">
                  <c:v>63331</c:v>
                </c:pt>
                <c:pt idx="698">
                  <c:v>63331</c:v>
                </c:pt>
                <c:pt idx="699">
                  <c:v>48714</c:v>
                </c:pt>
                <c:pt idx="700">
                  <c:v>48714</c:v>
                </c:pt>
                <c:pt idx="701">
                  <c:v>48714</c:v>
                </c:pt>
                <c:pt idx="702">
                  <c:v>48714</c:v>
                </c:pt>
                <c:pt idx="703">
                  <c:v>48714</c:v>
                </c:pt>
                <c:pt idx="704">
                  <c:v>48714</c:v>
                </c:pt>
                <c:pt idx="705">
                  <c:v>48714</c:v>
                </c:pt>
                <c:pt idx="706">
                  <c:v>48714</c:v>
                </c:pt>
                <c:pt idx="707">
                  <c:v>48714</c:v>
                </c:pt>
                <c:pt idx="708">
                  <c:v>48714</c:v>
                </c:pt>
                <c:pt idx="709">
                  <c:v>48714</c:v>
                </c:pt>
                <c:pt idx="710">
                  <c:v>48714</c:v>
                </c:pt>
                <c:pt idx="711">
                  <c:v>48714</c:v>
                </c:pt>
                <c:pt idx="712">
                  <c:v>48714</c:v>
                </c:pt>
                <c:pt idx="713">
                  <c:v>48714</c:v>
                </c:pt>
                <c:pt idx="714">
                  <c:v>48714</c:v>
                </c:pt>
                <c:pt idx="715">
                  <c:v>48714</c:v>
                </c:pt>
                <c:pt idx="716">
                  <c:v>48714</c:v>
                </c:pt>
                <c:pt idx="717">
                  <c:v>48714</c:v>
                </c:pt>
                <c:pt idx="718">
                  <c:v>48714</c:v>
                </c:pt>
                <c:pt idx="719">
                  <c:v>48714</c:v>
                </c:pt>
                <c:pt idx="720">
                  <c:v>48714</c:v>
                </c:pt>
                <c:pt idx="721">
                  <c:v>48714</c:v>
                </c:pt>
                <c:pt idx="722">
                  <c:v>48714</c:v>
                </c:pt>
                <c:pt idx="723">
                  <c:v>23805</c:v>
                </c:pt>
                <c:pt idx="724">
                  <c:v>23805</c:v>
                </c:pt>
                <c:pt idx="725">
                  <c:v>23805</c:v>
                </c:pt>
                <c:pt idx="726">
                  <c:v>23805</c:v>
                </c:pt>
                <c:pt idx="727">
                  <c:v>23805</c:v>
                </c:pt>
                <c:pt idx="728">
                  <c:v>23805</c:v>
                </c:pt>
                <c:pt idx="729">
                  <c:v>23805</c:v>
                </c:pt>
                <c:pt idx="730">
                  <c:v>23805</c:v>
                </c:pt>
                <c:pt idx="731">
                  <c:v>23805</c:v>
                </c:pt>
                <c:pt idx="732">
                  <c:v>23805</c:v>
                </c:pt>
                <c:pt idx="733">
                  <c:v>23805</c:v>
                </c:pt>
                <c:pt idx="734">
                  <c:v>23805</c:v>
                </c:pt>
                <c:pt idx="735">
                  <c:v>500</c:v>
                </c:pt>
                <c:pt idx="736">
                  <c:v>500</c:v>
                </c:pt>
                <c:pt idx="737">
                  <c:v>500</c:v>
                </c:pt>
                <c:pt idx="738">
                  <c:v>500</c:v>
                </c:pt>
                <c:pt idx="739">
                  <c:v>500</c:v>
                </c:pt>
                <c:pt idx="740">
                  <c:v>500</c:v>
                </c:pt>
                <c:pt idx="741">
                  <c:v>500</c:v>
                </c:pt>
                <c:pt idx="742">
                  <c:v>500</c:v>
                </c:pt>
                <c:pt idx="743">
                  <c:v>500</c:v>
                </c:pt>
                <c:pt idx="744">
                  <c:v>500</c:v>
                </c:pt>
                <c:pt idx="745">
                  <c:v>500</c:v>
                </c:pt>
                <c:pt idx="746">
                  <c:v>500</c:v>
                </c:pt>
                <c:pt idx="747">
                  <c:v>500</c:v>
                </c:pt>
                <c:pt idx="748">
                  <c:v>500</c:v>
                </c:pt>
                <c:pt idx="749">
                  <c:v>500</c:v>
                </c:pt>
                <c:pt idx="750">
                  <c:v>500</c:v>
                </c:pt>
                <c:pt idx="751">
                  <c:v>500</c:v>
                </c:pt>
                <c:pt idx="752">
                  <c:v>500</c:v>
                </c:pt>
                <c:pt idx="753">
                  <c:v>500</c:v>
                </c:pt>
                <c:pt idx="754">
                  <c:v>500</c:v>
                </c:pt>
                <c:pt idx="755">
                  <c:v>500</c:v>
                </c:pt>
                <c:pt idx="756">
                  <c:v>500</c:v>
                </c:pt>
                <c:pt idx="757">
                  <c:v>500</c:v>
                </c:pt>
                <c:pt idx="758">
                  <c:v>500</c:v>
                </c:pt>
                <c:pt idx="759">
                  <c:v>500</c:v>
                </c:pt>
                <c:pt idx="760">
                  <c:v>500</c:v>
                </c:pt>
                <c:pt idx="761">
                  <c:v>500</c:v>
                </c:pt>
                <c:pt idx="762">
                  <c:v>500</c:v>
                </c:pt>
                <c:pt idx="763">
                  <c:v>500</c:v>
                </c:pt>
                <c:pt idx="764">
                  <c:v>500</c:v>
                </c:pt>
                <c:pt idx="765">
                  <c:v>500</c:v>
                </c:pt>
                <c:pt idx="766">
                  <c:v>500</c:v>
                </c:pt>
                <c:pt idx="767">
                  <c:v>500</c:v>
                </c:pt>
                <c:pt idx="768">
                  <c:v>500</c:v>
                </c:pt>
                <c:pt idx="769">
                  <c:v>500</c:v>
                </c:pt>
                <c:pt idx="770">
                  <c:v>500</c:v>
                </c:pt>
                <c:pt idx="771">
                  <c:v>500</c:v>
                </c:pt>
                <c:pt idx="772">
                  <c:v>5615</c:v>
                </c:pt>
                <c:pt idx="773">
                  <c:v>5615</c:v>
                </c:pt>
                <c:pt idx="774">
                  <c:v>5813</c:v>
                </c:pt>
                <c:pt idx="775">
                  <c:v>5813</c:v>
                </c:pt>
                <c:pt idx="776">
                  <c:v>5813</c:v>
                </c:pt>
                <c:pt idx="777">
                  <c:v>5813</c:v>
                </c:pt>
                <c:pt idx="778">
                  <c:v>5813</c:v>
                </c:pt>
                <c:pt idx="779">
                  <c:v>5813</c:v>
                </c:pt>
                <c:pt idx="780">
                  <c:v>5813</c:v>
                </c:pt>
                <c:pt idx="781">
                  <c:v>5813</c:v>
                </c:pt>
                <c:pt idx="782">
                  <c:v>5813</c:v>
                </c:pt>
                <c:pt idx="783">
                  <c:v>8813</c:v>
                </c:pt>
                <c:pt idx="784">
                  <c:v>8813</c:v>
                </c:pt>
                <c:pt idx="785">
                  <c:v>8813</c:v>
                </c:pt>
                <c:pt idx="786">
                  <c:v>8813</c:v>
                </c:pt>
                <c:pt idx="787">
                  <c:v>8813</c:v>
                </c:pt>
                <c:pt idx="788">
                  <c:v>8813</c:v>
                </c:pt>
                <c:pt idx="789">
                  <c:v>8813</c:v>
                </c:pt>
                <c:pt idx="790">
                  <c:v>9089</c:v>
                </c:pt>
                <c:pt idx="791">
                  <c:v>9089</c:v>
                </c:pt>
                <c:pt idx="792">
                  <c:v>9089</c:v>
                </c:pt>
                <c:pt idx="793">
                  <c:v>9089</c:v>
                </c:pt>
                <c:pt idx="794">
                  <c:v>9089</c:v>
                </c:pt>
                <c:pt idx="795">
                  <c:v>9089</c:v>
                </c:pt>
                <c:pt idx="796">
                  <c:v>9089</c:v>
                </c:pt>
                <c:pt idx="797">
                  <c:v>9089</c:v>
                </c:pt>
                <c:pt idx="798">
                  <c:v>9089</c:v>
                </c:pt>
                <c:pt idx="799">
                  <c:v>9089</c:v>
                </c:pt>
                <c:pt idx="800">
                  <c:v>9089</c:v>
                </c:pt>
                <c:pt idx="801">
                  <c:v>9089</c:v>
                </c:pt>
                <c:pt idx="802">
                  <c:v>9089</c:v>
                </c:pt>
                <c:pt idx="803">
                  <c:v>9089</c:v>
                </c:pt>
                <c:pt idx="804">
                  <c:v>9089</c:v>
                </c:pt>
                <c:pt idx="805">
                  <c:v>9089</c:v>
                </c:pt>
                <c:pt idx="806">
                  <c:v>9089</c:v>
                </c:pt>
                <c:pt idx="807">
                  <c:v>9089</c:v>
                </c:pt>
                <c:pt idx="808">
                  <c:v>9089</c:v>
                </c:pt>
                <c:pt idx="809">
                  <c:v>9089</c:v>
                </c:pt>
                <c:pt idx="810">
                  <c:v>9089</c:v>
                </c:pt>
                <c:pt idx="811">
                  <c:v>9089</c:v>
                </c:pt>
                <c:pt idx="812">
                  <c:v>9089</c:v>
                </c:pt>
                <c:pt idx="813">
                  <c:v>9089</c:v>
                </c:pt>
                <c:pt idx="814">
                  <c:v>9089</c:v>
                </c:pt>
                <c:pt idx="815">
                  <c:v>9389</c:v>
                </c:pt>
                <c:pt idx="816">
                  <c:v>9389</c:v>
                </c:pt>
                <c:pt idx="817">
                  <c:v>9389</c:v>
                </c:pt>
                <c:pt idx="818">
                  <c:v>9470</c:v>
                </c:pt>
                <c:pt idx="819">
                  <c:v>9470</c:v>
                </c:pt>
                <c:pt idx="820">
                  <c:v>9470</c:v>
                </c:pt>
                <c:pt idx="821">
                  <c:v>9470</c:v>
                </c:pt>
                <c:pt idx="822">
                  <c:v>1055</c:v>
                </c:pt>
                <c:pt idx="823">
                  <c:v>1055</c:v>
                </c:pt>
                <c:pt idx="824">
                  <c:v>1055</c:v>
                </c:pt>
                <c:pt idx="825">
                  <c:v>1055</c:v>
                </c:pt>
                <c:pt idx="826">
                  <c:v>1055</c:v>
                </c:pt>
                <c:pt idx="827">
                  <c:v>1055</c:v>
                </c:pt>
                <c:pt idx="828">
                  <c:v>1055</c:v>
                </c:pt>
                <c:pt idx="829">
                  <c:v>1055</c:v>
                </c:pt>
                <c:pt idx="830">
                  <c:v>1055</c:v>
                </c:pt>
                <c:pt idx="831">
                  <c:v>1055</c:v>
                </c:pt>
                <c:pt idx="832">
                  <c:v>1055</c:v>
                </c:pt>
                <c:pt idx="833">
                  <c:v>1055</c:v>
                </c:pt>
                <c:pt idx="834">
                  <c:v>1055</c:v>
                </c:pt>
                <c:pt idx="835">
                  <c:v>610</c:v>
                </c:pt>
                <c:pt idx="836">
                  <c:v>610</c:v>
                </c:pt>
                <c:pt idx="837">
                  <c:v>610</c:v>
                </c:pt>
                <c:pt idx="838">
                  <c:v>453</c:v>
                </c:pt>
                <c:pt idx="839">
                  <c:v>453</c:v>
                </c:pt>
                <c:pt idx="840">
                  <c:v>453</c:v>
                </c:pt>
                <c:pt idx="841">
                  <c:v>453</c:v>
                </c:pt>
                <c:pt idx="842">
                  <c:v>84</c:v>
                </c:pt>
                <c:pt idx="843">
                  <c:v>84</c:v>
                </c:pt>
                <c:pt idx="844">
                  <c:v>84</c:v>
                </c:pt>
                <c:pt idx="845">
                  <c:v>84</c:v>
                </c:pt>
                <c:pt idx="846">
                  <c:v>84</c:v>
                </c:pt>
                <c:pt idx="847">
                  <c:v>84</c:v>
                </c:pt>
                <c:pt idx="848">
                  <c:v>84</c:v>
                </c:pt>
                <c:pt idx="849">
                  <c:v>5792</c:v>
                </c:pt>
                <c:pt idx="850">
                  <c:v>5792</c:v>
                </c:pt>
                <c:pt idx="851">
                  <c:v>55</c:v>
                </c:pt>
                <c:pt idx="852">
                  <c:v>55</c:v>
                </c:pt>
                <c:pt idx="853">
                  <c:v>55</c:v>
                </c:pt>
                <c:pt idx="854">
                  <c:v>55</c:v>
                </c:pt>
                <c:pt idx="855">
                  <c:v>55</c:v>
                </c:pt>
                <c:pt idx="856">
                  <c:v>55</c:v>
                </c:pt>
                <c:pt idx="857">
                  <c:v>55</c:v>
                </c:pt>
                <c:pt idx="858">
                  <c:v>55</c:v>
                </c:pt>
                <c:pt idx="859">
                  <c:v>55</c:v>
                </c:pt>
                <c:pt idx="860">
                  <c:v>55</c:v>
                </c:pt>
                <c:pt idx="861">
                  <c:v>55</c:v>
                </c:pt>
                <c:pt idx="862">
                  <c:v>55</c:v>
                </c:pt>
                <c:pt idx="863">
                  <c:v>55</c:v>
                </c:pt>
                <c:pt idx="864">
                  <c:v>55</c:v>
                </c:pt>
                <c:pt idx="865">
                  <c:v>55</c:v>
                </c:pt>
                <c:pt idx="866">
                  <c:v>55</c:v>
                </c:pt>
                <c:pt idx="867">
                  <c:v>55</c:v>
                </c:pt>
                <c:pt idx="868">
                  <c:v>55</c:v>
                </c:pt>
                <c:pt idx="869">
                  <c:v>55</c:v>
                </c:pt>
                <c:pt idx="870">
                  <c:v>55</c:v>
                </c:pt>
                <c:pt idx="871">
                  <c:v>55</c:v>
                </c:pt>
                <c:pt idx="872">
                  <c:v>55</c:v>
                </c:pt>
                <c:pt idx="873">
                  <c:v>55</c:v>
                </c:pt>
                <c:pt idx="874">
                  <c:v>55</c:v>
                </c:pt>
                <c:pt idx="875">
                  <c:v>55</c:v>
                </c:pt>
                <c:pt idx="876">
                  <c:v>55</c:v>
                </c:pt>
                <c:pt idx="877">
                  <c:v>55</c:v>
                </c:pt>
                <c:pt idx="878">
                  <c:v>55</c:v>
                </c:pt>
                <c:pt idx="879">
                  <c:v>55</c:v>
                </c:pt>
                <c:pt idx="880">
                  <c:v>55</c:v>
                </c:pt>
                <c:pt idx="881">
                  <c:v>55</c:v>
                </c:pt>
                <c:pt idx="882">
                  <c:v>55</c:v>
                </c:pt>
                <c:pt idx="883">
                  <c:v>55</c:v>
                </c:pt>
                <c:pt idx="884">
                  <c:v>55</c:v>
                </c:pt>
                <c:pt idx="885">
                  <c:v>55</c:v>
                </c:pt>
                <c:pt idx="886">
                  <c:v>55</c:v>
                </c:pt>
                <c:pt idx="887">
                  <c:v>55</c:v>
                </c:pt>
                <c:pt idx="888">
                  <c:v>55</c:v>
                </c:pt>
                <c:pt idx="889">
                  <c:v>55</c:v>
                </c:pt>
                <c:pt idx="890">
                  <c:v>55</c:v>
                </c:pt>
                <c:pt idx="891">
                  <c:v>55</c:v>
                </c:pt>
                <c:pt idx="892">
                  <c:v>55</c:v>
                </c:pt>
                <c:pt idx="893">
                  <c:v>55</c:v>
                </c:pt>
                <c:pt idx="894">
                  <c:v>470</c:v>
                </c:pt>
                <c:pt idx="895">
                  <c:v>470</c:v>
                </c:pt>
                <c:pt idx="896">
                  <c:v>470</c:v>
                </c:pt>
                <c:pt idx="897">
                  <c:v>470</c:v>
                </c:pt>
                <c:pt idx="898">
                  <c:v>470</c:v>
                </c:pt>
                <c:pt idx="899">
                  <c:v>470</c:v>
                </c:pt>
                <c:pt idx="900">
                  <c:v>470</c:v>
                </c:pt>
                <c:pt idx="901">
                  <c:v>470</c:v>
                </c:pt>
                <c:pt idx="902">
                  <c:v>470</c:v>
                </c:pt>
                <c:pt idx="903">
                  <c:v>470</c:v>
                </c:pt>
                <c:pt idx="904">
                  <c:v>470</c:v>
                </c:pt>
                <c:pt idx="905">
                  <c:v>570</c:v>
                </c:pt>
                <c:pt idx="906">
                  <c:v>570</c:v>
                </c:pt>
                <c:pt idx="907">
                  <c:v>570</c:v>
                </c:pt>
                <c:pt idx="908">
                  <c:v>570</c:v>
                </c:pt>
                <c:pt idx="909">
                  <c:v>570</c:v>
                </c:pt>
                <c:pt idx="910">
                  <c:v>570</c:v>
                </c:pt>
                <c:pt idx="911">
                  <c:v>570</c:v>
                </c:pt>
                <c:pt idx="912">
                  <c:v>570</c:v>
                </c:pt>
                <c:pt idx="913">
                  <c:v>570</c:v>
                </c:pt>
                <c:pt idx="914">
                  <c:v>570</c:v>
                </c:pt>
                <c:pt idx="915">
                  <c:v>570</c:v>
                </c:pt>
                <c:pt idx="916">
                  <c:v>570</c:v>
                </c:pt>
                <c:pt idx="917">
                  <c:v>570</c:v>
                </c:pt>
                <c:pt idx="918">
                  <c:v>570</c:v>
                </c:pt>
                <c:pt idx="919">
                  <c:v>570</c:v>
                </c:pt>
                <c:pt idx="920">
                  <c:v>570</c:v>
                </c:pt>
                <c:pt idx="921">
                  <c:v>570</c:v>
                </c:pt>
                <c:pt idx="922">
                  <c:v>570</c:v>
                </c:pt>
                <c:pt idx="923">
                  <c:v>570</c:v>
                </c:pt>
                <c:pt idx="924">
                  <c:v>570</c:v>
                </c:pt>
                <c:pt idx="925">
                  <c:v>570</c:v>
                </c:pt>
                <c:pt idx="926">
                  <c:v>570</c:v>
                </c:pt>
                <c:pt idx="927">
                  <c:v>570</c:v>
                </c:pt>
                <c:pt idx="928">
                  <c:v>3550</c:v>
                </c:pt>
                <c:pt idx="929">
                  <c:v>5918</c:v>
                </c:pt>
                <c:pt idx="930">
                  <c:v>5918</c:v>
                </c:pt>
                <c:pt idx="931">
                  <c:v>5918</c:v>
                </c:pt>
                <c:pt idx="932">
                  <c:v>5918</c:v>
                </c:pt>
                <c:pt idx="933">
                  <c:v>5918</c:v>
                </c:pt>
                <c:pt idx="934">
                  <c:v>5918</c:v>
                </c:pt>
                <c:pt idx="935">
                  <c:v>5918</c:v>
                </c:pt>
                <c:pt idx="936">
                  <c:v>5918</c:v>
                </c:pt>
                <c:pt idx="937">
                  <c:v>5918</c:v>
                </c:pt>
                <c:pt idx="938">
                  <c:v>5918</c:v>
                </c:pt>
                <c:pt idx="939">
                  <c:v>5918</c:v>
                </c:pt>
                <c:pt idx="940">
                  <c:v>5918</c:v>
                </c:pt>
                <c:pt idx="941">
                  <c:v>11918</c:v>
                </c:pt>
                <c:pt idx="942">
                  <c:v>11918</c:v>
                </c:pt>
                <c:pt idx="943">
                  <c:v>11918</c:v>
                </c:pt>
                <c:pt idx="944">
                  <c:v>11918</c:v>
                </c:pt>
                <c:pt idx="945">
                  <c:v>11918</c:v>
                </c:pt>
                <c:pt idx="946">
                  <c:v>11918</c:v>
                </c:pt>
                <c:pt idx="947">
                  <c:v>11918</c:v>
                </c:pt>
                <c:pt idx="948">
                  <c:v>11918</c:v>
                </c:pt>
                <c:pt idx="949">
                  <c:v>11918</c:v>
                </c:pt>
                <c:pt idx="950">
                  <c:v>11918</c:v>
                </c:pt>
                <c:pt idx="951">
                  <c:v>11918</c:v>
                </c:pt>
                <c:pt idx="952">
                  <c:v>11918</c:v>
                </c:pt>
                <c:pt idx="953">
                  <c:v>11918</c:v>
                </c:pt>
                <c:pt idx="954">
                  <c:v>11918</c:v>
                </c:pt>
                <c:pt idx="955">
                  <c:v>11918</c:v>
                </c:pt>
                <c:pt idx="956">
                  <c:v>11918</c:v>
                </c:pt>
                <c:pt idx="957">
                  <c:v>11918</c:v>
                </c:pt>
                <c:pt idx="958">
                  <c:v>11918</c:v>
                </c:pt>
                <c:pt idx="959">
                  <c:v>11918</c:v>
                </c:pt>
                <c:pt idx="960">
                  <c:v>11918</c:v>
                </c:pt>
                <c:pt idx="961">
                  <c:v>11918</c:v>
                </c:pt>
                <c:pt idx="962">
                  <c:v>11918</c:v>
                </c:pt>
                <c:pt idx="963">
                  <c:v>11918</c:v>
                </c:pt>
                <c:pt idx="964">
                  <c:v>11918</c:v>
                </c:pt>
                <c:pt idx="965">
                  <c:v>13304</c:v>
                </c:pt>
                <c:pt idx="966">
                  <c:v>13304</c:v>
                </c:pt>
                <c:pt idx="967">
                  <c:v>13304</c:v>
                </c:pt>
                <c:pt idx="968">
                  <c:v>13304</c:v>
                </c:pt>
                <c:pt idx="969">
                  <c:v>13304</c:v>
                </c:pt>
                <c:pt idx="970">
                  <c:v>13304</c:v>
                </c:pt>
                <c:pt idx="971">
                  <c:v>7889</c:v>
                </c:pt>
                <c:pt idx="972">
                  <c:v>7889</c:v>
                </c:pt>
                <c:pt idx="973">
                  <c:v>7889</c:v>
                </c:pt>
                <c:pt idx="974">
                  <c:v>7889</c:v>
                </c:pt>
                <c:pt idx="975">
                  <c:v>7889</c:v>
                </c:pt>
                <c:pt idx="976">
                  <c:v>7889</c:v>
                </c:pt>
                <c:pt idx="977">
                  <c:v>7889</c:v>
                </c:pt>
                <c:pt idx="978">
                  <c:v>7889</c:v>
                </c:pt>
                <c:pt idx="979">
                  <c:v>7889</c:v>
                </c:pt>
                <c:pt idx="980">
                  <c:v>7889</c:v>
                </c:pt>
                <c:pt idx="981">
                  <c:v>7889</c:v>
                </c:pt>
                <c:pt idx="982">
                  <c:v>7889</c:v>
                </c:pt>
                <c:pt idx="983">
                  <c:v>7889</c:v>
                </c:pt>
                <c:pt idx="984">
                  <c:v>7889</c:v>
                </c:pt>
                <c:pt idx="985">
                  <c:v>7889</c:v>
                </c:pt>
                <c:pt idx="986">
                  <c:v>7889</c:v>
                </c:pt>
                <c:pt idx="987">
                  <c:v>7889</c:v>
                </c:pt>
                <c:pt idx="988">
                  <c:v>7889</c:v>
                </c:pt>
                <c:pt idx="989">
                  <c:v>7889</c:v>
                </c:pt>
                <c:pt idx="990">
                  <c:v>1289</c:v>
                </c:pt>
                <c:pt idx="991">
                  <c:v>1289</c:v>
                </c:pt>
                <c:pt idx="992">
                  <c:v>1289</c:v>
                </c:pt>
                <c:pt idx="993">
                  <c:v>1289</c:v>
                </c:pt>
                <c:pt idx="994">
                  <c:v>1289</c:v>
                </c:pt>
                <c:pt idx="995">
                  <c:v>1289</c:v>
                </c:pt>
                <c:pt idx="996">
                  <c:v>1289</c:v>
                </c:pt>
                <c:pt idx="997">
                  <c:v>1289</c:v>
                </c:pt>
                <c:pt idx="998">
                  <c:v>1289</c:v>
                </c:pt>
                <c:pt idx="999">
                  <c:v>1289</c:v>
                </c:pt>
                <c:pt idx="1000">
                  <c:v>1289</c:v>
                </c:pt>
                <c:pt idx="1001">
                  <c:v>1289</c:v>
                </c:pt>
                <c:pt idx="1002">
                  <c:v>1289</c:v>
                </c:pt>
                <c:pt idx="1003">
                  <c:v>1289</c:v>
                </c:pt>
                <c:pt idx="1004">
                  <c:v>1289</c:v>
                </c:pt>
                <c:pt idx="1005">
                  <c:v>1289</c:v>
                </c:pt>
                <c:pt idx="1006">
                  <c:v>1289</c:v>
                </c:pt>
                <c:pt idx="1007">
                  <c:v>1289</c:v>
                </c:pt>
                <c:pt idx="1008">
                  <c:v>1289</c:v>
                </c:pt>
                <c:pt idx="1009">
                  <c:v>1289</c:v>
                </c:pt>
                <c:pt idx="1010">
                  <c:v>1289</c:v>
                </c:pt>
                <c:pt idx="1011">
                  <c:v>1289</c:v>
                </c:pt>
                <c:pt idx="1012">
                  <c:v>1289</c:v>
                </c:pt>
                <c:pt idx="1013">
                  <c:v>1351</c:v>
                </c:pt>
                <c:pt idx="1014">
                  <c:v>1351</c:v>
                </c:pt>
                <c:pt idx="1015">
                  <c:v>1351</c:v>
                </c:pt>
                <c:pt idx="1016">
                  <c:v>1351</c:v>
                </c:pt>
                <c:pt idx="1017">
                  <c:v>1351</c:v>
                </c:pt>
                <c:pt idx="1018">
                  <c:v>1351</c:v>
                </c:pt>
                <c:pt idx="1019">
                  <c:v>1351</c:v>
                </c:pt>
                <c:pt idx="1020">
                  <c:v>1351</c:v>
                </c:pt>
                <c:pt idx="1021">
                  <c:v>1515</c:v>
                </c:pt>
                <c:pt idx="1022">
                  <c:v>1515</c:v>
                </c:pt>
                <c:pt idx="1023">
                  <c:v>1515</c:v>
                </c:pt>
                <c:pt idx="1024">
                  <c:v>1515</c:v>
                </c:pt>
                <c:pt idx="1025">
                  <c:v>1515</c:v>
                </c:pt>
                <c:pt idx="1026">
                  <c:v>1515</c:v>
                </c:pt>
                <c:pt idx="1027">
                  <c:v>1515</c:v>
                </c:pt>
                <c:pt idx="1028">
                  <c:v>2564</c:v>
                </c:pt>
                <c:pt idx="1029">
                  <c:v>2564</c:v>
                </c:pt>
                <c:pt idx="1030">
                  <c:v>2564</c:v>
                </c:pt>
                <c:pt idx="1031">
                  <c:v>2564</c:v>
                </c:pt>
                <c:pt idx="1032">
                  <c:v>2564</c:v>
                </c:pt>
                <c:pt idx="1033">
                  <c:v>2564</c:v>
                </c:pt>
                <c:pt idx="1034">
                  <c:v>2564</c:v>
                </c:pt>
                <c:pt idx="1035">
                  <c:v>2564</c:v>
                </c:pt>
                <c:pt idx="1036">
                  <c:v>2564</c:v>
                </c:pt>
                <c:pt idx="1037">
                  <c:v>2564</c:v>
                </c:pt>
                <c:pt idx="1038">
                  <c:v>2564</c:v>
                </c:pt>
                <c:pt idx="1039">
                  <c:v>2564</c:v>
                </c:pt>
                <c:pt idx="1040">
                  <c:v>2564</c:v>
                </c:pt>
                <c:pt idx="1041">
                  <c:v>2564</c:v>
                </c:pt>
                <c:pt idx="1042">
                  <c:v>2564</c:v>
                </c:pt>
                <c:pt idx="1043">
                  <c:v>2564</c:v>
                </c:pt>
                <c:pt idx="1044">
                  <c:v>2564</c:v>
                </c:pt>
                <c:pt idx="1045">
                  <c:v>23368</c:v>
                </c:pt>
                <c:pt idx="1046">
                  <c:v>23368</c:v>
                </c:pt>
                <c:pt idx="1047">
                  <c:v>23368</c:v>
                </c:pt>
                <c:pt idx="1048">
                  <c:v>23368</c:v>
                </c:pt>
                <c:pt idx="1049">
                  <c:v>22988</c:v>
                </c:pt>
                <c:pt idx="1050">
                  <c:v>22988</c:v>
                </c:pt>
                <c:pt idx="1051">
                  <c:v>22988</c:v>
                </c:pt>
                <c:pt idx="1052">
                  <c:v>22988</c:v>
                </c:pt>
                <c:pt idx="1053">
                  <c:v>22988</c:v>
                </c:pt>
                <c:pt idx="1054">
                  <c:v>22988</c:v>
                </c:pt>
                <c:pt idx="1055">
                  <c:v>22988</c:v>
                </c:pt>
                <c:pt idx="1056">
                  <c:v>30988</c:v>
                </c:pt>
                <c:pt idx="1057">
                  <c:v>30988</c:v>
                </c:pt>
                <c:pt idx="1058">
                  <c:v>30988</c:v>
                </c:pt>
                <c:pt idx="1059">
                  <c:v>30988</c:v>
                </c:pt>
                <c:pt idx="1060">
                  <c:v>30988</c:v>
                </c:pt>
                <c:pt idx="1061">
                  <c:v>30988</c:v>
                </c:pt>
                <c:pt idx="1062">
                  <c:v>30988</c:v>
                </c:pt>
                <c:pt idx="1063">
                  <c:v>30824</c:v>
                </c:pt>
                <c:pt idx="1064">
                  <c:v>30823</c:v>
                </c:pt>
                <c:pt idx="1065">
                  <c:v>30823</c:v>
                </c:pt>
                <c:pt idx="1066">
                  <c:v>30823</c:v>
                </c:pt>
                <c:pt idx="1067">
                  <c:v>30823</c:v>
                </c:pt>
                <c:pt idx="1068">
                  <c:v>30823</c:v>
                </c:pt>
                <c:pt idx="1069">
                  <c:v>15502</c:v>
                </c:pt>
                <c:pt idx="1070">
                  <c:v>15502</c:v>
                </c:pt>
                <c:pt idx="1071">
                  <c:v>15502</c:v>
                </c:pt>
                <c:pt idx="1072">
                  <c:v>15502</c:v>
                </c:pt>
                <c:pt idx="1073">
                  <c:v>15502</c:v>
                </c:pt>
                <c:pt idx="1074">
                  <c:v>15502</c:v>
                </c:pt>
                <c:pt idx="1075">
                  <c:v>15502</c:v>
                </c:pt>
                <c:pt idx="1076">
                  <c:v>15502</c:v>
                </c:pt>
                <c:pt idx="1077">
                  <c:v>15502</c:v>
                </c:pt>
                <c:pt idx="1078">
                  <c:v>15502</c:v>
                </c:pt>
                <c:pt idx="1079">
                  <c:v>15502</c:v>
                </c:pt>
                <c:pt idx="1080">
                  <c:v>15502</c:v>
                </c:pt>
                <c:pt idx="1081">
                  <c:v>15502</c:v>
                </c:pt>
                <c:pt idx="1082">
                  <c:v>15502</c:v>
                </c:pt>
                <c:pt idx="1083">
                  <c:v>15502</c:v>
                </c:pt>
                <c:pt idx="1084">
                  <c:v>15502</c:v>
                </c:pt>
                <c:pt idx="1085">
                  <c:v>15502</c:v>
                </c:pt>
                <c:pt idx="1086">
                  <c:v>15502</c:v>
                </c:pt>
                <c:pt idx="1087">
                  <c:v>15502</c:v>
                </c:pt>
                <c:pt idx="1088">
                  <c:v>15502</c:v>
                </c:pt>
                <c:pt idx="1089">
                  <c:v>15502</c:v>
                </c:pt>
                <c:pt idx="1090">
                  <c:v>15502</c:v>
                </c:pt>
                <c:pt idx="1091">
                  <c:v>15502</c:v>
                </c:pt>
                <c:pt idx="1092">
                  <c:v>15502</c:v>
                </c:pt>
                <c:pt idx="1093">
                  <c:v>15502</c:v>
                </c:pt>
                <c:pt idx="1094">
                  <c:v>15502</c:v>
                </c:pt>
                <c:pt idx="1095">
                  <c:v>15502</c:v>
                </c:pt>
                <c:pt idx="1096">
                  <c:v>15502</c:v>
                </c:pt>
                <c:pt idx="1097">
                  <c:v>15502</c:v>
                </c:pt>
                <c:pt idx="1098">
                  <c:v>15502</c:v>
                </c:pt>
                <c:pt idx="1099">
                  <c:v>15502</c:v>
                </c:pt>
                <c:pt idx="1100">
                  <c:v>15502</c:v>
                </c:pt>
                <c:pt idx="1101">
                  <c:v>15502</c:v>
                </c:pt>
                <c:pt idx="1102">
                  <c:v>15502</c:v>
                </c:pt>
                <c:pt idx="1103">
                  <c:v>15502</c:v>
                </c:pt>
                <c:pt idx="1104">
                  <c:v>15502</c:v>
                </c:pt>
                <c:pt idx="1105">
                  <c:v>15502</c:v>
                </c:pt>
                <c:pt idx="1106">
                  <c:v>15502</c:v>
                </c:pt>
                <c:pt idx="1107">
                  <c:v>15502</c:v>
                </c:pt>
                <c:pt idx="1108">
                  <c:v>15502</c:v>
                </c:pt>
                <c:pt idx="1109">
                  <c:v>15502</c:v>
                </c:pt>
                <c:pt idx="1110">
                  <c:v>15502</c:v>
                </c:pt>
                <c:pt idx="1111">
                  <c:v>15502</c:v>
                </c:pt>
                <c:pt idx="1112">
                  <c:v>15502</c:v>
                </c:pt>
                <c:pt idx="1113">
                  <c:v>15502</c:v>
                </c:pt>
                <c:pt idx="1114">
                  <c:v>15502</c:v>
                </c:pt>
                <c:pt idx="1115">
                  <c:v>15502</c:v>
                </c:pt>
                <c:pt idx="1116">
                  <c:v>15502</c:v>
                </c:pt>
                <c:pt idx="1117">
                  <c:v>15502</c:v>
                </c:pt>
                <c:pt idx="1118">
                  <c:v>15502</c:v>
                </c:pt>
                <c:pt idx="1119">
                  <c:v>15502</c:v>
                </c:pt>
                <c:pt idx="1120">
                  <c:v>15502</c:v>
                </c:pt>
                <c:pt idx="1121">
                  <c:v>15502</c:v>
                </c:pt>
                <c:pt idx="1122">
                  <c:v>15502</c:v>
                </c:pt>
                <c:pt idx="1123">
                  <c:v>15502</c:v>
                </c:pt>
                <c:pt idx="1124">
                  <c:v>2</c:v>
                </c:pt>
                <c:pt idx="1125">
                  <c:v>0</c:v>
                </c:pt>
                <c:pt idx="1126">
                  <c:v>0</c:v>
                </c:pt>
                <c:pt idx="1127">
                  <c:v>0</c:v>
                </c:pt>
                <c:pt idx="1128">
                  <c:v>0</c:v>
                </c:pt>
                <c:pt idx="1129">
                  <c:v>0</c:v>
                </c:pt>
                <c:pt idx="1130">
                  <c:v>100</c:v>
                </c:pt>
                <c:pt idx="1131">
                  <c:v>100</c:v>
                </c:pt>
                <c:pt idx="1132">
                  <c:v>100</c:v>
                </c:pt>
                <c:pt idx="1133">
                  <c:v>100</c:v>
                </c:pt>
                <c:pt idx="1134">
                  <c:v>100</c:v>
                </c:pt>
                <c:pt idx="1135">
                  <c:v>100</c:v>
                </c:pt>
                <c:pt idx="1136">
                  <c:v>100</c:v>
                </c:pt>
                <c:pt idx="1137">
                  <c:v>100</c:v>
                </c:pt>
                <c:pt idx="1138">
                  <c:v>100</c:v>
                </c:pt>
                <c:pt idx="1139">
                  <c:v>100</c:v>
                </c:pt>
                <c:pt idx="1140">
                  <c:v>100</c:v>
                </c:pt>
                <c:pt idx="1141">
                  <c:v>100</c:v>
                </c:pt>
                <c:pt idx="1142">
                  <c:v>100</c:v>
                </c:pt>
                <c:pt idx="1143">
                  <c:v>100</c:v>
                </c:pt>
                <c:pt idx="1144">
                  <c:v>100</c:v>
                </c:pt>
                <c:pt idx="1145">
                  <c:v>100</c:v>
                </c:pt>
                <c:pt idx="1146">
                  <c:v>100</c:v>
                </c:pt>
                <c:pt idx="1147">
                  <c:v>100</c:v>
                </c:pt>
                <c:pt idx="1148">
                  <c:v>100</c:v>
                </c:pt>
                <c:pt idx="1149">
                  <c:v>100</c:v>
                </c:pt>
                <c:pt idx="1150">
                  <c:v>100</c:v>
                </c:pt>
                <c:pt idx="1151">
                  <c:v>100</c:v>
                </c:pt>
                <c:pt idx="1152">
                  <c:v>100</c:v>
                </c:pt>
                <c:pt idx="1153">
                  <c:v>100</c:v>
                </c:pt>
                <c:pt idx="1154">
                  <c:v>100</c:v>
                </c:pt>
                <c:pt idx="1155">
                  <c:v>100</c:v>
                </c:pt>
                <c:pt idx="1156">
                  <c:v>100</c:v>
                </c:pt>
                <c:pt idx="1157">
                  <c:v>100</c:v>
                </c:pt>
                <c:pt idx="1158">
                  <c:v>100</c:v>
                </c:pt>
                <c:pt idx="1159">
                  <c:v>100</c:v>
                </c:pt>
                <c:pt idx="1160">
                  <c:v>100</c:v>
                </c:pt>
                <c:pt idx="1161">
                  <c:v>100</c:v>
                </c:pt>
                <c:pt idx="1162">
                  <c:v>100</c:v>
                </c:pt>
                <c:pt idx="1163">
                  <c:v>100</c:v>
                </c:pt>
                <c:pt idx="1164">
                  <c:v>100</c:v>
                </c:pt>
                <c:pt idx="1165">
                  <c:v>100</c:v>
                </c:pt>
                <c:pt idx="1166">
                  <c:v>100</c:v>
                </c:pt>
                <c:pt idx="1167">
                  <c:v>100</c:v>
                </c:pt>
                <c:pt idx="1168">
                  <c:v>100</c:v>
                </c:pt>
                <c:pt idx="1169">
                  <c:v>100</c:v>
                </c:pt>
                <c:pt idx="1170">
                  <c:v>100</c:v>
                </c:pt>
                <c:pt idx="1171">
                  <c:v>1482</c:v>
                </c:pt>
                <c:pt idx="1172">
                  <c:v>1482</c:v>
                </c:pt>
                <c:pt idx="1173">
                  <c:v>1482</c:v>
                </c:pt>
                <c:pt idx="1174">
                  <c:v>1482</c:v>
                </c:pt>
                <c:pt idx="1175">
                  <c:v>1482</c:v>
                </c:pt>
                <c:pt idx="1176">
                  <c:v>1482</c:v>
                </c:pt>
                <c:pt idx="1177">
                  <c:v>1482</c:v>
                </c:pt>
                <c:pt idx="1178">
                  <c:v>1482</c:v>
                </c:pt>
                <c:pt idx="1179">
                  <c:v>1482</c:v>
                </c:pt>
                <c:pt idx="1180">
                  <c:v>1482</c:v>
                </c:pt>
                <c:pt idx="1181">
                  <c:v>1482</c:v>
                </c:pt>
                <c:pt idx="1182">
                  <c:v>1482</c:v>
                </c:pt>
                <c:pt idx="1183">
                  <c:v>1482</c:v>
                </c:pt>
                <c:pt idx="1184">
                  <c:v>1482</c:v>
                </c:pt>
                <c:pt idx="1185">
                  <c:v>1482</c:v>
                </c:pt>
                <c:pt idx="1186">
                  <c:v>1482</c:v>
                </c:pt>
                <c:pt idx="1187">
                  <c:v>1482</c:v>
                </c:pt>
                <c:pt idx="1188">
                  <c:v>1482</c:v>
                </c:pt>
                <c:pt idx="1189">
                  <c:v>1482</c:v>
                </c:pt>
                <c:pt idx="1190">
                  <c:v>1482</c:v>
                </c:pt>
                <c:pt idx="1191">
                  <c:v>1482</c:v>
                </c:pt>
                <c:pt idx="1192">
                  <c:v>1482</c:v>
                </c:pt>
                <c:pt idx="1193">
                  <c:v>1482</c:v>
                </c:pt>
                <c:pt idx="1194">
                  <c:v>1482</c:v>
                </c:pt>
                <c:pt idx="1195">
                  <c:v>1482</c:v>
                </c:pt>
                <c:pt idx="1196">
                  <c:v>1482</c:v>
                </c:pt>
                <c:pt idx="1197">
                  <c:v>1482</c:v>
                </c:pt>
                <c:pt idx="1198">
                  <c:v>1482</c:v>
                </c:pt>
                <c:pt idx="1199">
                  <c:v>1482</c:v>
                </c:pt>
                <c:pt idx="1200">
                  <c:v>1482</c:v>
                </c:pt>
                <c:pt idx="1201">
                  <c:v>1482</c:v>
                </c:pt>
                <c:pt idx="1202">
                  <c:v>1482</c:v>
                </c:pt>
                <c:pt idx="1203">
                  <c:v>1482</c:v>
                </c:pt>
                <c:pt idx="1204">
                  <c:v>1482</c:v>
                </c:pt>
                <c:pt idx="1205">
                  <c:v>1482</c:v>
                </c:pt>
                <c:pt idx="1206">
                  <c:v>1482</c:v>
                </c:pt>
                <c:pt idx="1207">
                  <c:v>1482</c:v>
                </c:pt>
                <c:pt idx="1208">
                  <c:v>100</c:v>
                </c:pt>
                <c:pt idx="1209">
                  <c:v>100</c:v>
                </c:pt>
                <c:pt idx="1210">
                  <c:v>100</c:v>
                </c:pt>
                <c:pt idx="1211">
                  <c:v>100</c:v>
                </c:pt>
                <c:pt idx="1212">
                  <c:v>100</c:v>
                </c:pt>
                <c:pt idx="1213">
                  <c:v>8061</c:v>
                </c:pt>
                <c:pt idx="1214">
                  <c:v>8061</c:v>
                </c:pt>
                <c:pt idx="1215">
                  <c:v>4079</c:v>
                </c:pt>
                <c:pt idx="1216">
                  <c:v>4079</c:v>
                </c:pt>
                <c:pt idx="1217">
                  <c:v>4079</c:v>
                </c:pt>
                <c:pt idx="1218">
                  <c:v>4079</c:v>
                </c:pt>
                <c:pt idx="1219">
                  <c:v>4079</c:v>
                </c:pt>
                <c:pt idx="1220">
                  <c:v>4079</c:v>
                </c:pt>
                <c:pt idx="1221">
                  <c:v>4079</c:v>
                </c:pt>
                <c:pt idx="1222">
                  <c:v>4079</c:v>
                </c:pt>
                <c:pt idx="1223">
                  <c:v>4079</c:v>
                </c:pt>
                <c:pt idx="1224">
                  <c:v>4079</c:v>
                </c:pt>
                <c:pt idx="1225">
                  <c:v>4079</c:v>
                </c:pt>
                <c:pt idx="1226">
                  <c:v>4079</c:v>
                </c:pt>
                <c:pt idx="1227">
                  <c:v>4079</c:v>
                </c:pt>
                <c:pt idx="1228">
                  <c:v>4079</c:v>
                </c:pt>
                <c:pt idx="1229">
                  <c:v>4079</c:v>
                </c:pt>
                <c:pt idx="1230">
                  <c:v>4079</c:v>
                </c:pt>
                <c:pt idx="1231">
                  <c:v>5723</c:v>
                </c:pt>
                <c:pt idx="1232">
                  <c:v>5723</c:v>
                </c:pt>
                <c:pt idx="1233">
                  <c:v>5723</c:v>
                </c:pt>
                <c:pt idx="1234">
                  <c:v>5723</c:v>
                </c:pt>
                <c:pt idx="1235">
                  <c:v>5723</c:v>
                </c:pt>
                <c:pt idx="1236">
                  <c:v>5723</c:v>
                </c:pt>
                <c:pt idx="1237">
                  <c:v>5723</c:v>
                </c:pt>
                <c:pt idx="1238">
                  <c:v>5723</c:v>
                </c:pt>
                <c:pt idx="1239">
                  <c:v>5723</c:v>
                </c:pt>
                <c:pt idx="1240">
                  <c:v>5723</c:v>
                </c:pt>
                <c:pt idx="1241">
                  <c:v>5723</c:v>
                </c:pt>
                <c:pt idx="1242">
                  <c:v>5723</c:v>
                </c:pt>
                <c:pt idx="1243">
                  <c:v>5723</c:v>
                </c:pt>
                <c:pt idx="1244">
                  <c:v>18498</c:v>
                </c:pt>
                <c:pt idx="1245" formatCode="General">
                  <c:v>18498</c:v>
                </c:pt>
                <c:pt idx="1246" formatCode="General">
                  <c:v>18498</c:v>
                </c:pt>
                <c:pt idx="1247" formatCode="General">
                  <c:v>18498</c:v>
                </c:pt>
                <c:pt idx="1248" formatCode="General">
                  <c:v>18498</c:v>
                </c:pt>
                <c:pt idx="1249" formatCode="General">
                  <c:v>18498</c:v>
                </c:pt>
                <c:pt idx="1250" formatCode="General">
                  <c:v>16505</c:v>
                </c:pt>
                <c:pt idx="1251" formatCode="General">
                  <c:v>16505</c:v>
                </c:pt>
                <c:pt idx="1252" formatCode="General">
                  <c:v>16505</c:v>
                </c:pt>
                <c:pt idx="1253" formatCode="General">
                  <c:v>16505</c:v>
                </c:pt>
                <c:pt idx="1254" formatCode="General">
                  <c:v>16505</c:v>
                </c:pt>
                <c:pt idx="1255" formatCode="General">
                  <c:v>16505</c:v>
                </c:pt>
                <c:pt idx="1256" formatCode="General">
                  <c:v>16505</c:v>
                </c:pt>
                <c:pt idx="1257" formatCode="General">
                  <c:v>16505</c:v>
                </c:pt>
                <c:pt idx="1258" formatCode="General">
                  <c:v>4979</c:v>
                </c:pt>
                <c:pt idx="1259" formatCode="General">
                  <c:v>4979</c:v>
                </c:pt>
                <c:pt idx="1260" formatCode="General">
                  <c:v>4979</c:v>
                </c:pt>
                <c:pt idx="1261" formatCode="General">
                  <c:v>4979</c:v>
                </c:pt>
                <c:pt idx="1262" formatCode="General">
                  <c:v>4979</c:v>
                </c:pt>
                <c:pt idx="1263" formatCode="General">
                  <c:v>4979</c:v>
                </c:pt>
                <c:pt idx="1264" formatCode="General">
                  <c:v>4424</c:v>
                </c:pt>
                <c:pt idx="1265" formatCode="General">
                  <c:v>4424</c:v>
                </c:pt>
                <c:pt idx="1266" formatCode="General">
                  <c:v>4424</c:v>
                </c:pt>
                <c:pt idx="1267" formatCode="General">
                  <c:v>4424</c:v>
                </c:pt>
                <c:pt idx="1268" formatCode="General">
                  <c:v>4424</c:v>
                </c:pt>
                <c:pt idx="1269" formatCode="General">
                  <c:v>4424</c:v>
                </c:pt>
                <c:pt idx="1270" formatCode="General">
                  <c:v>4424</c:v>
                </c:pt>
                <c:pt idx="1271" formatCode="General">
                  <c:v>4424</c:v>
                </c:pt>
                <c:pt idx="1272" formatCode="General">
                  <c:v>4424</c:v>
                </c:pt>
                <c:pt idx="1273" formatCode="General">
                  <c:v>4424</c:v>
                </c:pt>
                <c:pt idx="1274" formatCode="General">
                  <c:v>4424</c:v>
                </c:pt>
                <c:pt idx="1275" formatCode="General">
                  <c:v>4424</c:v>
                </c:pt>
                <c:pt idx="1276" formatCode="General">
                  <c:v>4424</c:v>
                </c:pt>
                <c:pt idx="1277" formatCode="General">
                  <c:v>4424</c:v>
                </c:pt>
                <c:pt idx="1278" formatCode="General">
                  <c:v>2424</c:v>
                </c:pt>
                <c:pt idx="1279" formatCode="General">
                  <c:v>2424</c:v>
                </c:pt>
                <c:pt idx="1280" formatCode="General">
                  <c:v>28624</c:v>
                </c:pt>
                <c:pt idx="1281" formatCode="General">
                  <c:v>29579</c:v>
                </c:pt>
                <c:pt idx="1282" formatCode="General">
                  <c:v>29579</c:v>
                </c:pt>
                <c:pt idx="1283" formatCode="General">
                  <c:v>56649</c:v>
                </c:pt>
                <c:pt idx="1284" formatCode="General">
                  <c:v>70595</c:v>
                </c:pt>
                <c:pt idx="1285" formatCode="General">
                  <c:v>50025</c:v>
                </c:pt>
                <c:pt idx="1286" formatCode="General">
                  <c:v>50025</c:v>
                </c:pt>
                <c:pt idx="1287" formatCode="General">
                  <c:v>50025</c:v>
                </c:pt>
                <c:pt idx="1288" formatCode="General">
                  <c:v>50025</c:v>
                </c:pt>
                <c:pt idx="1289" formatCode="General">
                  <c:v>50025</c:v>
                </c:pt>
                <c:pt idx="1290" formatCode="General">
                  <c:v>50025</c:v>
                </c:pt>
                <c:pt idx="1291" formatCode="General">
                  <c:v>50025</c:v>
                </c:pt>
                <c:pt idx="1292" formatCode="General">
                  <c:v>50025</c:v>
                </c:pt>
                <c:pt idx="1293" formatCode="General">
                  <c:v>50025</c:v>
                </c:pt>
                <c:pt idx="1294" formatCode="General">
                  <c:v>50025</c:v>
                </c:pt>
                <c:pt idx="1295" formatCode="General">
                  <c:v>50025</c:v>
                </c:pt>
                <c:pt idx="1296" formatCode="General">
                  <c:v>50025</c:v>
                </c:pt>
                <c:pt idx="1297" formatCode="General">
                  <c:v>50025</c:v>
                </c:pt>
                <c:pt idx="1298" formatCode="General">
                  <c:v>50025</c:v>
                </c:pt>
                <c:pt idx="1299" formatCode="General">
                  <c:v>50025</c:v>
                </c:pt>
                <c:pt idx="1300" formatCode="General">
                  <c:v>50025</c:v>
                </c:pt>
                <c:pt idx="1301" formatCode="General">
                  <c:v>50025</c:v>
                </c:pt>
                <c:pt idx="1302" formatCode="General">
                  <c:v>50025</c:v>
                </c:pt>
                <c:pt idx="1303" formatCode="General">
                  <c:v>50025</c:v>
                </c:pt>
                <c:pt idx="1304" formatCode="General">
                  <c:v>50025</c:v>
                </c:pt>
                <c:pt idx="1305" formatCode="General">
                  <c:v>50025</c:v>
                </c:pt>
                <c:pt idx="1306" formatCode="General">
                  <c:v>50025</c:v>
                </c:pt>
                <c:pt idx="1307" formatCode="General">
                  <c:v>50025</c:v>
                </c:pt>
                <c:pt idx="1308" formatCode="General">
                  <c:v>50025</c:v>
                </c:pt>
                <c:pt idx="1309" formatCode="General">
                  <c:v>50025</c:v>
                </c:pt>
                <c:pt idx="1310" formatCode="General">
                  <c:v>50025</c:v>
                </c:pt>
                <c:pt idx="1311" formatCode="General">
                  <c:v>50025</c:v>
                </c:pt>
                <c:pt idx="1312" formatCode="General">
                  <c:v>50025</c:v>
                </c:pt>
                <c:pt idx="1313" formatCode="General">
                  <c:v>50025</c:v>
                </c:pt>
                <c:pt idx="1314" formatCode="General">
                  <c:v>50025</c:v>
                </c:pt>
                <c:pt idx="1315" formatCode="General">
                  <c:v>50025</c:v>
                </c:pt>
                <c:pt idx="1316" formatCode="General">
                  <c:v>50025</c:v>
                </c:pt>
                <c:pt idx="1317" formatCode="General">
                  <c:v>50025</c:v>
                </c:pt>
                <c:pt idx="1318" formatCode="General">
                  <c:v>50025</c:v>
                </c:pt>
                <c:pt idx="1319" formatCode="General">
                  <c:v>50025</c:v>
                </c:pt>
                <c:pt idx="1320" formatCode="General">
                  <c:v>50025</c:v>
                </c:pt>
                <c:pt idx="1321" formatCode="General">
                  <c:v>50025</c:v>
                </c:pt>
                <c:pt idx="1322" formatCode="General">
                  <c:v>50025</c:v>
                </c:pt>
                <c:pt idx="1323" formatCode="General">
                  <c:v>50025</c:v>
                </c:pt>
                <c:pt idx="1324" formatCode="General">
                  <c:v>50025</c:v>
                </c:pt>
                <c:pt idx="1325" formatCode="General">
                  <c:v>50025</c:v>
                </c:pt>
                <c:pt idx="1326" formatCode="General">
                  <c:v>50025</c:v>
                </c:pt>
                <c:pt idx="1327" formatCode="General">
                  <c:v>50025</c:v>
                </c:pt>
                <c:pt idx="1328" formatCode="General">
                  <c:v>50025</c:v>
                </c:pt>
                <c:pt idx="1329" formatCode="General">
                  <c:v>50025</c:v>
                </c:pt>
                <c:pt idx="1330" formatCode="General">
                  <c:v>50025</c:v>
                </c:pt>
                <c:pt idx="1331" formatCode="General">
                  <c:v>50025</c:v>
                </c:pt>
                <c:pt idx="1332" formatCode="General">
                  <c:v>50025</c:v>
                </c:pt>
                <c:pt idx="1333" formatCode="General">
                  <c:v>50025</c:v>
                </c:pt>
                <c:pt idx="1334" formatCode="General">
                  <c:v>50025</c:v>
                </c:pt>
                <c:pt idx="1335" formatCode="General">
                  <c:v>50025</c:v>
                </c:pt>
                <c:pt idx="1336" formatCode="General">
                  <c:v>50025</c:v>
                </c:pt>
                <c:pt idx="1337" formatCode="General">
                  <c:v>50025</c:v>
                </c:pt>
                <c:pt idx="1338" formatCode="General">
                  <c:v>50025</c:v>
                </c:pt>
                <c:pt idx="1339" formatCode="General">
                  <c:v>4500</c:v>
                </c:pt>
                <c:pt idx="1340" formatCode="General">
                  <c:v>4500</c:v>
                </c:pt>
                <c:pt idx="1341" formatCode="General">
                  <c:v>4500</c:v>
                </c:pt>
                <c:pt idx="1342" formatCode="General">
                  <c:v>4500</c:v>
                </c:pt>
                <c:pt idx="1343" formatCode="General">
                  <c:v>4500</c:v>
                </c:pt>
                <c:pt idx="1344" formatCode="General">
                  <c:v>4500</c:v>
                </c:pt>
                <c:pt idx="1345" formatCode="General">
                  <c:v>4500</c:v>
                </c:pt>
                <c:pt idx="1346" formatCode="General">
                  <c:v>4500</c:v>
                </c:pt>
                <c:pt idx="1347" formatCode="General">
                  <c:v>4500</c:v>
                </c:pt>
                <c:pt idx="1348" formatCode="General">
                  <c:v>4500</c:v>
                </c:pt>
                <c:pt idx="1349" formatCode="General">
                  <c:v>4500</c:v>
                </c:pt>
                <c:pt idx="1350" formatCode="General">
                  <c:v>4500</c:v>
                </c:pt>
                <c:pt idx="1351" formatCode="General">
                  <c:v>4500</c:v>
                </c:pt>
                <c:pt idx="1352" formatCode="General">
                  <c:v>4500</c:v>
                </c:pt>
                <c:pt idx="1353" formatCode="General">
                  <c:v>4500</c:v>
                </c:pt>
                <c:pt idx="1354" formatCode="General">
                  <c:v>4500</c:v>
                </c:pt>
                <c:pt idx="1355" formatCode="General">
                  <c:v>4500</c:v>
                </c:pt>
                <c:pt idx="1356" formatCode="General">
                  <c:v>4500</c:v>
                </c:pt>
                <c:pt idx="1357" formatCode="General">
                  <c:v>4500</c:v>
                </c:pt>
                <c:pt idx="1358" formatCode="General">
                  <c:v>4500</c:v>
                </c:pt>
                <c:pt idx="1359" formatCode="General">
                  <c:v>4500</c:v>
                </c:pt>
                <c:pt idx="1360" formatCode="General">
                  <c:v>4500</c:v>
                </c:pt>
                <c:pt idx="1361" formatCode="General">
                  <c:v>4500</c:v>
                </c:pt>
                <c:pt idx="1362" formatCode="General">
                  <c:v>4500</c:v>
                </c:pt>
                <c:pt idx="1363" formatCode="General">
                  <c:v>4500</c:v>
                </c:pt>
                <c:pt idx="1364" formatCode="General">
                  <c:v>4500</c:v>
                </c:pt>
                <c:pt idx="1365" formatCode="General">
                  <c:v>4500</c:v>
                </c:pt>
                <c:pt idx="1366" formatCode="General">
                  <c:v>4500</c:v>
                </c:pt>
                <c:pt idx="1367" formatCode="General">
                  <c:v>4500</c:v>
                </c:pt>
                <c:pt idx="1368" formatCode="General">
                  <c:v>4500</c:v>
                </c:pt>
                <c:pt idx="1369" formatCode="General">
                  <c:v>4500</c:v>
                </c:pt>
                <c:pt idx="1370" formatCode="General">
                  <c:v>4500</c:v>
                </c:pt>
                <c:pt idx="1371" formatCode="General">
                  <c:v>4500</c:v>
                </c:pt>
                <c:pt idx="1372" formatCode="General">
                  <c:v>4500</c:v>
                </c:pt>
                <c:pt idx="1373" formatCode="General">
                  <c:v>4500</c:v>
                </c:pt>
                <c:pt idx="1374" formatCode="General">
                  <c:v>4500</c:v>
                </c:pt>
                <c:pt idx="1375" formatCode="General">
                  <c:v>4500</c:v>
                </c:pt>
                <c:pt idx="1376" formatCode="General">
                  <c:v>4500</c:v>
                </c:pt>
                <c:pt idx="1377" formatCode="General">
                  <c:v>4500</c:v>
                </c:pt>
                <c:pt idx="1378" formatCode="General">
                  <c:v>4500</c:v>
                </c:pt>
                <c:pt idx="1379" formatCode="General">
                  <c:v>4500</c:v>
                </c:pt>
                <c:pt idx="1380" formatCode="General">
                  <c:v>4500</c:v>
                </c:pt>
                <c:pt idx="1381" formatCode="General">
                  <c:v>4500</c:v>
                </c:pt>
                <c:pt idx="1382" formatCode="General">
                  <c:v>4500</c:v>
                </c:pt>
                <c:pt idx="1383" formatCode="General">
                  <c:v>8333</c:v>
                </c:pt>
                <c:pt idx="1384" formatCode="General">
                  <c:v>8333</c:v>
                </c:pt>
                <c:pt idx="1385" formatCode="General">
                  <c:v>8333</c:v>
                </c:pt>
                <c:pt idx="1386" formatCode="General">
                  <c:v>8333</c:v>
                </c:pt>
                <c:pt idx="1387" formatCode="General">
                  <c:v>8333</c:v>
                </c:pt>
                <c:pt idx="1388" formatCode="General">
                  <c:v>8333</c:v>
                </c:pt>
                <c:pt idx="1389" formatCode="General">
                  <c:v>8333</c:v>
                </c:pt>
                <c:pt idx="1390" formatCode="General">
                  <c:v>8333</c:v>
                </c:pt>
                <c:pt idx="1391" formatCode="General">
                  <c:v>8333</c:v>
                </c:pt>
                <c:pt idx="1392" formatCode="General">
                  <c:v>8333</c:v>
                </c:pt>
                <c:pt idx="1393" formatCode="General">
                  <c:v>8333</c:v>
                </c:pt>
                <c:pt idx="1394" formatCode="General">
                  <c:v>8333</c:v>
                </c:pt>
                <c:pt idx="1395" formatCode="General">
                  <c:v>8333</c:v>
                </c:pt>
                <c:pt idx="1396" formatCode="General">
                  <c:v>8333</c:v>
                </c:pt>
                <c:pt idx="1397" formatCode="General">
                  <c:v>8333</c:v>
                </c:pt>
                <c:pt idx="1398" formatCode="General">
                  <c:v>8333</c:v>
                </c:pt>
                <c:pt idx="1399" formatCode="General">
                  <c:v>8333</c:v>
                </c:pt>
                <c:pt idx="1400" formatCode="General">
                  <c:v>8333</c:v>
                </c:pt>
                <c:pt idx="1401" formatCode="General">
                  <c:v>8333</c:v>
                </c:pt>
                <c:pt idx="1402" formatCode="General">
                  <c:v>8333</c:v>
                </c:pt>
                <c:pt idx="1403" formatCode="General">
                  <c:v>8333</c:v>
                </c:pt>
                <c:pt idx="1404" formatCode="General">
                  <c:v>8333</c:v>
                </c:pt>
                <c:pt idx="1405" formatCode="General">
                  <c:v>8333</c:v>
                </c:pt>
                <c:pt idx="1406" formatCode="General">
                  <c:v>27333</c:v>
                </c:pt>
                <c:pt idx="1407" formatCode="General">
                  <c:v>27333</c:v>
                </c:pt>
                <c:pt idx="1408" formatCode="General">
                  <c:v>27333</c:v>
                </c:pt>
                <c:pt idx="1409" formatCode="General">
                  <c:v>27333</c:v>
                </c:pt>
                <c:pt idx="1410" formatCode="General">
                  <c:v>27333</c:v>
                </c:pt>
                <c:pt idx="1411" formatCode="General">
                  <c:v>21725</c:v>
                </c:pt>
                <c:pt idx="1412" formatCode="General">
                  <c:v>21725</c:v>
                </c:pt>
                <c:pt idx="1413" formatCode="General">
                  <c:v>21725</c:v>
                </c:pt>
                <c:pt idx="1414" formatCode="General">
                  <c:v>21725</c:v>
                </c:pt>
                <c:pt idx="1415" formatCode="General">
                  <c:v>21725</c:v>
                </c:pt>
                <c:pt idx="1416" formatCode="General">
                  <c:v>21725</c:v>
                </c:pt>
                <c:pt idx="1417" formatCode="General">
                  <c:v>21725</c:v>
                </c:pt>
                <c:pt idx="1418" formatCode="General">
                  <c:v>21725</c:v>
                </c:pt>
                <c:pt idx="1419" formatCode="General">
                  <c:v>21725</c:v>
                </c:pt>
                <c:pt idx="1420" formatCode="General">
                  <c:v>21725</c:v>
                </c:pt>
                <c:pt idx="1421" formatCode="General">
                  <c:v>21725</c:v>
                </c:pt>
                <c:pt idx="1422" formatCode="General">
                  <c:v>21725</c:v>
                </c:pt>
                <c:pt idx="1423" formatCode="General">
                  <c:v>21725</c:v>
                </c:pt>
                <c:pt idx="1424" formatCode="General">
                  <c:v>21725</c:v>
                </c:pt>
                <c:pt idx="1425" formatCode="General">
                  <c:v>21725</c:v>
                </c:pt>
                <c:pt idx="1426" formatCode="General">
                  <c:v>21725</c:v>
                </c:pt>
                <c:pt idx="1427" formatCode="General">
                  <c:v>21725</c:v>
                </c:pt>
                <c:pt idx="1428" formatCode="General">
                  <c:v>21725</c:v>
                </c:pt>
                <c:pt idx="1429" formatCode="General">
                  <c:v>21725</c:v>
                </c:pt>
                <c:pt idx="1430" formatCode="General">
                  <c:v>21725</c:v>
                </c:pt>
                <c:pt idx="1431" formatCode="General">
                  <c:v>21725</c:v>
                </c:pt>
                <c:pt idx="1432" formatCode="General">
                  <c:v>21725</c:v>
                </c:pt>
                <c:pt idx="1433" formatCode="General">
                  <c:v>21725</c:v>
                </c:pt>
                <c:pt idx="1434" formatCode="General">
                  <c:v>450</c:v>
                </c:pt>
                <c:pt idx="1435" formatCode="General">
                  <c:v>450</c:v>
                </c:pt>
                <c:pt idx="1436" formatCode="General">
                  <c:v>450</c:v>
                </c:pt>
                <c:pt idx="1437" formatCode="General">
                  <c:v>450</c:v>
                </c:pt>
                <c:pt idx="1438" formatCode="General">
                  <c:v>450</c:v>
                </c:pt>
                <c:pt idx="1439" formatCode="General">
                  <c:v>450</c:v>
                </c:pt>
                <c:pt idx="1440" formatCode="General">
                  <c:v>450</c:v>
                </c:pt>
                <c:pt idx="1441" formatCode="General">
                  <c:v>450</c:v>
                </c:pt>
                <c:pt idx="1442" formatCode="General">
                  <c:v>450</c:v>
                </c:pt>
                <c:pt idx="1443" formatCode="General">
                  <c:v>450</c:v>
                </c:pt>
                <c:pt idx="1444" formatCode="General">
                  <c:v>450</c:v>
                </c:pt>
                <c:pt idx="1445" formatCode="General">
                  <c:v>450</c:v>
                </c:pt>
                <c:pt idx="1446" formatCode="General">
                  <c:v>450</c:v>
                </c:pt>
                <c:pt idx="1447" formatCode="General">
                  <c:v>450</c:v>
                </c:pt>
                <c:pt idx="1448" formatCode="General">
                  <c:v>450</c:v>
                </c:pt>
                <c:pt idx="1449" formatCode="General">
                  <c:v>450</c:v>
                </c:pt>
                <c:pt idx="1450" formatCode="General">
                  <c:v>450</c:v>
                </c:pt>
                <c:pt idx="1451" formatCode="General">
                  <c:v>450</c:v>
                </c:pt>
                <c:pt idx="1452" formatCode="General">
                  <c:v>450</c:v>
                </c:pt>
                <c:pt idx="1453" formatCode="General">
                  <c:v>450</c:v>
                </c:pt>
                <c:pt idx="1454" formatCode="General">
                  <c:v>450</c:v>
                </c:pt>
                <c:pt idx="1455" formatCode="General">
                  <c:v>450</c:v>
                </c:pt>
                <c:pt idx="1456" formatCode="General">
                  <c:v>450</c:v>
                </c:pt>
                <c:pt idx="1457" formatCode="General">
                  <c:v>450</c:v>
                </c:pt>
                <c:pt idx="1458" formatCode="General">
                  <c:v>450</c:v>
                </c:pt>
                <c:pt idx="1459" formatCode="General">
                  <c:v>450</c:v>
                </c:pt>
                <c:pt idx="1460" formatCode="General">
                  <c:v>450</c:v>
                </c:pt>
                <c:pt idx="1461" formatCode="General">
                  <c:v>450</c:v>
                </c:pt>
                <c:pt idx="1462" formatCode="General">
                  <c:v>450</c:v>
                </c:pt>
                <c:pt idx="1463" formatCode="General">
                  <c:v>450</c:v>
                </c:pt>
                <c:pt idx="1464" formatCode="General">
                  <c:v>450</c:v>
                </c:pt>
                <c:pt idx="1465" formatCode="General">
                  <c:v>22100</c:v>
                </c:pt>
                <c:pt idx="1466" formatCode="General">
                  <c:v>22100</c:v>
                </c:pt>
                <c:pt idx="1467" formatCode="General">
                  <c:v>22100</c:v>
                </c:pt>
                <c:pt idx="1468" formatCode="General">
                  <c:v>22100</c:v>
                </c:pt>
                <c:pt idx="1469" formatCode="General">
                  <c:v>22100</c:v>
                </c:pt>
                <c:pt idx="1470" formatCode="General">
                  <c:v>22100</c:v>
                </c:pt>
                <c:pt idx="1471" formatCode="General">
                  <c:v>22100</c:v>
                </c:pt>
                <c:pt idx="1472" formatCode="General">
                  <c:v>22100</c:v>
                </c:pt>
                <c:pt idx="1473" formatCode="General">
                  <c:v>22100</c:v>
                </c:pt>
                <c:pt idx="1474" formatCode="General">
                  <c:v>22100</c:v>
                </c:pt>
                <c:pt idx="1475" formatCode="General">
                  <c:v>22100</c:v>
                </c:pt>
                <c:pt idx="1476" formatCode="General">
                  <c:v>22100</c:v>
                </c:pt>
                <c:pt idx="1477" formatCode="General">
                  <c:v>22100</c:v>
                </c:pt>
                <c:pt idx="1478" formatCode="General">
                  <c:v>22100</c:v>
                </c:pt>
                <c:pt idx="1479" formatCode="General">
                  <c:v>22100</c:v>
                </c:pt>
                <c:pt idx="1480" formatCode="General">
                  <c:v>22100</c:v>
                </c:pt>
                <c:pt idx="1481" formatCode="General">
                  <c:v>22100</c:v>
                </c:pt>
                <c:pt idx="1482" formatCode="General">
                  <c:v>22100</c:v>
                </c:pt>
                <c:pt idx="1483" formatCode="General">
                  <c:v>22100</c:v>
                </c:pt>
                <c:pt idx="1484" formatCode="General">
                  <c:v>22100</c:v>
                </c:pt>
                <c:pt idx="1485" formatCode="General">
                  <c:v>22100</c:v>
                </c:pt>
                <c:pt idx="1486" formatCode="General">
                  <c:v>22100</c:v>
                </c:pt>
                <c:pt idx="1487" formatCode="General">
                  <c:v>22100</c:v>
                </c:pt>
                <c:pt idx="1488" formatCode="General">
                  <c:v>12250</c:v>
                </c:pt>
                <c:pt idx="1489" formatCode="General">
                  <c:v>13215</c:v>
                </c:pt>
                <c:pt idx="1490" formatCode="General">
                  <c:v>13215</c:v>
                </c:pt>
                <c:pt idx="1491" formatCode="General">
                  <c:v>13215</c:v>
                </c:pt>
                <c:pt idx="1492" formatCode="General">
                  <c:v>13215</c:v>
                </c:pt>
                <c:pt idx="1493" formatCode="General">
                  <c:v>13215</c:v>
                </c:pt>
                <c:pt idx="1494" formatCode="General">
                  <c:v>13215</c:v>
                </c:pt>
                <c:pt idx="1495" formatCode="General">
                  <c:v>13215</c:v>
                </c:pt>
                <c:pt idx="1496" formatCode="General">
                  <c:v>13215</c:v>
                </c:pt>
                <c:pt idx="1497" formatCode="General">
                  <c:v>13215</c:v>
                </c:pt>
                <c:pt idx="1498" formatCode="General">
                  <c:v>13215</c:v>
                </c:pt>
                <c:pt idx="1499" formatCode="General">
                  <c:v>13215</c:v>
                </c:pt>
                <c:pt idx="1500" formatCode="General">
                  <c:v>16865</c:v>
                </c:pt>
                <c:pt idx="1501" formatCode="General">
                  <c:v>25924</c:v>
                </c:pt>
                <c:pt idx="1502" formatCode="General">
                  <c:v>25924</c:v>
                </c:pt>
                <c:pt idx="1503" formatCode="General">
                  <c:v>25924</c:v>
                </c:pt>
                <c:pt idx="1504" formatCode="General">
                  <c:v>25924</c:v>
                </c:pt>
                <c:pt idx="1505" formatCode="General">
                  <c:v>25924</c:v>
                </c:pt>
                <c:pt idx="1506" formatCode="General">
                  <c:v>25924</c:v>
                </c:pt>
                <c:pt idx="1507" formatCode="General">
                  <c:v>28015</c:v>
                </c:pt>
                <c:pt idx="1508" formatCode="General">
                  <c:v>28015</c:v>
                </c:pt>
                <c:pt idx="1509" formatCode="General">
                  <c:v>27133</c:v>
                </c:pt>
                <c:pt idx="1510" formatCode="General">
                  <c:v>27845</c:v>
                </c:pt>
                <c:pt idx="1511" formatCode="General">
                  <c:v>27845</c:v>
                </c:pt>
                <c:pt idx="1512" formatCode="General">
                  <c:v>27845</c:v>
                </c:pt>
                <c:pt idx="1513" formatCode="General">
                  <c:v>27845</c:v>
                </c:pt>
                <c:pt idx="1514" formatCode="General">
                  <c:v>27845</c:v>
                </c:pt>
                <c:pt idx="1515" formatCode="General">
                  <c:v>27845</c:v>
                </c:pt>
                <c:pt idx="1516" formatCode="General">
                  <c:v>27845</c:v>
                </c:pt>
                <c:pt idx="1517" formatCode="General">
                  <c:v>27845</c:v>
                </c:pt>
                <c:pt idx="1518" formatCode="General">
                  <c:v>23845</c:v>
                </c:pt>
                <c:pt idx="1519" formatCode="General">
                  <c:v>23845</c:v>
                </c:pt>
                <c:pt idx="1520" formatCode="General">
                  <c:v>18512</c:v>
                </c:pt>
                <c:pt idx="1521" formatCode="General">
                  <c:v>18512</c:v>
                </c:pt>
                <c:pt idx="1522" formatCode="General">
                  <c:v>18512</c:v>
                </c:pt>
                <c:pt idx="1523" formatCode="General">
                  <c:v>18512</c:v>
                </c:pt>
                <c:pt idx="1524" formatCode="General">
                  <c:v>18512</c:v>
                </c:pt>
                <c:pt idx="1525" formatCode="General">
                  <c:v>18512</c:v>
                </c:pt>
                <c:pt idx="1526" formatCode="General">
                  <c:v>18512</c:v>
                </c:pt>
                <c:pt idx="1527" formatCode="General">
                  <c:v>18512</c:v>
                </c:pt>
                <c:pt idx="1528" formatCode="General">
                  <c:v>18512</c:v>
                </c:pt>
                <c:pt idx="1529" formatCode="General">
                  <c:v>18512</c:v>
                </c:pt>
                <c:pt idx="1530" formatCode="General">
                  <c:v>18512</c:v>
                </c:pt>
                <c:pt idx="1531" formatCode="General">
                  <c:v>18512</c:v>
                </c:pt>
                <c:pt idx="1532" formatCode="General">
                  <c:v>18512</c:v>
                </c:pt>
                <c:pt idx="1533" formatCode="General">
                  <c:v>18512</c:v>
                </c:pt>
                <c:pt idx="1534" formatCode="General">
                  <c:v>18512</c:v>
                </c:pt>
                <c:pt idx="1535" formatCode="General">
                  <c:v>18512</c:v>
                </c:pt>
                <c:pt idx="1536" formatCode="General">
                  <c:v>18512</c:v>
                </c:pt>
                <c:pt idx="1537" formatCode="General">
                  <c:v>12618</c:v>
                </c:pt>
                <c:pt idx="1538" formatCode="General">
                  <c:v>12618</c:v>
                </c:pt>
                <c:pt idx="1539" formatCode="General">
                  <c:v>12618</c:v>
                </c:pt>
                <c:pt idx="1540" formatCode="General">
                  <c:v>12618</c:v>
                </c:pt>
                <c:pt idx="1541" formatCode="General">
                  <c:v>12618</c:v>
                </c:pt>
                <c:pt idx="1542" formatCode="General">
                  <c:v>12618</c:v>
                </c:pt>
                <c:pt idx="1543" formatCode="General">
                  <c:v>12618</c:v>
                </c:pt>
                <c:pt idx="1544" formatCode="General">
                  <c:v>12618</c:v>
                </c:pt>
                <c:pt idx="1545" formatCode="General">
                  <c:v>12618</c:v>
                </c:pt>
                <c:pt idx="1546" formatCode="General">
                  <c:v>12618</c:v>
                </c:pt>
                <c:pt idx="1547" formatCode="General">
                  <c:v>12618</c:v>
                </c:pt>
                <c:pt idx="1548" formatCode="General">
                  <c:v>12618</c:v>
                </c:pt>
                <c:pt idx="1549" formatCode="General">
                  <c:v>6563</c:v>
                </c:pt>
                <c:pt idx="1550" formatCode="General">
                  <c:v>6563</c:v>
                </c:pt>
                <c:pt idx="1551" formatCode="General">
                  <c:v>6563</c:v>
                </c:pt>
                <c:pt idx="1552" formatCode="General">
                  <c:v>6563</c:v>
                </c:pt>
                <c:pt idx="1553" formatCode="General">
                  <c:v>6563</c:v>
                </c:pt>
                <c:pt idx="1554" formatCode="General">
                  <c:v>6563</c:v>
                </c:pt>
                <c:pt idx="1555" formatCode="General">
                  <c:v>6563</c:v>
                </c:pt>
                <c:pt idx="1556" formatCode="General">
                  <c:v>6563</c:v>
                </c:pt>
                <c:pt idx="1557" formatCode="General">
                  <c:v>6563</c:v>
                </c:pt>
                <c:pt idx="1558" formatCode="General">
                  <c:v>6563</c:v>
                </c:pt>
                <c:pt idx="1559" formatCode="General">
                  <c:v>6563</c:v>
                </c:pt>
                <c:pt idx="1560" formatCode="General">
                  <c:v>6563</c:v>
                </c:pt>
                <c:pt idx="1561" formatCode="General">
                  <c:v>6563</c:v>
                </c:pt>
                <c:pt idx="1562" formatCode="General">
                  <c:v>6563</c:v>
                </c:pt>
                <c:pt idx="1563" formatCode="General">
                  <c:v>6563</c:v>
                </c:pt>
                <c:pt idx="1564" formatCode="General">
                  <c:v>6563</c:v>
                </c:pt>
                <c:pt idx="1565" formatCode="General">
                  <c:v>6563</c:v>
                </c:pt>
                <c:pt idx="1566" formatCode="General">
                  <c:v>6563</c:v>
                </c:pt>
                <c:pt idx="1567" formatCode="General">
                  <c:v>6563</c:v>
                </c:pt>
                <c:pt idx="1568" formatCode="General">
                  <c:v>6563</c:v>
                </c:pt>
                <c:pt idx="1569" formatCode="General">
                  <c:v>6563</c:v>
                </c:pt>
                <c:pt idx="1570" formatCode="General">
                  <c:v>6563</c:v>
                </c:pt>
                <c:pt idx="1571" formatCode="General">
                  <c:v>6563</c:v>
                </c:pt>
                <c:pt idx="1572" formatCode="General">
                  <c:v>6563</c:v>
                </c:pt>
                <c:pt idx="1573" formatCode="General">
                  <c:v>6563</c:v>
                </c:pt>
                <c:pt idx="1574" formatCode="General">
                  <c:v>6563</c:v>
                </c:pt>
                <c:pt idx="1575" formatCode="General">
                  <c:v>6563</c:v>
                </c:pt>
                <c:pt idx="1576" formatCode="General">
                  <c:v>6563</c:v>
                </c:pt>
                <c:pt idx="1577" formatCode="General">
                  <c:v>6563</c:v>
                </c:pt>
                <c:pt idx="1578" formatCode="General">
                  <c:v>4561</c:v>
                </c:pt>
                <c:pt idx="1579" formatCode="General">
                  <c:v>4561</c:v>
                </c:pt>
                <c:pt idx="1580" formatCode="General">
                  <c:v>4561</c:v>
                </c:pt>
                <c:pt idx="1581" formatCode="General">
                  <c:v>4561</c:v>
                </c:pt>
                <c:pt idx="1582" formatCode="General">
                  <c:v>4561</c:v>
                </c:pt>
                <c:pt idx="1583" formatCode="General">
                  <c:v>4561</c:v>
                </c:pt>
                <c:pt idx="1584" formatCode="General">
                  <c:v>4561</c:v>
                </c:pt>
                <c:pt idx="1585" formatCode="General">
                  <c:v>4561</c:v>
                </c:pt>
                <c:pt idx="1586" formatCode="General">
                  <c:v>4561</c:v>
                </c:pt>
                <c:pt idx="1587" formatCode="General">
                  <c:v>3016</c:v>
                </c:pt>
                <c:pt idx="1588" formatCode="General">
                  <c:v>3016</c:v>
                </c:pt>
                <c:pt idx="1589" formatCode="General">
                  <c:v>3016</c:v>
                </c:pt>
                <c:pt idx="1590" formatCode="General">
                  <c:v>3016</c:v>
                </c:pt>
                <c:pt idx="1591" formatCode="General">
                  <c:v>5378</c:v>
                </c:pt>
                <c:pt idx="1592" formatCode="General">
                  <c:v>5378</c:v>
                </c:pt>
                <c:pt idx="1593" formatCode="General">
                  <c:v>6486</c:v>
                </c:pt>
                <c:pt idx="1594" formatCode="General">
                  <c:v>6486</c:v>
                </c:pt>
                <c:pt idx="1595" formatCode="General">
                  <c:v>6486</c:v>
                </c:pt>
                <c:pt idx="1596" formatCode="General">
                  <c:v>6486</c:v>
                </c:pt>
                <c:pt idx="1597" formatCode="General">
                  <c:v>6486</c:v>
                </c:pt>
                <c:pt idx="1598" formatCode="General">
                  <c:v>46321</c:v>
                </c:pt>
                <c:pt idx="1599" formatCode="General">
                  <c:v>46321</c:v>
                </c:pt>
                <c:pt idx="1600" formatCode="General">
                  <c:v>46321</c:v>
                </c:pt>
                <c:pt idx="1601" formatCode="General">
                  <c:v>46566</c:v>
                </c:pt>
                <c:pt idx="1602" formatCode="General">
                  <c:v>47539</c:v>
                </c:pt>
                <c:pt idx="1603" formatCode="General">
                  <c:v>47539</c:v>
                </c:pt>
                <c:pt idx="1604" formatCode="General">
                  <c:v>49491</c:v>
                </c:pt>
                <c:pt idx="1605" formatCode="General">
                  <c:v>49491</c:v>
                </c:pt>
                <c:pt idx="1606" formatCode="General">
                  <c:v>49404</c:v>
                </c:pt>
                <c:pt idx="1607" formatCode="General">
                  <c:v>49404</c:v>
                </c:pt>
                <c:pt idx="1608" formatCode="General">
                  <c:v>49404</c:v>
                </c:pt>
                <c:pt idx="1609" formatCode="General">
                  <c:v>49404</c:v>
                </c:pt>
                <c:pt idx="1610" formatCode="General">
                  <c:v>50006</c:v>
                </c:pt>
                <c:pt idx="1611" formatCode="General">
                  <c:v>50006</c:v>
                </c:pt>
                <c:pt idx="1612" formatCode="General">
                  <c:v>50006</c:v>
                </c:pt>
                <c:pt idx="1613" formatCode="General">
                  <c:v>50006</c:v>
                </c:pt>
                <c:pt idx="1614" formatCode="General">
                  <c:v>50006</c:v>
                </c:pt>
                <c:pt idx="1615" formatCode="General">
                  <c:v>49726</c:v>
                </c:pt>
                <c:pt idx="1616" formatCode="General">
                  <c:v>49726</c:v>
                </c:pt>
                <c:pt idx="1617" formatCode="General">
                  <c:v>49726</c:v>
                </c:pt>
                <c:pt idx="1618" formatCode="General">
                  <c:v>52724</c:v>
                </c:pt>
                <c:pt idx="1619" formatCode="General">
                  <c:v>53025</c:v>
                </c:pt>
                <c:pt idx="1620" formatCode="General">
                  <c:v>53025</c:v>
                </c:pt>
                <c:pt idx="1621" formatCode="General">
                  <c:v>52960</c:v>
                </c:pt>
                <c:pt idx="1622" formatCode="General">
                  <c:v>52960</c:v>
                </c:pt>
                <c:pt idx="1623" formatCode="General">
                  <c:v>31465</c:v>
                </c:pt>
                <c:pt idx="1624" formatCode="General">
                  <c:v>31465</c:v>
                </c:pt>
                <c:pt idx="1625" formatCode="General">
                  <c:v>31465</c:v>
                </c:pt>
                <c:pt idx="1626" formatCode="General">
                  <c:v>20465</c:v>
                </c:pt>
                <c:pt idx="1627" formatCode="General">
                  <c:v>20465</c:v>
                </c:pt>
                <c:pt idx="1628" formatCode="General">
                  <c:v>20465</c:v>
                </c:pt>
                <c:pt idx="1629" formatCode="General">
                  <c:v>20465</c:v>
                </c:pt>
                <c:pt idx="1630" formatCode="General">
                  <c:v>20465</c:v>
                </c:pt>
                <c:pt idx="1631" formatCode="General">
                  <c:v>20465</c:v>
                </c:pt>
                <c:pt idx="1632" formatCode="General">
                  <c:v>20465</c:v>
                </c:pt>
                <c:pt idx="1633" formatCode="General">
                  <c:v>20465</c:v>
                </c:pt>
                <c:pt idx="1634" formatCode="General">
                  <c:v>20465</c:v>
                </c:pt>
                <c:pt idx="1635" formatCode="General">
                  <c:v>20465</c:v>
                </c:pt>
                <c:pt idx="1636" formatCode="General">
                  <c:v>9326</c:v>
                </c:pt>
                <c:pt idx="1637" formatCode="General">
                  <c:v>9326</c:v>
                </c:pt>
                <c:pt idx="1638" formatCode="General">
                  <c:v>9326</c:v>
                </c:pt>
                <c:pt idx="1639" formatCode="General">
                  <c:v>9326</c:v>
                </c:pt>
                <c:pt idx="1640" formatCode="General">
                  <c:v>9326</c:v>
                </c:pt>
                <c:pt idx="1641" formatCode="General">
                  <c:v>9326</c:v>
                </c:pt>
                <c:pt idx="1642" formatCode="General">
                  <c:v>9326</c:v>
                </c:pt>
                <c:pt idx="1643" formatCode="General">
                  <c:v>9326</c:v>
                </c:pt>
                <c:pt idx="1644" formatCode="General">
                  <c:v>9326</c:v>
                </c:pt>
                <c:pt idx="1645" formatCode="General">
                  <c:v>9326</c:v>
                </c:pt>
                <c:pt idx="1646" formatCode="General">
                  <c:v>9326</c:v>
                </c:pt>
                <c:pt idx="1647" formatCode="General">
                  <c:v>11826</c:v>
                </c:pt>
                <c:pt idx="1648" formatCode="General">
                  <c:v>11826</c:v>
                </c:pt>
                <c:pt idx="1649" formatCode="General">
                  <c:v>10874</c:v>
                </c:pt>
                <c:pt idx="1650" formatCode="General">
                  <c:v>10874</c:v>
                </c:pt>
                <c:pt idx="1651" formatCode="General">
                  <c:v>10874</c:v>
                </c:pt>
                <c:pt idx="1652" formatCode="General">
                  <c:v>10874</c:v>
                </c:pt>
                <c:pt idx="1653" formatCode="General">
                  <c:v>10874</c:v>
                </c:pt>
                <c:pt idx="1654" formatCode="General">
                  <c:v>10874</c:v>
                </c:pt>
                <c:pt idx="1655" formatCode="General">
                  <c:v>6648</c:v>
                </c:pt>
                <c:pt idx="1656" formatCode="General">
                  <c:v>6648</c:v>
                </c:pt>
                <c:pt idx="1657" formatCode="General">
                  <c:v>6648</c:v>
                </c:pt>
                <c:pt idx="1658" formatCode="General">
                  <c:v>6648</c:v>
                </c:pt>
                <c:pt idx="1659" formatCode="General">
                  <c:v>6648</c:v>
                </c:pt>
                <c:pt idx="1660" formatCode="General">
                  <c:v>6648</c:v>
                </c:pt>
                <c:pt idx="1661" formatCode="General">
                  <c:v>6648</c:v>
                </c:pt>
                <c:pt idx="1662" formatCode="General">
                  <c:v>6648</c:v>
                </c:pt>
                <c:pt idx="1663" formatCode="General">
                  <c:v>6648</c:v>
                </c:pt>
                <c:pt idx="1664" formatCode="General">
                  <c:v>6648</c:v>
                </c:pt>
                <c:pt idx="1665" formatCode="General">
                  <c:v>6648</c:v>
                </c:pt>
                <c:pt idx="1666" formatCode="General">
                  <c:v>6648</c:v>
                </c:pt>
                <c:pt idx="1667" formatCode="General">
                  <c:v>6648</c:v>
                </c:pt>
                <c:pt idx="1668" formatCode="General">
                  <c:v>6648</c:v>
                </c:pt>
                <c:pt idx="1669" formatCode="General">
                  <c:v>6648</c:v>
                </c:pt>
                <c:pt idx="1670" formatCode="General">
                  <c:v>6648</c:v>
                </c:pt>
                <c:pt idx="1671" formatCode="General">
                  <c:v>6648</c:v>
                </c:pt>
                <c:pt idx="1672" formatCode="General">
                  <c:v>6648</c:v>
                </c:pt>
                <c:pt idx="1673" formatCode="General">
                  <c:v>6648</c:v>
                </c:pt>
                <c:pt idx="1674" formatCode="General">
                  <c:v>6648</c:v>
                </c:pt>
                <c:pt idx="1675" formatCode="General">
                  <c:v>6648</c:v>
                </c:pt>
                <c:pt idx="1676" formatCode="General">
                  <c:v>6648</c:v>
                </c:pt>
                <c:pt idx="1677" formatCode="General">
                  <c:v>6648</c:v>
                </c:pt>
                <c:pt idx="1678" formatCode="General">
                  <c:v>16648</c:v>
                </c:pt>
                <c:pt idx="1679" formatCode="General">
                  <c:v>26648</c:v>
                </c:pt>
                <c:pt idx="1680" formatCode="General">
                  <c:v>26648</c:v>
                </c:pt>
                <c:pt idx="1681" formatCode="General">
                  <c:v>26648</c:v>
                </c:pt>
                <c:pt idx="1682" formatCode="General">
                  <c:v>26648</c:v>
                </c:pt>
                <c:pt idx="1683" formatCode="General">
                  <c:v>26648</c:v>
                </c:pt>
                <c:pt idx="1684" formatCode="General">
                  <c:v>26648</c:v>
                </c:pt>
                <c:pt idx="1685" formatCode="General">
                  <c:v>26648</c:v>
                </c:pt>
                <c:pt idx="1686" formatCode="General">
                  <c:v>26648</c:v>
                </c:pt>
                <c:pt idx="1687" formatCode="General">
                  <c:v>26648</c:v>
                </c:pt>
                <c:pt idx="1688" formatCode="General">
                  <c:v>26648</c:v>
                </c:pt>
                <c:pt idx="1689" formatCode="General">
                  <c:v>26648</c:v>
                </c:pt>
                <c:pt idx="1690" formatCode="General">
                  <c:v>26648</c:v>
                </c:pt>
                <c:pt idx="1691" formatCode="General">
                  <c:v>26648</c:v>
                </c:pt>
                <c:pt idx="1692" formatCode="General">
                  <c:v>26648</c:v>
                </c:pt>
                <c:pt idx="1693" formatCode="General">
                  <c:v>26648</c:v>
                </c:pt>
                <c:pt idx="1694" formatCode="General">
                  <c:v>26648</c:v>
                </c:pt>
                <c:pt idx="1695" formatCode="General">
                  <c:v>26648</c:v>
                </c:pt>
                <c:pt idx="1696" formatCode="General">
                  <c:v>26905</c:v>
                </c:pt>
                <c:pt idx="1697" formatCode="General">
                  <c:v>26905</c:v>
                </c:pt>
                <c:pt idx="1698" formatCode="General">
                  <c:v>31905</c:v>
                </c:pt>
                <c:pt idx="1699" formatCode="General">
                  <c:v>31905</c:v>
                </c:pt>
                <c:pt idx="1700" formatCode="General">
                  <c:v>31905</c:v>
                </c:pt>
                <c:pt idx="1701" formatCode="General">
                  <c:v>31905</c:v>
                </c:pt>
                <c:pt idx="1702" formatCode="General">
                  <c:v>26859</c:v>
                </c:pt>
                <c:pt idx="1703" formatCode="General">
                  <c:v>26859</c:v>
                </c:pt>
                <c:pt idx="1704" formatCode="General">
                  <c:v>26859</c:v>
                </c:pt>
                <c:pt idx="1705" formatCode="General">
                  <c:v>26859</c:v>
                </c:pt>
                <c:pt idx="1706" formatCode="General">
                  <c:v>26859</c:v>
                </c:pt>
                <c:pt idx="1707" formatCode="General">
                  <c:v>26859</c:v>
                </c:pt>
                <c:pt idx="1708" formatCode="General">
                  <c:v>26859</c:v>
                </c:pt>
                <c:pt idx="1709" formatCode="General">
                  <c:v>26859</c:v>
                </c:pt>
                <c:pt idx="1710" formatCode="General">
                  <c:v>26859</c:v>
                </c:pt>
                <c:pt idx="1711" formatCode="General">
                  <c:v>26859</c:v>
                </c:pt>
                <c:pt idx="1712" formatCode="General">
                  <c:v>5805</c:v>
                </c:pt>
                <c:pt idx="1713" formatCode="General">
                  <c:v>5805</c:v>
                </c:pt>
                <c:pt idx="1714" formatCode="General">
                  <c:v>5805</c:v>
                </c:pt>
                <c:pt idx="1715" formatCode="General">
                  <c:v>5805</c:v>
                </c:pt>
                <c:pt idx="1716" formatCode="General">
                  <c:v>5805</c:v>
                </c:pt>
                <c:pt idx="1717" formatCode="General">
                  <c:v>5805</c:v>
                </c:pt>
                <c:pt idx="1718" formatCode="General">
                  <c:v>5805</c:v>
                </c:pt>
                <c:pt idx="1719" formatCode="General">
                  <c:v>5805</c:v>
                </c:pt>
                <c:pt idx="1720" formatCode="General">
                  <c:v>5805</c:v>
                </c:pt>
                <c:pt idx="1721" formatCode="General">
                  <c:v>5805</c:v>
                </c:pt>
                <c:pt idx="1722" formatCode="General">
                  <c:v>5805</c:v>
                </c:pt>
                <c:pt idx="1723" formatCode="General">
                  <c:v>5805</c:v>
                </c:pt>
                <c:pt idx="1724" formatCode="General">
                  <c:v>5805</c:v>
                </c:pt>
                <c:pt idx="1725" formatCode="General">
                  <c:v>5805</c:v>
                </c:pt>
                <c:pt idx="1726" formatCode="General">
                  <c:v>5805</c:v>
                </c:pt>
                <c:pt idx="1727" formatCode="General">
                  <c:v>5805</c:v>
                </c:pt>
                <c:pt idx="1728" formatCode="General">
                  <c:v>5805</c:v>
                </c:pt>
                <c:pt idx="1729" formatCode="General">
                  <c:v>5805</c:v>
                </c:pt>
                <c:pt idx="1730" formatCode="General">
                  <c:v>5805</c:v>
                </c:pt>
                <c:pt idx="1731" formatCode="General">
                  <c:v>5805</c:v>
                </c:pt>
                <c:pt idx="1732" formatCode="General">
                  <c:v>5805</c:v>
                </c:pt>
                <c:pt idx="1733" formatCode="General">
                  <c:v>5805</c:v>
                </c:pt>
                <c:pt idx="1734" formatCode="General">
                  <c:v>5805</c:v>
                </c:pt>
                <c:pt idx="1735" formatCode="General">
                  <c:v>5805</c:v>
                </c:pt>
                <c:pt idx="1736" formatCode="General">
                  <c:v>5805</c:v>
                </c:pt>
                <c:pt idx="1737" formatCode="General">
                  <c:v>5805</c:v>
                </c:pt>
                <c:pt idx="1738" formatCode="General">
                  <c:v>4529</c:v>
                </c:pt>
                <c:pt idx="1739" formatCode="General">
                  <c:v>4529</c:v>
                </c:pt>
                <c:pt idx="1740" formatCode="General">
                  <c:v>4529</c:v>
                </c:pt>
                <c:pt idx="1741" formatCode="General">
                  <c:v>4529</c:v>
                </c:pt>
                <c:pt idx="1742" formatCode="General">
                  <c:v>4529</c:v>
                </c:pt>
                <c:pt idx="1743" formatCode="General">
                  <c:v>4529</c:v>
                </c:pt>
                <c:pt idx="1744" formatCode="General">
                  <c:v>4529</c:v>
                </c:pt>
                <c:pt idx="1745" formatCode="General">
                  <c:v>4529</c:v>
                </c:pt>
                <c:pt idx="1746" formatCode="General">
                  <c:v>4529</c:v>
                </c:pt>
                <c:pt idx="1747" formatCode="General">
                  <c:v>4529</c:v>
                </c:pt>
                <c:pt idx="1748" formatCode="General">
                  <c:v>4529</c:v>
                </c:pt>
                <c:pt idx="1749" formatCode="General">
                  <c:v>4529</c:v>
                </c:pt>
                <c:pt idx="1750" formatCode="General">
                  <c:v>4529</c:v>
                </c:pt>
                <c:pt idx="1751" formatCode="General">
                  <c:v>4529</c:v>
                </c:pt>
                <c:pt idx="1752" formatCode="General">
                  <c:v>4529</c:v>
                </c:pt>
                <c:pt idx="1753" formatCode="General">
                  <c:v>44529</c:v>
                </c:pt>
                <c:pt idx="1754" formatCode="General">
                  <c:v>44529</c:v>
                </c:pt>
                <c:pt idx="1755" formatCode="General">
                  <c:v>44529</c:v>
                </c:pt>
                <c:pt idx="1756" formatCode="General">
                  <c:v>44529</c:v>
                </c:pt>
                <c:pt idx="1757" formatCode="General">
                  <c:v>44529</c:v>
                </c:pt>
                <c:pt idx="1758" formatCode="General">
                  <c:v>44529</c:v>
                </c:pt>
                <c:pt idx="1759" formatCode="General">
                  <c:v>48914</c:v>
                </c:pt>
                <c:pt idx="1760" formatCode="General">
                  <c:v>48914</c:v>
                </c:pt>
                <c:pt idx="1761" formatCode="General">
                  <c:v>48914</c:v>
                </c:pt>
                <c:pt idx="1762" formatCode="General">
                  <c:v>48914</c:v>
                </c:pt>
                <c:pt idx="1763" formatCode="General">
                  <c:v>48914</c:v>
                </c:pt>
                <c:pt idx="1764" formatCode="General">
                  <c:v>48914</c:v>
                </c:pt>
                <c:pt idx="1765" formatCode="General">
                  <c:v>48914</c:v>
                </c:pt>
                <c:pt idx="1766" formatCode="General">
                  <c:v>45676</c:v>
                </c:pt>
                <c:pt idx="1767" formatCode="General">
                  <c:v>45676</c:v>
                </c:pt>
                <c:pt idx="1768" formatCode="General">
                  <c:v>45676</c:v>
                </c:pt>
                <c:pt idx="1769" formatCode="General">
                  <c:v>45676</c:v>
                </c:pt>
                <c:pt idx="1770" formatCode="General">
                  <c:v>45676</c:v>
                </c:pt>
                <c:pt idx="1771" formatCode="General">
                  <c:v>45676</c:v>
                </c:pt>
                <c:pt idx="1772" formatCode="General">
                  <c:v>45676</c:v>
                </c:pt>
                <c:pt idx="1773" formatCode="General">
                  <c:v>45676</c:v>
                </c:pt>
                <c:pt idx="1774" formatCode="General">
                  <c:v>45676</c:v>
                </c:pt>
                <c:pt idx="1775" formatCode="General">
                  <c:v>45676</c:v>
                </c:pt>
                <c:pt idx="1776" formatCode="General">
                  <c:v>46053</c:v>
                </c:pt>
                <c:pt idx="1777" formatCode="General">
                  <c:v>46053</c:v>
                </c:pt>
                <c:pt idx="1778" formatCode="General">
                  <c:v>46053</c:v>
                </c:pt>
                <c:pt idx="1779" formatCode="General">
                  <c:v>46053</c:v>
                </c:pt>
                <c:pt idx="1780" formatCode="General">
                  <c:v>46053</c:v>
                </c:pt>
                <c:pt idx="1781" formatCode="General">
                  <c:v>46053</c:v>
                </c:pt>
                <c:pt idx="1782" formatCode="General">
                  <c:v>46053</c:v>
                </c:pt>
                <c:pt idx="1783" formatCode="General">
                  <c:v>45534</c:v>
                </c:pt>
                <c:pt idx="1784" formatCode="General">
                  <c:v>45534</c:v>
                </c:pt>
                <c:pt idx="1785" formatCode="General">
                  <c:v>45534</c:v>
                </c:pt>
                <c:pt idx="1786" formatCode="General">
                  <c:v>46491</c:v>
                </c:pt>
                <c:pt idx="1787" formatCode="General">
                  <c:v>46491</c:v>
                </c:pt>
                <c:pt idx="1788" formatCode="General">
                  <c:v>80491</c:v>
                </c:pt>
                <c:pt idx="1789" formatCode="General">
                  <c:v>80491</c:v>
                </c:pt>
                <c:pt idx="1790" formatCode="General">
                  <c:v>80491</c:v>
                </c:pt>
                <c:pt idx="1791" formatCode="General">
                  <c:v>80491</c:v>
                </c:pt>
                <c:pt idx="1792" formatCode="General">
                  <c:v>80491</c:v>
                </c:pt>
                <c:pt idx="1793" formatCode="General">
                  <c:v>80491</c:v>
                </c:pt>
                <c:pt idx="1794" formatCode="General">
                  <c:v>80491</c:v>
                </c:pt>
                <c:pt idx="1795" formatCode="General">
                  <c:v>80491</c:v>
                </c:pt>
                <c:pt idx="1796" formatCode="General">
                  <c:v>79673</c:v>
                </c:pt>
                <c:pt idx="1797" formatCode="General">
                  <c:v>79673</c:v>
                </c:pt>
                <c:pt idx="1798" formatCode="General">
                  <c:v>79673</c:v>
                </c:pt>
                <c:pt idx="1799" formatCode="General">
                  <c:v>79673</c:v>
                </c:pt>
                <c:pt idx="1800" formatCode="General">
                  <c:v>79673</c:v>
                </c:pt>
                <c:pt idx="1801" formatCode="General">
                  <c:v>79673</c:v>
                </c:pt>
                <c:pt idx="1802" formatCode="General">
                  <c:v>79673</c:v>
                </c:pt>
                <c:pt idx="1803" formatCode="General">
                  <c:v>79673</c:v>
                </c:pt>
                <c:pt idx="1804" formatCode="General">
                  <c:v>79673</c:v>
                </c:pt>
                <c:pt idx="1805" formatCode="General">
                  <c:v>79673</c:v>
                </c:pt>
                <c:pt idx="1806" formatCode="General">
                  <c:v>79673</c:v>
                </c:pt>
                <c:pt idx="1807" formatCode="General">
                  <c:v>79673</c:v>
                </c:pt>
                <c:pt idx="1808" formatCode="General">
                  <c:v>34000</c:v>
                </c:pt>
                <c:pt idx="1809" formatCode="General">
                  <c:v>34000</c:v>
                </c:pt>
                <c:pt idx="1810" formatCode="General">
                  <c:v>34000</c:v>
                </c:pt>
                <c:pt idx="1811" formatCode="General">
                  <c:v>34000</c:v>
                </c:pt>
                <c:pt idx="1812" formatCode="General">
                  <c:v>34000</c:v>
                </c:pt>
                <c:pt idx="1813" formatCode="General">
                  <c:v>34000</c:v>
                </c:pt>
                <c:pt idx="1814" formatCode="General">
                  <c:v>34000</c:v>
                </c:pt>
                <c:pt idx="1815" formatCode="General">
                  <c:v>34000</c:v>
                </c:pt>
                <c:pt idx="1816" formatCode="General">
                  <c:v>34000</c:v>
                </c:pt>
                <c:pt idx="1817" formatCode="General">
                  <c:v>34000</c:v>
                </c:pt>
                <c:pt idx="1818" formatCode="General">
                  <c:v>34000</c:v>
                </c:pt>
                <c:pt idx="1819" formatCode="General">
                  <c:v>34000</c:v>
                </c:pt>
                <c:pt idx="1820" formatCode="General">
                  <c:v>34000</c:v>
                </c:pt>
                <c:pt idx="1821" formatCode="General">
                  <c:v>34000</c:v>
                </c:pt>
                <c:pt idx="1822" formatCode="General">
                  <c:v>34000</c:v>
                </c:pt>
                <c:pt idx="1823" formatCode="General">
                  <c:v>34000</c:v>
                </c:pt>
                <c:pt idx="1824" formatCode="General">
                  <c:v>34000</c:v>
                </c:pt>
                <c:pt idx="1825" formatCode="General">
                  <c:v>34000</c:v>
                </c:pt>
                <c:pt idx="1826" formatCode="General">
                  <c:v>34000</c:v>
                </c:pt>
                <c:pt idx="1827" formatCode="General">
                  <c:v>34000</c:v>
                </c:pt>
                <c:pt idx="1828" formatCode="General">
                  <c:v>34000</c:v>
                </c:pt>
                <c:pt idx="1829" formatCode="General">
                  <c:v>34000</c:v>
                </c:pt>
                <c:pt idx="1830" formatCode="General">
                  <c:v>34000</c:v>
                </c:pt>
                <c:pt idx="1831" formatCode="General">
                  <c:v>34000</c:v>
                </c:pt>
                <c:pt idx="1832" formatCode="General">
                  <c:v>34000</c:v>
                </c:pt>
                <c:pt idx="1833" formatCode="General">
                  <c:v>34000</c:v>
                </c:pt>
                <c:pt idx="1834" formatCode="General">
                  <c:v>34000</c:v>
                </c:pt>
                <c:pt idx="1835" formatCode="General">
                  <c:v>34000</c:v>
                </c:pt>
                <c:pt idx="1836" formatCode="General">
                  <c:v>34000</c:v>
                </c:pt>
                <c:pt idx="1837" formatCode="General">
                  <c:v>34000</c:v>
                </c:pt>
                <c:pt idx="1838" formatCode="General">
                  <c:v>34000</c:v>
                </c:pt>
                <c:pt idx="1839" formatCode="General">
                  <c:v>34000</c:v>
                </c:pt>
                <c:pt idx="1840" formatCode="General">
                  <c:v>34000</c:v>
                </c:pt>
                <c:pt idx="1841" formatCode="General">
                  <c:v>34000</c:v>
                </c:pt>
                <c:pt idx="1842" formatCode="General">
                  <c:v>34000</c:v>
                </c:pt>
                <c:pt idx="1843" formatCode="General">
                  <c:v>34000</c:v>
                </c:pt>
                <c:pt idx="1844" formatCode="General">
                  <c:v>34000</c:v>
                </c:pt>
                <c:pt idx="1845" formatCode="General">
                  <c:v>34000</c:v>
                </c:pt>
                <c:pt idx="1846" formatCode="General">
                  <c:v>34000</c:v>
                </c:pt>
                <c:pt idx="1847" formatCode="General">
                  <c:v>34000</c:v>
                </c:pt>
                <c:pt idx="1848" formatCode="General">
                  <c:v>34000</c:v>
                </c:pt>
                <c:pt idx="1849" formatCode="General">
                  <c:v>24000</c:v>
                </c:pt>
                <c:pt idx="1850" formatCode="General">
                  <c:v>24000</c:v>
                </c:pt>
                <c:pt idx="1851" formatCode="General">
                  <c:v>24000</c:v>
                </c:pt>
                <c:pt idx="1852" formatCode="General">
                  <c:v>24000</c:v>
                </c:pt>
                <c:pt idx="1853" formatCode="General">
                  <c:v>24000</c:v>
                </c:pt>
                <c:pt idx="1854" formatCode="General">
                  <c:v>24000</c:v>
                </c:pt>
                <c:pt idx="1855" formatCode="General">
                  <c:v>24000</c:v>
                </c:pt>
                <c:pt idx="1856" formatCode="General">
                  <c:v>24000</c:v>
                </c:pt>
                <c:pt idx="1857" formatCode="General">
                  <c:v>24000</c:v>
                </c:pt>
                <c:pt idx="1858" formatCode="General">
                  <c:v>24000</c:v>
                </c:pt>
                <c:pt idx="1859" formatCode="General">
                  <c:v>24000</c:v>
                </c:pt>
                <c:pt idx="1860" formatCode="General">
                  <c:v>24000</c:v>
                </c:pt>
                <c:pt idx="1861" formatCode="General">
                  <c:v>24000</c:v>
                </c:pt>
                <c:pt idx="1862" formatCode="General">
                  <c:v>24000</c:v>
                </c:pt>
                <c:pt idx="1863" formatCode="General">
                  <c:v>24000</c:v>
                </c:pt>
                <c:pt idx="1864" formatCode="General">
                  <c:v>24000</c:v>
                </c:pt>
                <c:pt idx="1865" formatCode="General">
                  <c:v>24000</c:v>
                </c:pt>
                <c:pt idx="1866" formatCode="General">
                  <c:v>24000</c:v>
                </c:pt>
                <c:pt idx="1867" formatCode="General">
                  <c:v>24000</c:v>
                </c:pt>
                <c:pt idx="1868" formatCode="General">
                  <c:v>24000</c:v>
                </c:pt>
                <c:pt idx="1869" formatCode="General">
                  <c:v>3000</c:v>
                </c:pt>
                <c:pt idx="1870" formatCode="General">
                  <c:v>3000</c:v>
                </c:pt>
                <c:pt idx="1871" formatCode="General">
                  <c:v>3000</c:v>
                </c:pt>
                <c:pt idx="1872" formatCode="General">
                  <c:v>3000</c:v>
                </c:pt>
                <c:pt idx="1873" formatCode="General">
                  <c:v>3000</c:v>
                </c:pt>
                <c:pt idx="1874" formatCode="General">
                  <c:v>3000</c:v>
                </c:pt>
                <c:pt idx="1875" formatCode="General">
                  <c:v>3000</c:v>
                </c:pt>
                <c:pt idx="1876" formatCode="General">
                  <c:v>3000</c:v>
                </c:pt>
                <c:pt idx="1877" formatCode="General">
                  <c:v>3000</c:v>
                </c:pt>
                <c:pt idx="1878" formatCode="General">
                  <c:v>3000</c:v>
                </c:pt>
                <c:pt idx="1879" formatCode="General">
                  <c:v>3000</c:v>
                </c:pt>
                <c:pt idx="1880" formatCode="General">
                  <c:v>3000</c:v>
                </c:pt>
                <c:pt idx="1881" formatCode="General">
                  <c:v>3000</c:v>
                </c:pt>
                <c:pt idx="1882" formatCode="General">
                  <c:v>3000</c:v>
                </c:pt>
                <c:pt idx="1883" formatCode="General">
                  <c:v>3000</c:v>
                </c:pt>
                <c:pt idx="1884" formatCode="General">
                  <c:v>3000</c:v>
                </c:pt>
                <c:pt idx="1885" formatCode="General">
                  <c:v>3000</c:v>
                </c:pt>
                <c:pt idx="1886" formatCode="General">
                  <c:v>3000</c:v>
                </c:pt>
                <c:pt idx="1887" formatCode="General">
                  <c:v>3000</c:v>
                </c:pt>
                <c:pt idx="1888" formatCode="General">
                  <c:v>3000</c:v>
                </c:pt>
                <c:pt idx="1889" formatCode="General">
                  <c:v>3000</c:v>
                </c:pt>
                <c:pt idx="1890" formatCode="General">
                  <c:v>3000</c:v>
                </c:pt>
                <c:pt idx="1891" formatCode="General">
                  <c:v>3000</c:v>
                </c:pt>
                <c:pt idx="1892" formatCode="General">
                  <c:v>3000</c:v>
                </c:pt>
                <c:pt idx="1893" formatCode="General">
                  <c:v>3000</c:v>
                </c:pt>
                <c:pt idx="1894" formatCode="General">
                  <c:v>3000</c:v>
                </c:pt>
                <c:pt idx="1895" formatCode="General">
                  <c:v>3000</c:v>
                </c:pt>
                <c:pt idx="1896" formatCode="General">
                  <c:v>3000</c:v>
                </c:pt>
                <c:pt idx="1897" formatCode="General">
                  <c:v>3000</c:v>
                </c:pt>
                <c:pt idx="1898" formatCode="General">
                  <c:v>3000</c:v>
                </c:pt>
                <c:pt idx="1899" formatCode="General">
                  <c:v>3000</c:v>
                </c:pt>
                <c:pt idx="1900" formatCode="General">
                  <c:v>3000</c:v>
                </c:pt>
                <c:pt idx="1901" formatCode="General">
                  <c:v>3000</c:v>
                </c:pt>
                <c:pt idx="1902" formatCode="General">
                  <c:v>3000</c:v>
                </c:pt>
                <c:pt idx="1903" formatCode="General">
                  <c:v>3000</c:v>
                </c:pt>
                <c:pt idx="1904" formatCode="General">
                  <c:v>3000</c:v>
                </c:pt>
                <c:pt idx="1905" formatCode="General">
                  <c:v>3000</c:v>
                </c:pt>
                <c:pt idx="1906" formatCode="General">
                  <c:v>3000</c:v>
                </c:pt>
                <c:pt idx="1907" formatCode="General">
                  <c:v>3000</c:v>
                </c:pt>
                <c:pt idx="1908" formatCode="General">
                  <c:v>3000</c:v>
                </c:pt>
                <c:pt idx="1909" formatCode="General">
                  <c:v>3000</c:v>
                </c:pt>
                <c:pt idx="1910" formatCode="General">
                  <c:v>3000</c:v>
                </c:pt>
                <c:pt idx="1911" formatCode="General">
                  <c:v>3000</c:v>
                </c:pt>
                <c:pt idx="1912" formatCode="General">
                  <c:v>3000</c:v>
                </c:pt>
                <c:pt idx="1913" formatCode="General">
                  <c:v>3000</c:v>
                </c:pt>
                <c:pt idx="1914" formatCode="General">
                  <c:v>3000</c:v>
                </c:pt>
                <c:pt idx="1915" formatCode="General">
                  <c:v>3000</c:v>
                </c:pt>
                <c:pt idx="1916" formatCode="General">
                  <c:v>3000</c:v>
                </c:pt>
                <c:pt idx="1917" formatCode="General">
                  <c:v>3000</c:v>
                </c:pt>
                <c:pt idx="1918" formatCode="General">
                  <c:v>3000</c:v>
                </c:pt>
                <c:pt idx="1919" formatCode="General">
                  <c:v>3000</c:v>
                </c:pt>
                <c:pt idx="1920" formatCode="General">
                  <c:v>3000</c:v>
                </c:pt>
                <c:pt idx="1921" formatCode="General">
                  <c:v>3000</c:v>
                </c:pt>
                <c:pt idx="1922" formatCode="General">
                  <c:v>3000</c:v>
                </c:pt>
                <c:pt idx="1923" formatCode="General">
                  <c:v>7265</c:v>
                </c:pt>
                <c:pt idx="1924" formatCode="General">
                  <c:v>7265</c:v>
                </c:pt>
                <c:pt idx="1925" formatCode="General">
                  <c:v>7265</c:v>
                </c:pt>
                <c:pt idx="1926" formatCode="General">
                  <c:v>7265</c:v>
                </c:pt>
                <c:pt idx="1927" formatCode="General">
                  <c:v>7265</c:v>
                </c:pt>
                <c:pt idx="1928" formatCode="General">
                  <c:v>7265</c:v>
                </c:pt>
                <c:pt idx="1929" formatCode="General">
                  <c:v>7265</c:v>
                </c:pt>
                <c:pt idx="1930" formatCode="General">
                  <c:v>7265</c:v>
                </c:pt>
                <c:pt idx="1931" formatCode="General">
                  <c:v>7265</c:v>
                </c:pt>
                <c:pt idx="1932" formatCode="General">
                  <c:v>6921</c:v>
                </c:pt>
                <c:pt idx="1933" formatCode="General">
                  <c:v>5889</c:v>
                </c:pt>
                <c:pt idx="1934" formatCode="General">
                  <c:v>5889</c:v>
                </c:pt>
                <c:pt idx="1935" formatCode="General">
                  <c:v>5889</c:v>
                </c:pt>
                <c:pt idx="1936" formatCode="General">
                  <c:v>5889</c:v>
                </c:pt>
                <c:pt idx="1937" formatCode="General">
                  <c:v>5265</c:v>
                </c:pt>
                <c:pt idx="1938" formatCode="General">
                  <c:v>5265</c:v>
                </c:pt>
                <c:pt idx="1939" formatCode="General">
                  <c:v>5265</c:v>
                </c:pt>
                <c:pt idx="1940" formatCode="General">
                  <c:v>5265</c:v>
                </c:pt>
                <c:pt idx="1941" formatCode="General">
                  <c:v>9513</c:v>
                </c:pt>
                <c:pt idx="1942" formatCode="General">
                  <c:v>5448</c:v>
                </c:pt>
                <c:pt idx="1943" formatCode="General">
                  <c:v>5448</c:v>
                </c:pt>
                <c:pt idx="1944" formatCode="General">
                  <c:v>5448</c:v>
                </c:pt>
                <c:pt idx="1945" formatCode="General">
                  <c:v>5448</c:v>
                </c:pt>
                <c:pt idx="1946" formatCode="General">
                  <c:v>5448</c:v>
                </c:pt>
                <c:pt idx="1947" formatCode="General">
                  <c:v>5448</c:v>
                </c:pt>
                <c:pt idx="1948" formatCode="General">
                  <c:v>5448</c:v>
                </c:pt>
                <c:pt idx="1949" formatCode="General">
                  <c:v>5448</c:v>
                </c:pt>
                <c:pt idx="1950" formatCode="General">
                  <c:v>5448</c:v>
                </c:pt>
                <c:pt idx="1951" formatCode="General">
                  <c:v>5448</c:v>
                </c:pt>
                <c:pt idx="1952" formatCode="General">
                  <c:v>5448</c:v>
                </c:pt>
                <c:pt idx="1953" formatCode="General">
                  <c:v>5448</c:v>
                </c:pt>
                <c:pt idx="1954" formatCode="General">
                  <c:v>5448</c:v>
                </c:pt>
                <c:pt idx="1955" formatCode="General">
                  <c:v>5448</c:v>
                </c:pt>
                <c:pt idx="1956" formatCode="General">
                  <c:v>5448</c:v>
                </c:pt>
                <c:pt idx="1957" formatCode="General">
                  <c:v>5448</c:v>
                </c:pt>
                <c:pt idx="1958" formatCode="General">
                  <c:v>5448</c:v>
                </c:pt>
                <c:pt idx="1959" formatCode="General">
                  <c:v>5448</c:v>
                </c:pt>
                <c:pt idx="1960" formatCode="General">
                  <c:v>5448</c:v>
                </c:pt>
                <c:pt idx="1961" formatCode="General">
                  <c:v>5448</c:v>
                </c:pt>
                <c:pt idx="1962" formatCode="General">
                  <c:v>400</c:v>
                </c:pt>
                <c:pt idx="1963" formatCode="General">
                  <c:v>400</c:v>
                </c:pt>
                <c:pt idx="1964" formatCode="General">
                  <c:v>400</c:v>
                </c:pt>
                <c:pt idx="1965" formatCode="General">
                  <c:v>400</c:v>
                </c:pt>
                <c:pt idx="1966" formatCode="General">
                  <c:v>400</c:v>
                </c:pt>
                <c:pt idx="1967" formatCode="General">
                  <c:v>400</c:v>
                </c:pt>
                <c:pt idx="1968" formatCode="General">
                  <c:v>400</c:v>
                </c:pt>
                <c:pt idx="1969" formatCode="General">
                  <c:v>400</c:v>
                </c:pt>
                <c:pt idx="1970" formatCode="General">
                  <c:v>3837</c:v>
                </c:pt>
                <c:pt idx="1971" formatCode="General">
                  <c:v>3837</c:v>
                </c:pt>
                <c:pt idx="1972" formatCode="General">
                  <c:v>3837</c:v>
                </c:pt>
                <c:pt idx="1973" formatCode="General">
                  <c:v>3837</c:v>
                </c:pt>
                <c:pt idx="1974" formatCode="General">
                  <c:v>3837</c:v>
                </c:pt>
                <c:pt idx="1975" formatCode="General">
                  <c:v>3837</c:v>
                </c:pt>
                <c:pt idx="1976" formatCode="General">
                  <c:v>3837</c:v>
                </c:pt>
                <c:pt idx="1977" formatCode="General">
                  <c:v>3837</c:v>
                </c:pt>
                <c:pt idx="1978" formatCode="General">
                  <c:v>1837</c:v>
                </c:pt>
                <c:pt idx="1979" formatCode="General">
                  <c:v>1837</c:v>
                </c:pt>
                <c:pt idx="1980" formatCode="General">
                  <c:v>1837</c:v>
                </c:pt>
                <c:pt idx="1981" formatCode="General">
                  <c:v>1837</c:v>
                </c:pt>
                <c:pt idx="1982" formatCode="General">
                  <c:v>1837</c:v>
                </c:pt>
                <c:pt idx="1983" formatCode="General">
                  <c:v>1837</c:v>
                </c:pt>
                <c:pt idx="1984" formatCode="General">
                  <c:v>1837</c:v>
                </c:pt>
                <c:pt idx="1985" formatCode="General">
                  <c:v>1837</c:v>
                </c:pt>
                <c:pt idx="1986" formatCode="General">
                  <c:v>1837</c:v>
                </c:pt>
                <c:pt idx="1987" formatCode="General">
                  <c:v>1837</c:v>
                </c:pt>
                <c:pt idx="1988" formatCode="General">
                  <c:v>1837</c:v>
                </c:pt>
                <c:pt idx="1989" formatCode="General">
                  <c:v>1837</c:v>
                </c:pt>
                <c:pt idx="1990" formatCode="General">
                  <c:v>1837</c:v>
                </c:pt>
                <c:pt idx="1991" formatCode="General">
                  <c:v>1837</c:v>
                </c:pt>
                <c:pt idx="1992" formatCode="General">
                  <c:v>1837</c:v>
                </c:pt>
                <c:pt idx="1993" formatCode="General">
                  <c:v>1837</c:v>
                </c:pt>
                <c:pt idx="1994" formatCode="General">
                  <c:v>1837</c:v>
                </c:pt>
                <c:pt idx="1995" formatCode="General">
                  <c:v>1837</c:v>
                </c:pt>
                <c:pt idx="1996" formatCode="General">
                  <c:v>1837</c:v>
                </c:pt>
                <c:pt idx="1997" formatCode="General">
                  <c:v>1837</c:v>
                </c:pt>
                <c:pt idx="1998" formatCode="General">
                  <c:v>1837</c:v>
                </c:pt>
                <c:pt idx="1999" formatCode="General">
                  <c:v>1837</c:v>
                </c:pt>
                <c:pt idx="2000" formatCode="General">
                  <c:v>1837</c:v>
                </c:pt>
                <c:pt idx="2001" formatCode="General">
                  <c:v>1837</c:v>
                </c:pt>
                <c:pt idx="2002" formatCode="General">
                  <c:v>1837</c:v>
                </c:pt>
                <c:pt idx="2003" formatCode="General">
                  <c:v>1837</c:v>
                </c:pt>
                <c:pt idx="2004" formatCode="General">
                  <c:v>1837</c:v>
                </c:pt>
                <c:pt idx="2005" formatCode="General">
                  <c:v>1837</c:v>
                </c:pt>
                <c:pt idx="2006" formatCode="General">
                  <c:v>1837</c:v>
                </c:pt>
                <c:pt idx="2007" formatCode="General">
                  <c:v>1837</c:v>
                </c:pt>
                <c:pt idx="2008" formatCode="General">
                  <c:v>1837</c:v>
                </c:pt>
                <c:pt idx="2009" formatCode="General">
                  <c:v>1837</c:v>
                </c:pt>
                <c:pt idx="2010" formatCode="General">
                  <c:v>1837</c:v>
                </c:pt>
                <c:pt idx="2011" formatCode="General">
                  <c:v>1837</c:v>
                </c:pt>
                <c:pt idx="2012" formatCode="General">
                  <c:v>1837</c:v>
                </c:pt>
                <c:pt idx="2013" formatCode="General">
                  <c:v>1837</c:v>
                </c:pt>
                <c:pt idx="2014" formatCode="General">
                  <c:v>1837</c:v>
                </c:pt>
                <c:pt idx="2015" formatCode="General">
                  <c:v>1837</c:v>
                </c:pt>
                <c:pt idx="2016" formatCode="General">
                  <c:v>1837</c:v>
                </c:pt>
                <c:pt idx="2017" formatCode="General">
                  <c:v>1837</c:v>
                </c:pt>
                <c:pt idx="2018" formatCode="General">
                  <c:v>1837</c:v>
                </c:pt>
                <c:pt idx="2019" formatCode="General">
                  <c:v>1837</c:v>
                </c:pt>
                <c:pt idx="2020" formatCode="General">
                  <c:v>1837</c:v>
                </c:pt>
                <c:pt idx="2021" formatCode="General">
                  <c:v>1837</c:v>
                </c:pt>
                <c:pt idx="2022" formatCode="General">
                  <c:v>1837</c:v>
                </c:pt>
                <c:pt idx="2023" formatCode="General">
                  <c:v>1837</c:v>
                </c:pt>
                <c:pt idx="2024" formatCode="General">
                  <c:v>1837</c:v>
                </c:pt>
                <c:pt idx="2025" formatCode="General">
                  <c:v>1837</c:v>
                </c:pt>
                <c:pt idx="2026" formatCode="General">
                  <c:v>1837</c:v>
                </c:pt>
                <c:pt idx="2027" formatCode="General">
                  <c:v>1837</c:v>
                </c:pt>
                <c:pt idx="2028" formatCode="General">
                  <c:v>1837</c:v>
                </c:pt>
                <c:pt idx="2029" formatCode="General">
                  <c:v>1837</c:v>
                </c:pt>
                <c:pt idx="2030" formatCode="General">
                  <c:v>1837</c:v>
                </c:pt>
                <c:pt idx="2031" formatCode="General">
                  <c:v>1837</c:v>
                </c:pt>
                <c:pt idx="2032" formatCode="General">
                  <c:v>1837</c:v>
                </c:pt>
                <c:pt idx="2033" formatCode="General">
                  <c:v>1837</c:v>
                </c:pt>
                <c:pt idx="2034" formatCode="General">
                  <c:v>1837</c:v>
                </c:pt>
                <c:pt idx="2035" formatCode="General">
                  <c:v>1837</c:v>
                </c:pt>
                <c:pt idx="2036" formatCode="General">
                  <c:v>200</c:v>
                </c:pt>
                <c:pt idx="2037" formatCode="General">
                  <c:v>200</c:v>
                </c:pt>
                <c:pt idx="2038" formatCode="General">
                  <c:v>200</c:v>
                </c:pt>
                <c:pt idx="2039" formatCode="General">
                  <c:v>200</c:v>
                </c:pt>
                <c:pt idx="2040" formatCode="General">
                  <c:v>200</c:v>
                </c:pt>
                <c:pt idx="2041" formatCode="General">
                  <c:v>200</c:v>
                </c:pt>
                <c:pt idx="2042" formatCode="General">
                  <c:v>200</c:v>
                </c:pt>
                <c:pt idx="2043" formatCode="General">
                  <c:v>6000</c:v>
                </c:pt>
                <c:pt idx="2044" formatCode="General">
                  <c:v>6000</c:v>
                </c:pt>
                <c:pt idx="2045" formatCode="General">
                  <c:v>6000</c:v>
                </c:pt>
                <c:pt idx="2046" formatCode="General">
                  <c:v>6000</c:v>
                </c:pt>
                <c:pt idx="2047" formatCode="General">
                  <c:v>6000</c:v>
                </c:pt>
                <c:pt idx="2048" formatCode="General">
                  <c:v>6000</c:v>
                </c:pt>
                <c:pt idx="2049" formatCode="General">
                  <c:v>6000</c:v>
                </c:pt>
                <c:pt idx="2050" formatCode="General">
                  <c:v>6000</c:v>
                </c:pt>
                <c:pt idx="2051" formatCode="General">
                  <c:v>6000</c:v>
                </c:pt>
                <c:pt idx="2052" formatCode="General">
                  <c:v>6000</c:v>
                </c:pt>
                <c:pt idx="2053" formatCode="General">
                  <c:v>6000</c:v>
                </c:pt>
                <c:pt idx="2054" formatCode="General">
                  <c:v>10631</c:v>
                </c:pt>
                <c:pt idx="2055" formatCode="General">
                  <c:v>10631</c:v>
                </c:pt>
                <c:pt idx="2056" formatCode="General">
                  <c:v>10631</c:v>
                </c:pt>
                <c:pt idx="2057" formatCode="General">
                  <c:v>10631</c:v>
                </c:pt>
                <c:pt idx="2058" formatCode="General">
                  <c:v>10631</c:v>
                </c:pt>
                <c:pt idx="2059" formatCode="General">
                  <c:v>53423</c:v>
                </c:pt>
                <c:pt idx="2060" formatCode="General">
                  <c:v>53423</c:v>
                </c:pt>
                <c:pt idx="2061" formatCode="General">
                  <c:v>53423</c:v>
                </c:pt>
                <c:pt idx="2062" formatCode="General">
                  <c:v>53423</c:v>
                </c:pt>
                <c:pt idx="2063" formatCode="General">
                  <c:v>54219</c:v>
                </c:pt>
                <c:pt idx="2064" formatCode="General">
                  <c:v>54219</c:v>
                </c:pt>
                <c:pt idx="2065" formatCode="General">
                  <c:v>54219</c:v>
                </c:pt>
                <c:pt idx="2066" formatCode="General">
                  <c:v>54219</c:v>
                </c:pt>
                <c:pt idx="2067" formatCode="General">
                  <c:v>54276</c:v>
                </c:pt>
                <c:pt idx="2068" formatCode="General">
                  <c:v>54276</c:v>
                </c:pt>
                <c:pt idx="2069" formatCode="General">
                  <c:v>54276</c:v>
                </c:pt>
                <c:pt idx="2070" formatCode="General">
                  <c:v>53976</c:v>
                </c:pt>
                <c:pt idx="2071" formatCode="General">
                  <c:v>53976</c:v>
                </c:pt>
                <c:pt idx="2072" formatCode="General">
                  <c:v>53976</c:v>
                </c:pt>
                <c:pt idx="2073" formatCode="General">
                  <c:v>53976</c:v>
                </c:pt>
                <c:pt idx="2074" formatCode="General">
                  <c:v>53976</c:v>
                </c:pt>
                <c:pt idx="2075" formatCode="General">
                  <c:v>63913</c:v>
                </c:pt>
                <c:pt idx="2076" formatCode="General">
                  <c:v>64437</c:v>
                </c:pt>
                <c:pt idx="2077" formatCode="General">
                  <c:v>64262</c:v>
                </c:pt>
                <c:pt idx="2078" formatCode="General">
                  <c:v>64262</c:v>
                </c:pt>
                <c:pt idx="2079" formatCode="General">
                  <c:v>64262</c:v>
                </c:pt>
                <c:pt idx="2080" formatCode="General">
                  <c:v>64262</c:v>
                </c:pt>
                <c:pt idx="2081" formatCode="General">
                  <c:v>64262</c:v>
                </c:pt>
                <c:pt idx="2082" formatCode="General">
                  <c:v>63062</c:v>
                </c:pt>
                <c:pt idx="2083" formatCode="General">
                  <c:v>63062</c:v>
                </c:pt>
                <c:pt idx="2084" formatCode="General">
                  <c:v>63062</c:v>
                </c:pt>
                <c:pt idx="2085" formatCode="General">
                  <c:v>67855</c:v>
                </c:pt>
                <c:pt idx="2086" formatCode="General">
                  <c:v>67855</c:v>
                </c:pt>
                <c:pt idx="2087" formatCode="General">
                  <c:v>67855</c:v>
                </c:pt>
                <c:pt idx="2088" formatCode="General">
                  <c:v>67855</c:v>
                </c:pt>
                <c:pt idx="2089" formatCode="General">
                  <c:v>67855</c:v>
                </c:pt>
                <c:pt idx="2090" formatCode="General">
                  <c:v>64787</c:v>
                </c:pt>
                <c:pt idx="2091" formatCode="General">
                  <c:v>64787</c:v>
                </c:pt>
                <c:pt idx="2092" formatCode="General">
                  <c:v>64787</c:v>
                </c:pt>
                <c:pt idx="2093" formatCode="General">
                  <c:v>64787</c:v>
                </c:pt>
                <c:pt idx="2094" formatCode="General">
                  <c:v>64787</c:v>
                </c:pt>
                <c:pt idx="2095" formatCode="General">
                  <c:v>64787</c:v>
                </c:pt>
                <c:pt idx="2096" formatCode="General">
                  <c:v>79124</c:v>
                </c:pt>
                <c:pt idx="2097" formatCode="General">
                  <c:v>104270</c:v>
                </c:pt>
                <c:pt idx="2098" formatCode="General">
                  <c:v>68270</c:v>
                </c:pt>
                <c:pt idx="2099" formatCode="General">
                  <c:v>68270</c:v>
                </c:pt>
                <c:pt idx="2100" formatCode="General">
                  <c:v>68270</c:v>
                </c:pt>
                <c:pt idx="2101" formatCode="General">
                  <c:v>68270</c:v>
                </c:pt>
                <c:pt idx="2102" formatCode="General">
                  <c:v>68270</c:v>
                </c:pt>
                <c:pt idx="2103" formatCode="General">
                  <c:v>68270</c:v>
                </c:pt>
                <c:pt idx="2104" formatCode="General">
                  <c:v>68270</c:v>
                </c:pt>
                <c:pt idx="2105" formatCode="General">
                  <c:v>68270</c:v>
                </c:pt>
                <c:pt idx="2106" formatCode="General">
                  <c:v>68270</c:v>
                </c:pt>
                <c:pt idx="2107" formatCode="General">
                  <c:v>68270</c:v>
                </c:pt>
                <c:pt idx="2108" formatCode="General">
                  <c:v>156524</c:v>
                </c:pt>
                <c:pt idx="2109" formatCode="General">
                  <c:v>156524</c:v>
                </c:pt>
                <c:pt idx="2110" formatCode="General">
                  <c:v>156524</c:v>
                </c:pt>
                <c:pt idx="2111" formatCode="General">
                  <c:v>184646</c:v>
                </c:pt>
                <c:pt idx="2112" formatCode="General">
                  <c:v>184646</c:v>
                </c:pt>
                <c:pt idx="2113" formatCode="General">
                  <c:v>184646</c:v>
                </c:pt>
                <c:pt idx="2114" formatCode="General">
                  <c:v>184646</c:v>
                </c:pt>
                <c:pt idx="2115" formatCode="General">
                  <c:v>184646</c:v>
                </c:pt>
                <c:pt idx="2116" formatCode="General">
                  <c:v>184646</c:v>
                </c:pt>
                <c:pt idx="2117" formatCode="General">
                  <c:v>184646</c:v>
                </c:pt>
                <c:pt idx="2118" formatCode="General">
                  <c:v>184646</c:v>
                </c:pt>
                <c:pt idx="2119" formatCode="General">
                  <c:v>153396</c:v>
                </c:pt>
                <c:pt idx="2120" formatCode="General">
                  <c:v>153396</c:v>
                </c:pt>
                <c:pt idx="2121" formatCode="General">
                  <c:v>153396</c:v>
                </c:pt>
                <c:pt idx="2122" formatCode="General">
                  <c:v>152689</c:v>
                </c:pt>
                <c:pt idx="2123" formatCode="General">
                  <c:v>152689</c:v>
                </c:pt>
                <c:pt idx="2124" formatCode="General">
                  <c:v>152689</c:v>
                </c:pt>
                <c:pt idx="2125" formatCode="General">
                  <c:v>152689</c:v>
                </c:pt>
                <c:pt idx="2126" formatCode="General">
                  <c:v>140268</c:v>
                </c:pt>
                <c:pt idx="2127" formatCode="General">
                  <c:v>140268</c:v>
                </c:pt>
                <c:pt idx="2128" formatCode="General">
                  <c:v>140268</c:v>
                </c:pt>
                <c:pt idx="2129" formatCode="General">
                  <c:v>140268</c:v>
                </c:pt>
                <c:pt idx="2130" formatCode="General">
                  <c:v>140268</c:v>
                </c:pt>
                <c:pt idx="2131" formatCode="General">
                  <c:v>140268</c:v>
                </c:pt>
                <c:pt idx="2132" formatCode="General">
                  <c:v>140268</c:v>
                </c:pt>
                <c:pt idx="2133" formatCode="General">
                  <c:v>140268</c:v>
                </c:pt>
                <c:pt idx="2134" formatCode="General">
                  <c:v>140268</c:v>
                </c:pt>
                <c:pt idx="2135" formatCode="General">
                  <c:v>140268</c:v>
                </c:pt>
                <c:pt idx="2136" formatCode="General">
                  <c:v>140268</c:v>
                </c:pt>
                <c:pt idx="2137" formatCode="General">
                  <c:v>142933</c:v>
                </c:pt>
                <c:pt idx="2138" formatCode="General">
                  <c:v>142933</c:v>
                </c:pt>
                <c:pt idx="2139" formatCode="General">
                  <c:v>242933</c:v>
                </c:pt>
                <c:pt idx="2140" formatCode="General">
                  <c:v>242933</c:v>
                </c:pt>
                <c:pt idx="2141" formatCode="General">
                  <c:v>242933</c:v>
                </c:pt>
                <c:pt idx="2142" formatCode="General">
                  <c:v>242933</c:v>
                </c:pt>
                <c:pt idx="2143" formatCode="General">
                  <c:v>242933</c:v>
                </c:pt>
                <c:pt idx="2144" formatCode="General">
                  <c:v>115355</c:v>
                </c:pt>
                <c:pt idx="2145" formatCode="General">
                  <c:v>115355</c:v>
                </c:pt>
                <c:pt idx="2146" formatCode="General">
                  <c:v>115355</c:v>
                </c:pt>
                <c:pt idx="2147" formatCode="General">
                  <c:v>115355</c:v>
                </c:pt>
                <c:pt idx="2148" formatCode="General">
                  <c:v>230355</c:v>
                </c:pt>
                <c:pt idx="2149" formatCode="General">
                  <c:v>230355</c:v>
                </c:pt>
                <c:pt idx="2150" formatCode="General">
                  <c:v>230355</c:v>
                </c:pt>
                <c:pt idx="2151" formatCode="General">
                  <c:v>255855</c:v>
                </c:pt>
                <c:pt idx="2152" formatCode="General">
                  <c:v>321246</c:v>
                </c:pt>
                <c:pt idx="2153" formatCode="General">
                  <c:v>321633</c:v>
                </c:pt>
                <c:pt idx="2154" formatCode="General">
                  <c:v>321633</c:v>
                </c:pt>
                <c:pt idx="2155" formatCode="General">
                  <c:v>321633</c:v>
                </c:pt>
                <c:pt idx="2156" formatCode="General">
                  <c:v>321633</c:v>
                </c:pt>
                <c:pt idx="2157" formatCode="General">
                  <c:v>443633</c:v>
                </c:pt>
                <c:pt idx="2158" formatCode="General">
                  <c:v>478099</c:v>
                </c:pt>
                <c:pt idx="2159" formatCode="General">
                  <c:v>480790</c:v>
                </c:pt>
                <c:pt idx="2160" formatCode="General">
                  <c:v>480790</c:v>
                </c:pt>
                <c:pt idx="2161" formatCode="General">
                  <c:v>479727</c:v>
                </c:pt>
                <c:pt idx="2162" formatCode="General">
                  <c:v>495227</c:v>
                </c:pt>
                <c:pt idx="2163" formatCode="General">
                  <c:v>495227</c:v>
                </c:pt>
                <c:pt idx="2164" formatCode="General">
                  <c:v>495227</c:v>
                </c:pt>
                <c:pt idx="2165" formatCode="General">
                  <c:v>495227</c:v>
                </c:pt>
                <c:pt idx="2166" formatCode="General">
                  <c:v>486727</c:v>
                </c:pt>
                <c:pt idx="2167" formatCode="General">
                  <c:v>480891</c:v>
                </c:pt>
                <c:pt idx="2168" formatCode="General">
                  <c:v>452739</c:v>
                </c:pt>
                <c:pt idx="2169" formatCode="General">
                  <c:v>452739</c:v>
                </c:pt>
                <c:pt idx="2170" formatCode="General">
                  <c:v>452739</c:v>
                </c:pt>
                <c:pt idx="2171" formatCode="General">
                  <c:v>452739</c:v>
                </c:pt>
                <c:pt idx="2172" formatCode="General">
                  <c:v>464339</c:v>
                </c:pt>
                <c:pt idx="2173" formatCode="General">
                  <c:v>461839</c:v>
                </c:pt>
                <c:pt idx="2174" formatCode="General">
                  <c:v>461839</c:v>
                </c:pt>
                <c:pt idx="2175" formatCode="General">
                  <c:v>353890</c:v>
                </c:pt>
                <c:pt idx="2176" formatCode="General">
                  <c:v>353890</c:v>
                </c:pt>
                <c:pt idx="2177" formatCode="General">
                  <c:v>353890</c:v>
                </c:pt>
                <c:pt idx="2178" formatCode="General">
                  <c:v>353890</c:v>
                </c:pt>
                <c:pt idx="2179" formatCode="General">
                  <c:v>353890</c:v>
                </c:pt>
                <c:pt idx="2180" formatCode="General">
                  <c:v>353890</c:v>
                </c:pt>
                <c:pt idx="2181" formatCode="General">
                  <c:v>353890</c:v>
                </c:pt>
                <c:pt idx="2182" formatCode="General">
                  <c:v>353890</c:v>
                </c:pt>
                <c:pt idx="2183" formatCode="General">
                  <c:v>353890</c:v>
                </c:pt>
                <c:pt idx="2184" formatCode="General">
                  <c:v>353890</c:v>
                </c:pt>
                <c:pt idx="2185" formatCode="General">
                  <c:v>344872</c:v>
                </c:pt>
                <c:pt idx="2186" formatCode="General">
                  <c:v>344872</c:v>
                </c:pt>
                <c:pt idx="2187" formatCode="General">
                  <c:v>344872</c:v>
                </c:pt>
                <c:pt idx="2188" formatCode="General">
                  <c:v>344872</c:v>
                </c:pt>
                <c:pt idx="2189" formatCode="General">
                  <c:v>344872</c:v>
                </c:pt>
                <c:pt idx="2190" formatCode="General">
                  <c:v>347177</c:v>
                </c:pt>
                <c:pt idx="2191" formatCode="General">
                  <c:v>347177</c:v>
                </c:pt>
                <c:pt idx="2192" formatCode="General">
                  <c:v>347177</c:v>
                </c:pt>
                <c:pt idx="2193" formatCode="General">
                  <c:v>352635</c:v>
                </c:pt>
                <c:pt idx="2194" formatCode="General">
                  <c:v>347051</c:v>
                </c:pt>
                <c:pt idx="2195" formatCode="General">
                  <c:v>343376</c:v>
                </c:pt>
                <c:pt idx="2196" formatCode="General">
                  <c:v>343376</c:v>
                </c:pt>
                <c:pt idx="2197" formatCode="General">
                  <c:v>343376</c:v>
                </c:pt>
                <c:pt idx="2198" formatCode="General">
                  <c:v>343376</c:v>
                </c:pt>
                <c:pt idx="2199" formatCode="General">
                  <c:v>360476</c:v>
                </c:pt>
                <c:pt idx="2200" formatCode="General">
                  <c:v>408355</c:v>
                </c:pt>
                <c:pt idx="2201" formatCode="General">
                  <c:v>483062</c:v>
                </c:pt>
                <c:pt idx="2202" formatCode="General">
                  <c:v>501344</c:v>
                </c:pt>
                <c:pt idx="2203" formatCode="General">
                  <c:v>539000</c:v>
                </c:pt>
                <c:pt idx="2204" formatCode="General">
                  <c:v>577723</c:v>
                </c:pt>
                <c:pt idx="2205" formatCode="General">
                  <c:v>577723</c:v>
                </c:pt>
                <c:pt idx="2206" formatCode="General">
                  <c:v>657864</c:v>
                </c:pt>
                <c:pt idx="2207" formatCode="General">
                  <c:v>663891</c:v>
                </c:pt>
                <c:pt idx="2208" formatCode="General">
                  <c:v>656928</c:v>
                </c:pt>
                <c:pt idx="2209" formatCode="General">
                  <c:v>187089</c:v>
                </c:pt>
                <c:pt idx="2210" formatCode="General">
                  <c:v>187089</c:v>
                </c:pt>
                <c:pt idx="2211" formatCode="General">
                  <c:v>187089</c:v>
                </c:pt>
                <c:pt idx="2212" formatCode="General">
                  <c:v>187089</c:v>
                </c:pt>
                <c:pt idx="2213" formatCode="General">
                  <c:v>187089</c:v>
                </c:pt>
                <c:pt idx="2214" formatCode="General">
                  <c:v>187089</c:v>
                </c:pt>
                <c:pt idx="2215" formatCode="General">
                  <c:v>187089</c:v>
                </c:pt>
                <c:pt idx="2216" formatCode="General">
                  <c:v>187089</c:v>
                </c:pt>
                <c:pt idx="2217" formatCode="General">
                  <c:v>187089</c:v>
                </c:pt>
                <c:pt idx="2218" formatCode="General">
                  <c:v>187089</c:v>
                </c:pt>
                <c:pt idx="2219" formatCode="General">
                  <c:v>187089</c:v>
                </c:pt>
                <c:pt idx="2220" formatCode="General">
                  <c:v>187089</c:v>
                </c:pt>
                <c:pt idx="2221" formatCode="General">
                  <c:v>187089</c:v>
                </c:pt>
                <c:pt idx="2222" formatCode="General">
                  <c:v>187089</c:v>
                </c:pt>
                <c:pt idx="2223" formatCode="General">
                  <c:v>187089</c:v>
                </c:pt>
                <c:pt idx="2224" formatCode="General">
                  <c:v>187089</c:v>
                </c:pt>
                <c:pt idx="2225" formatCode="General">
                  <c:v>187089</c:v>
                </c:pt>
                <c:pt idx="2226" formatCode="General">
                  <c:v>187089</c:v>
                </c:pt>
                <c:pt idx="2227" formatCode="General">
                  <c:v>187089</c:v>
                </c:pt>
                <c:pt idx="2228" formatCode="General">
                  <c:v>189387</c:v>
                </c:pt>
                <c:pt idx="2229" formatCode="General">
                  <c:v>189387</c:v>
                </c:pt>
                <c:pt idx="2230" formatCode="General">
                  <c:v>96815</c:v>
                </c:pt>
                <c:pt idx="2231" formatCode="General">
                  <c:v>96815</c:v>
                </c:pt>
                <c:pt idx="2232" formatCode="General">
                  <c:v>96815</c:v>
                </c:pt>
                <c:pt idx="2233" formatCode="General">
                  <c:v>96815</c:v>
                </c:pt>
                <c:pt idx="2234" formatCode="General">
                  <c:v>95382</c:v>
                </c:pt>
                <c:pt idx="2235" formatCode="General">
                  <c:v>95382</c:v>
                </c:pt>
                <c:pt idx="2236" formatCode="General">
                  <c:v>95382</c:v>
                </c:pt>
                <c:pt idx="2237" formatCode="General">
                  <c:v>95382</c:v>
                </c:pt>
                <c:pt idx="2238" formatCode="General">
                  <c:v>95382</c:v>
                </c:pt>
                <c:pt idx="2239" formatCode="General">
                  <c:v>95382</c:v>
                </c:pt>
                <c:pt idx="2240" formatCode="General">
                  <c:v>95382</c:v>
                </c:pt>
                <c:pt idx="2241" formatCode="General">
                  <c:v>94125</c:v>
                </c:pt>
                <c:pt idx="2242" formatCode="General">
                  <c:v>69534</c:v>
                </c:pt>
                <c:pt idx="2243" formatCode="General">
                  <c:v>69534</c:v>
                </c:pt>
                <c:pt idx="2244" formatCode="General">
                  <c:v>69534</c:v>
                </c:pt>
                <c:pt idx="2245" formatCode="General">
                  <c:v>69534</c:v>
                </c:pt>
                <c:pt idx="2246" formatCode="General">
                  <c:v>69534</c:v>
                </c:pt>
                <c:pt idx="2247" formatCode="General">
                  <c:v>69534</c:v>
                </c:pt>
                <c:pt idx="2248" formatCode="General">
                  <c:v>69534</c:v>
                </c:pt>
                <c:pt idx="2249" formatCode="General">
                  <c:v>80961</c:v>
                </c:pt>
              </c:numCache>
            </c:numRef>
          </c:val>
          <c:smooth val="0"/>
        </c:ser>
        <c:dLbls>
          <c:showLegendKey val="0"/>
          <c:showVal val="0"/>
          <c:showCatName val="0"/>
          <c:showSerName val="0"/>
          <c:showPercent val="0"/>
          <c:showBubbleSize val="0"/>
        </c:dLbls>
        <c:marker val="1"/>
        <c:smooth val="0"/>
        <c:axId val="140124160"/>
        <c:axId val="140126080"/>
      </c:lineChart>
      <c:dateAx>
        <c:axId val="140124160"/>
        <c:scaling>
          <c:orientation val="minMax"/>
        </c:scaling>
        <c:delete val="0"/>
        <c:axPos val="b"/>
        <c:numFmt formatCode="mm/dd/yy;@" sourceLinked="1"/>
        <c:majorTickMark val="out"/>
        <c:minorTickMark val="none"/>
        <c:tickLblPos val="nextTo"/>
        <c:crossAx val="140126080"/>
        <c:crosses val="autoZero"/>
        <c:auto val="1"/>
        <c:lblOffset val="100"/>
        <c:baseTimeUnit val="days"/>
      </c:dateAx>
      <c:valAx>
        <c:axId val="140126080"/>
        <c:scaling>
          <c:orientation val="minMax"/>
          <c:min val="0"/>
        </c:scaling>
        <c:delete val="0"/>
        <c:axPos val="l"/>
        <c:majorGridlines/>
        <c:numFmt formatCode="#,##0" sourceLinked="1"/>
        <c:majorTickMark val="out"/>
        <c:minorTickMark val="none"/>
        <c:tickLblPos val="nextTo"/>
        <c:crossAx val="140124160"/>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London Advances</c:v>
          </c:tx>
          <c:spPr>
            <a:ln w="50800">
              <a:solidFill>
                <a:srgbClr val="0070C0"/>
              </a:solidFill>
            </a:ln>
          </c:spPr>
          <c:marker>
            <c:symbol val="none"/>
          </c:marker>
          <c:cat>
            <c:strRef>
              <c:f>'[Balance Sheet 08 27 to 12 30 1890.xlsx]1890'!$E$4:$E$110</c:f>
              <c:strCache>
                <c:ptCount val="107"/>
                <c:pt idx="0">
                  <c:v>8/27</c:v>
                </c:pt>
                <c:pt idx="1">
                  <c:v>8/28</c:v>
                </c:pt>
                <c:pt idx="2">
                  <c:v>8/29</c:v>
                </c:pt>
                <c:pt idx="3">
                  <c:v>8/30</c:v>
                </c:pt>
                <c:pt idx="4">
                  <c:v>9/1</c:v>
                </c:pt>
                <c:pt idx="5">
                  <c:v>9/2</c:v>
                </c:pt>
                <c:pt idx="6">
                  <c:v>9/3</c:v>
                </c:pt>
                <c:pt idx="7">
                  <c:v>9/4</c:v>
                </c:pt>
                <c:pt idx="8">
                  <c:v>9/5</c:v>
                </c:pt>
                <c:pt idx="9">
                  <c:v>9/6</c:v>
                </c:pt>
                <c:pt idx="10">
                  <c:v>9/8</c:v>
                </c:pt>
                <c:pt idx="11">
                  <c:v>9/9</c:v>
                </c:pt>
                <c:pt idx="12">
                  <c:v>9/10</c:v>
                </c:pt>
                <c:pt idx="13">
                  <c:v>9/11</c:v>
                </c:pt>
                <c:pt idx="14">
                  <c:v>9/12</c:v>
                </c:pt>
                <c:pt idx="15">
                  <c:v>9/13</c:v>
                </c:pt>
                <c:pt idx="16">
                  <c:v>9/15</c:v>
                </c:pt>
                <c:pt idx="17">
                  <c:v>9/16</c:v>
                </c:pt>
                <c:pt idx="18">
                  <c:v>9/17</c:v>
                </c:pt>
                <c:pt idx="19">
                  <c:v>9/18</c:v>
                </c:pt>
                <c:pt idx="20">
                  <c:v>9/19</c:v>
                </c:pt>
                <c:pt idx="21">
                  <c:v>9/20</c:v>
                </c:pt>
                <c:pt idx="22">
                  <c:v>9/22</c:v>
                </c:pt>
                <c:pt idx="23">
                  <c:v>9/23</c:v>
                </c:pt>
                <c:pt idx="24">
                  <c:v>9/24</c:v>
                </c:pt>
                <c:pt idx="25">
                  <c:v>9/25</c:v>
                </c:pt>
                <c:pt idx="26">
                  <c:v>9/26</c:v>
                </c:pt>
                <c:pt idx="27">
                  <c:v>9/27</c:v>
                </c:pt>
                <c:pt idx="28">
                  <c:v>9/29</c:v>
                </c:pt>
                <c:pt idx="29">
                  <c:v>9/30</c:v>
                </c:pt>
                <c:pt idx="30">
                  <c:v>10/1</c:v>
                </c:pt>
                <c:pt idx="31">
                  <c:v>10/2</c:v>
                </c:pt>
                <c:pt idx="32">
                  <c:v>10/3</c:v>
                </c:pt>
                <c:pt idx="33">
                  <c:v>10/4</c:v>
                </c:pt>
                <c:pt idx="34">
                  <c:v>10/6</c:v>
                </c:pt>
                <c:pt idx="35">
                  <c:v>10/7</c:v>
                </c:pt>
                <c:pt idx="36">
                  <c:v>10/8</c:v>
                </c:pt>
                <c:pt idx="37">
                  <c:v>10/9</c:v>
                </c:pt>
                <c:pt idx="38">
                  <c:v>10/10</c:v>
                </c:pt>
                <c:pt idx="39">
                  <c:v>10/11</c:v>
                </c:pt>
                <c:pt idx="40">
                  <c:v>10/13</c:v>
                </c:pt>
                <c:pt idx="41">
                  <c:v>10/14</c:v>
                </c:pt>
                <c:pt idx="42">
                  <c:v>10/15</c:v>
                </c:pt>
                <c:pt idx="43">
                  <c:v>10/16</c:v>
                </c:pt>
                <c:pt idx="44">
                  <c:v>10/17</c:v>
                </c:pt>
                <c:pt idx="45">
                  <c:v>10/18</c:v>
                </c:pt>
                <c:pt idx="46">
                  <c:v>10/20</c:v>
                </c:pt>
                <c:pt idx="47">
                  <c:v>10/21</c:v>
                </c:pt>
                <c:pt idx="48">
                  <c:v>10/22</c:v>
                </c:pt>
                <c:pt idx="49">
                  <c:v>10/23</c:v>
                </c:pt>
                <c:pt idx="50">
                  <c:v>10/24</c:v>
                </c:pt>
                <c:pt idx="51">
                  <c:v>10/25</c:v>
                </c:pt>
                <c:pt idx="52">
                  <c:v>10/27</c:v>
                </c:pt>
                <c:pt idx="53">
                  <c:v>10/28</c:v>
                </c:pt>
                <c:pt idx="54">
                  <c:v>10/29</c:v>
                </c:pt>
                <c:pt idx="55">
                  <c:v>10/30</c:v>
                </c:pt>
                <c:pt idx="56">
                  <c:v>10/31</c:v>
                </c:pt>
                <c:pt idx="57">
                  <c:v>11/1</c:v>
                </c:pt>
                <c:pt idx="58">
                  <c:v>11/3</c:v>
                </c:pt>
                <c:pt idx="59">
                  <c:v>11/4</c:v>
                </c:pt>
                <c:pt idx="60">
                  <c:v>11/5</c:v>
                </c:pt>
                <c:pt idx="61">
                  <c:v>11/6</c:v>
                </c:pt>
                <c:pt idx="62">
                  <c:v>11/7</c:v>
                </c:pt>
                <c:pt idx="63">
                  <c:v>11/8</c:v>
                </c:pt>
                <c:pt idx="64">
                  <c:v>11/10</c:v>
                </c:pt>
                <c:pt idx="65">
                  <c:v>11/11</c:v>
                </c:pt>
                <c:pt idx="66">
                  <c:v>11/12</c:v>
                </c:pt>
                <c:pt idx="67">
                  <c:v>11/13</c:v>
                </c:pt>
                <c:pt idx="68">
                  <c:v>11/14</c:v>
                </c:pt>
                <c:pt idx="69">
                  <c:v>11/15</c:v>
                </c:pt>
                <c:pt idx="70">
                  <c:v>11/17</c:v>
                </c:pt>
                <c:pt idx="71">
                  <c:v>11/18</c:v>
                </c:pt>
                <c:pt idx="72">
                  <c:v>11/19</c:v>
                </c:pt>
                <c:pt idx="73">
                  <c:v>11/20</c:v>
                </c:pt>
                <c:pt idx="74">
                  <c:v>11/21</c:v>
                </c:pt>
                <c:pt idx="75">
                  <c:v>11/22</c:v>
                </c:pt>
                <c:pt idx="76">
                  <c:v>11/24</c:v>
                </c:pt>
                <c:pt idx="77">
                  <c:v>11/25</c:v>
                </c:pt>
                <c:pt idx="78">
                  <c:v>11/26</c:v>
                </c:pt>
                <c:pt idx="79">
                  <c:v>11/27</c:v>
                </c:pt>
                <c:pt idx="80">
                  <c:v>11/28</c:v>
                </c:pt>
                <c:pt idx="81">
                  <c:v>11/29</c:v>
                </c:pt>
                <c:pt idx="82">
                  <c:v>12/1</c:v>
                </c:pt>
                <c:pt idx="83">
                  <c:v>12/2</c:v>
                </c:pt>
                <c:pt idx="84">
                  <c:v>12/3</c:v>
                </c:pt>
                <c:pt idx="85">
                  <c:v>12/4</c:v>
                </c:pt>
                <c:pt idx="86">
                  <c:v>12/5</c:v>
                </c:pt>
                <c:pt idx="87">
                  <c:v>12/6</c:v>
                </c:pt>
                <c:pt idx="88">
                  <c:v>12/8</c:v>
                </c:pt>
                <c:pt idx="89">
                  <c:v>12/9</c:v>
                </c:pt>
                <c:pt idx="90">
                  <c:v>12/10</c:v>
                </c:pt>
                <c:pt idx="91">
                  <c:v>12/11</c:v>
                </c:pt>
                <c:pt idx="92">
                  <c:v>12/12</c:v>
                </c:pt>
                <c:pt idx="93">
                  <c:v>12/13</c:v>
                </c:pt>
                <c:pt idx="94">
                  <c:v>12/15</c:v>
                </c:pt>
                <c:pt idx="95">
                  <c:v>12/16</c:v>
                </c:pt>
                <c:pt idx="96">
                  <c:v>12/17</c:v>
                </c:pt>
                <c:pt idx="97">
                  <c:v>12/18</c:v>
                </c:pt>
                <c:pt idx="98">
                  <c:v>12/19</c:v>
                </c:pt>
                <c:pt idx="99">
                  <c:v>12/20</c:v>
                </c:pt>
                <c:pt idx="100">
                  <c:v>12/22</c:v>
                </c:pt>
                <c:pt idx="101">
                  <c:v>12/23</c:v>
                </c:pt>
                <c:pt idx="102">
                  <c:v>12/24</c:v>
                </c:pt>
                <c:pt idx="103">
                  <c:v>12/27</c:v>
                </c:pt>
                <c:pt idx="104">
                  <c:v>12/29</c:v>
                </c:pt>
                <c:pt idx="105">
                  <c:v>12/30</c:v>
                </c:pt>
                <c:pt idx="106">
                  <c:v>12/31</c:v>
                </c:pt>
              </c:strCache>
            </c:strRef>
          </c:cat>
          <c:val>
            <c:numRef>
              <c:f>'[Balance Sheet 08 27 to 12 30 1890.xlsx]1890'!$X$5:$X$110</c:f>
              <c:numCache>
                <c:formatCode>General</c:formatCode>
                <c:ptCount val="106"/>
                <c:pt idx="0">
                  <c:v>5961</c:v>
                </c:pt>
                <c:pt idx="1">
                  <c:v>5764</c:v>
                </c:pt>
                <c:pt idx="2">
                  <c:v>5673</c:v>
                </c:pt>
                <c:pt idx="3">
                  <c:v>5334</c:v>
                </c:pt>
                <c:pt idx="4">
                  <c:v>5234</c:v>
                </c:pt>
                <c:pt idx="5">
                  <c:v>5028</c:v>
                </c:pt>
                <c:pt idx="6">
                  <c:v>4219</c:v>
                </c:pt>
                <c:pt idx="7">
                  <c:v>4204</c:v>
                </c:pt>
                <c:pt idx="8">
                  <c:v>4309</c:v>
                </c:pt>
                <c:pt idx="9">
                  <c:v>4305</c:v>
                </c:pt>
                <c:pt idx="10">
                  <c:v>4308</c:v>
                </c:pt>
                <c:pt idx="11">
                  <c:v>4641</c:v>
                </c:pt>
                <c:pt idx="12">
                  <c:v>5245</c:v>
                </c:pt>
                <c:pt idx="13">
                  <c:v>5173</c:v>
                </c:pt>
                <c:pt idx="14">
                  <c:v>5005</c:v>
                </c:pt>
                <c:pt idx="15">
                  <c:v>5003</c:v>
                </c:pt>
                <c:pt idx="16">
                  <c:v>4846</c:v>
                </c:pt>
                <c:pt idx="17">
                  <c:v>4756</c:v>
                </c:pt>
                <c:pt idx="18">
                  <c:v>4296</c:v>
                </c:pt>
                <c:pt idx="19">
                  <c:v>4322</c:v>
                </c:pt>
                <c:pt idx="20">
                  <c:v>4377</c:v>
                </c:pt>
                <c:pt idx="21">
                  <c:v>4446</c:v>
                </c:pt>
                <c:pt idx="22">
                  <c:v>4964</c:v>
                </c:pt>
                <c:pt idx="23">
                  <c:v>5539</c:v>
                </c:pt>
                <c:pt idx="24">
                  <c:v>6214</c:v>
                </c:pt>
                <c:pt idx="25">
                  <c:v>6267</c:v>
                </c:pt>
                <c:pt idx="26">
                  <c:v>7000</c:v>
                </c:pt>
                <c:pt idx="27">
                  <c:v>7495</c:v>
                </c:pt>
                <c:pt idx="28">
                  <c:v>8262</c:v>
                </c:pt>
                <c:pt idx="29">
                  <c:v>8279</c:v>
                </c:pt>
                <c:pt idx="30">
                  <c:v>7559</c:v>
                </c:pt>
                <c:pt idx="31">
                  <c:v>7653</c:v>
                </c:pt>
                <c:pt idx="32">
                  <c:v>7788</c:v>
                </c:pt>
                <c:pt idx="33">
                  <c:v>6742</c:v>
                </c:pt>
                <c:pt idx="34">
                  <c:v>6265</c:v>
                </c:pt>
                <c:pt idx="35">
                  <c:v>5723</c:v>
                </c:pt>
                <c:pt idx="36">
                  <c:v>5747</c:v>
                </c:pt>
                <c:pt idx="37">
                  <c:v>5849</c:v>
                </c:pt>
                <c:pt idx="38">
                  <c:v>5530</c:v>
                </c:pt>
                <c:pt idx="39">
                  <c:v>5432</c:v>
                </c:pt>
                <c:pt idx="40">
                  <c:v>5154</c:v>
                </c:pt>
                <c:pt idx="41">
                  <c:v>5215</c:v>
                </c:pt>
                <c:pt idx="42">
                  <c:v>5201</c:v>
                </c:pt>
                <c:pt idx="43">
                  <c:v>4809</c:v>
                </c:pt>
                <c:pt idx="44">
                  <c:v>4810</c:v>
                </c:pt>
                <c:pt idx="45">
                  <c:v>4827</c:v>
                </c:pt>
                <c:pt idx="46">
                  <c:v>5048</c:v>
                </c:pt>
                <c:pt idx="47">
                  <c:v>5073</c:v>
                </c:pt>
                <c:pt idx="48">
                  <c:v>5066</c:v>
                </c:pt>
                <c:pt idx="49">
                  <c:v>5035</c:v>
                </c:pt>
                <c:pt idx="50">
                  <c:v>5163</c:v>
                </c:pt>
                <c:pt idx="51">
                  <c:v>5242</c:v>
                </c:pt>
                <c:pt idx="52">
                  <c:v>5214</c:v>
                </c:pt>
                <c:pt idx="53">
                  <c:v>5279</c:v>
                </c:pt>
                <c:pt idx="54">
                  <c:v>5288</c:v>
                </c:pt>
                <c:pt idx="55">
                  <c:v>5525</c:v>
                </c:pt>
                <c:pt idx="56">
                  <c:v>5739</c:v>
                </c:pt>
                <c:pt idx="57">
                  <c:v>5702</c:v>
                </c:pt>
                <c:pt idx="58">
                  <c:v>5706</c:v>
                </c:pt>
                <c:pt idx="59">
                  <c:v>5664</c:v>
                </c:pt>
                <c:pt idx="60">
                  <c:v>5690</c:v>
                </c:pt>
                <c:pt idx="61">
                  <c:v>5453</c:v>
                </c:pt>
                <c:pt idx="62">
                  <c:v>5098</c:v>
                </c:pt>
                <c:pt idx="63">
                  <c:v>5229</c:v>
                </c:pt>
                <c:pt idx="64">
                  <c:v>5436</c:v>
                </c:pt>
                <c:pt idx="65">
                  <c:v>6190</c:v>
                </c:pt>
                <c:pt idx="66">
                  <c:v>7248</c:v>
                </c:pt>
                <c:pt idx="67">
                  <c:v>8336</c:v>
                </c:pt>
                <c:pt idx="68">
                  <c:v>9719</c:v>
                </c:pt>
                <c:pt idx="69">
                  <c:v>10053</c:v>
                </c:pt>
                <c:pt idx="70">
                  <c:v>9986</c:v>
                </c:pt>
                <c:pt idx="71">
                  <c:v>10359</c:v>
                </c:pt>
                <c:pt idx="72">
                  <c:v>9783</c:v>
                </c:pt>
                <c:pt idx="73">
                  <c:v>9781</c:v>
                </c:pt>
                <c:pt idx="74">
                  <c:v>9236</c:v>
                </c:pt>
                <c:pt idx="75">
                  <c:v>8479</c:v>
                </c:pt>
                <c:pt idx="76">
                  <c:v>8267</c:v>
                </c:pt>
                <c:pt idx="77">
                  <c:v>9299</c:v>
                </c:pt>
                <c:pt idx="78">
                  <c:v>9300</c:v>
                </c:pt>
                <c:pt idx="79">
                  <c:v>9336</c:v>
                </c:pt>
                <c:pt idx="80">
                  <c:v>8856</c:v>
                </c:pt>
                <c:pt idx="81">
                  <c:v>8532</c:v>
                </c:pt>
                <c:pt idx="82">
                  <c:v>8209</c:v>
                </c:pt>
                <c:pt idx="83">
                  <c:v>7692</c:v>
                </c:pt>
                <c:pt idx="84">
                  <c:v>7682</c:v>
                </c:pt>
                <c:pt idx="85">
                  <c:v>7336</c:v>
                </c:pt>
                <c:pt idx="86">
                  <c:v>7407</c:v>
                </c:pt>
                <c:pt idx="87">
                  <c:v>7857</c:v>
                </c:pt>
                <c:pt idx="88">
                  <c:v>7782</c:v>
                </c:pt>
                <c:pt idx="89">
                  <c:v>7918</c:v>
                </c:pt>
                <c:pt idx="90">
                  <c:v>7955</c:v>
                </c:pt>
                <c:pt idx="91">
                  <c:v>8026</c:v>
                </c:pt>
                <c:pt idx="92">
                  <c:v>8269</c:v>
                </c:pt>
                <c:pt idx="93">
                  <c:v>9080</c:v>
                </c:pt>
                <c:pt idx="94">
                  <c:v>9099</c:v>
                </c:pt>
                <c:pt idx="95">
                  <c:v>9299</c:v>
                </c:pt>
                <c:pt idx="96">
                  <c:v>9352</c:v>
                </c:pt>
                <c:pt idx="97">
                  <c:v>9460</c:v>
                </c:pt>
                <c:pt idx="98">
                  <c:v>9454</c:v>
                </c:pt>
                <c:pt idx="99">
                  <c:v>9506</c:v>
                </c:pt>
                <c:pt idx="100">
                  <c:v>9533</c:v>
                </c:pt>
                <c:pt idx="101">
                  <c:v>9634</c:v>
                </c:pt>
                <c:pt idx="102">
                  <c:v>9863</c:v>
                </c:pt>
                <c:pt idx="103">
                  <c:v>11186</c:v>
                </c:pt>
                <c:pt idx="104">
                  <c:v>12669</c:v>
                </c:pt>
                <c:pt idx="105">
                  <c:v>13885</c:v>
                </c:pt>
              </c:numCache>
            </c:numRef>
          </c:val>
          <c:smooth val="0"/>
        </c:ser>
        <c:ser>
          <c:idx val="1"/>
          <c:order val="1"/>
          <c:tx>
            <c:v>London Discounts</c:v>
          </c:tx>
          <c:spPr>
            <a:ln w="50800">
              <a:solidFill>
                <a:srgbClr val="FF0000"/>
              </a:solidFill>
            </a:ln>
          </c:spPr>
          <c:marker>
            <c:symbol val="none"/>
          </c:marker>
          <c:cat>
            <c:strRef>
              <c:f>'[Balance Sheet 08 27 to 12 30 1890.xlsx]1890'!$E$4:$E$110</c:f>
              <c:strCache>
                <c:ptCount val="107"/>
                <c:pt idx="0">
                  <c:v>8/27</c:v>
                </c:pt>
                <c:pt idx="1">
                  <c:v>8/28</c:v>
                </c:pt>
                <c:pt idx="2">
                  <c:v>8/29</c:v>
                </c:pt>
                <c:pt idx="3">
                  <c:v>8/30</c:v>
                </c:pt>
                <c:pt idx="4">
                  <c:v>9/1</c:v>
                </c:pt>
                <c:pt idx="5">
                  <c:v>9/2</c:v>
                </c:pt>
                <c:pt idx="6">
                  <c:v>9/3</c:v>
                </c:pt>
                <c:pt idx="7">
                  <c:v>9/4</c:v>
                </c:pt>
                <c:pt idx="8">
                  <c:v>9/5</c:v>
                </c:pt>
                <c:pt idx="9">
                  <c:v>9/6</c:v>
                </c:pt>
                <c:pt idx="10">
                  <c:v>9/8</c:v>
                </c:pt>
                <c:pt idx="11">
                  <c:v>9/9</c:v>
                </c:pt>
                <c:pt idx="12">
                  <c:v>9/10</c:v>
                </c:pt>
                <c:pt idx="13">
                  <c:v>9/11</c:v>
                </c:pt>
                <c:pt idx="14">
                  <c:v>9/12</c:v>
                </c:pt>
                <c:pt idx="15">
                  <c:v>9/13</c:v>
                </c:pt>
                <c:pt idx="16">
                  <c:v>9/15</c:v>
                </c:pt>
                <c:pt idx="17">
                  <c:v>9/16</c:v>
                </c:pt>
                <c:pt idx="18">
                  <c:v>9/17</c:v>
                </c:pt>
                <c:pt idx="19">
                  <c:v>9/18</c:v>
                </c:pt>
                <c:pt idx="20">
                  <c:v>9/19</c:v>
                </c:pt>
                <c:pt idx="21">
                  <c:v>9/20</c:v>
                </c:pt>
                <c:pt idx="22">
                  <c:v>9/22</c:v>
                </c:pt>
                <c:pt idx="23">
                  <c:v>9/23</c:v>
                </c:pt>
                <c:pt idx="24">
                  <c:v>9/24</c:v>
                </c:pt>
                <c:pt idx="25">
                  <c:v>9/25</c:v>
                </c:pt>
                <c:pt idx="26">
                  <c:v>9/26</c:v>
                </c:pt>
                <c:pt idx="27">
                  <c:v>9/27</c:v>
                </c:pt>
                <c:pt idx="28">
                  <c:v>9/29</c:v>
                </c:pt>
                <c:pt idx="29">
                  <c:v>9/30</c:v>
                </c:pt>
                <c:pt idx="30">
                  <c:v>10/1</c:v>
                </c:pt>
                <c:pt idx="31">
                  <c:v>10/2</c:v>
                </c:pt>
                <c:pt idx="32">
                  <c:v>10/3</c:v>
                </c:pt>
                <c:pt idx="33">
                  <c:v>10/4</c:v>
                </c:pt>
                <c:pt idx="34">
                  <c:v>10/6</c:v>
                </c:pt>
                <c:pt idx="35">
                  <c:v>10/7</c:v>
                </c:pt>
                <c:pt idx="36">
                  <c:v>10/8</c:v>
                </c:pt>
                <c:pt idx="37">
                  <c:v>10/9</c:v>
                </c:pt>
                <c:pt idx="38">
                  <c:v>10/10</c:v>
                </c:pt>
                <c:pt idx="39">
                  <c:v>10/11</c:v>
                </c:pt>
                <c:pt idx="40">
                  <c:v>10/13</c:v>
                </c:pt>
                <c:pt idx="41">
                  <c:v>10/14</c:v>
                </c:pt>
                <c:pt idx="42">
                  <c:v>10/15</c:v>
                </c:pt>
                <c:pt idx="43">
                  <c:v>10/16</c:v>
                </c:pt>
                <c:pt idx="44">
                  <c:v>10/17</c:v>
                </c:pt>
                <c:pt idx="45">
                  <c:v>10/18</c:v>
                </c:pt>
                <c:pt idx="46">
                  <c:v>10/20</c:v>
                </c:pt>
                <c:pt idx="47">
                  <c:v>10/21</c:v>
                </c:pt>
                <c:pt idx="48">
                  <c:v>10/22</c:v>
                </c:pt>
                <c:pt idx="49">
                  <c:v>10/23</c:v>
                </c:pt>
                <c:pt idx="50">
                  <c:v>10/24</c:v>
                </c:pt>
                <c:pt idx="51">
                  <c:v>10/25</c:v>
                </c:pt>
                <c:pt idx="52">
                  <c:v>10/27</c:v>
                </c:pt>
                <c:pt idx="53">
                  <c:v>10/28</c:v>
                </c:pt>
                <c:pt idx="54">
                  <c:v>10/29</c:v>
                </c:pt>
                <c:pt idx="55">
                  <c:v>10/30</c:v>
                </c:pt>
                <c:pt idx="56">
                  <c:v>10/31</c:v>
                </c:pt>
                <c:pt idx="57">
                  <c:v>11/1</c:v>
                </c:pt>
                <c:pt idx="58">
                  <c:v>11/3</c:v>
                </c:pt>
                <c:pt idx="59">
                  <c:v>11/4</c:v>
                </c:pt>
                <c:pt idx="60">
                  <c:v>11/5</c:v>
                </c:pt>
                <c:pt idx="61">
                  <c:v>11/6</c:v>
                </c:pt>
                <c:pt idx="62">
                  <c:v>11/7</c:v>
                </c:pt>
                <c:pt idx="63">
                  <c:v>11/8</c:v>
                </c:pt>
                <c:pt idx="64">
                  <c:v>11/10</c:v>
                </c:pt>
                <c:pt idx="65">
                  <c:v>11/11</c:v>
                </c:pt>
                <c:pt idx="66">
                  <c:v>11/12</c:v>
                </c:pt>
                <c:pt idx="67">
                  <c:v>11/13</c:v>
                </c:pt>
                <c:pt idx="68">
                  <c:v>11/14</c:v>
                </c:pt>
                <c:pt idx="69">
                  <c:v>11/15</c:v>
                </c:pt>
                <c:pt idx="70">
                  <c:v>11/17</c:v>
                </c:pt>
                <c:pt idx="71">
                  <c:v>11/18</c:v>
                </c:pt>
                <c:pt idx="72">
                  <c:v>11/19</c:v>
                </c:pt>
                <c:pt idx="73">
                  <c:v>11/20</c:v>
                </c:pt>
                <c:pt idx="74">
                  <c:v>11/21</c:v>
                </c:pt>
                <c:pt idx="75">
                  <c:v>11/22</c:v>
                </c:pt>
                <c:pt idx="76">
                  <c:v>11/24</c:v>
                </c:pt>
                <c:pt idx="77">
                  <c:v>11/25</c:v>
                </c:pt>
                <c:pt idx="78">
                  <c:v>11/26</c:v>
                </c:pt>
                <c:pt idx="79">
                  <c:v>11/27</c:v>
                </c:pt>
                <c:pt idx="80">
                  <c:v>11/28</c:v>
                </c:pt>
                <c:pt idx="81">
                  <c:v>11/29</c:v>
                </c:pt>
                <c:pt idx="82">
                  <c:v>12/1</c:v>
                </c:pt>
                <c:pt idx="83">
                  <c:v>12/2</c:v>
                </c:pt>
                <c:pt idx="84">
                  <c:v>12/3</c:v>
                </c:pt>
                <c:pt idx="85">
                  <c:v>12/4</c:v>
                </c:pt>
                <c:pt idx="86">
                  <c:v>12/5</c:v>
                </c:pt>
                <c:pt idx="87">
                  <c:v>12/6</c:v>
                </c:pt>
                <c:pt idx="88">
                  <c:v>12/8</c:v>
                </c:pt>
                <c:pt idx="89">
                  <c:v>12/9</c:v>
                </c:pt>
                <c:pt idx="90">
                  <c:v>12/10</c:v>
                </c:pt>
                <c:pt idx="91">
                  <c:v>12/11</c:v>
                </c:pt>
                <c:pt idx="92">
                  <c:v>12/12</c:v>
                </c:pt>
                <c:pt idx="93">
                  <c:v>12/13</c:v>
                </c:pt>
                <c:pt idx="94">
                  <c:v>12/15</c:v>
                </c:pt>
                <c:pt idx="95">
                  <c:v>12/16</c:v>
                </c:pt>
                <c:pt idx="96">
                  <c:v>12/17</c:v>
                </c:pt>
                <c:pt idx="97">
                  <c:v>12/18</c:v>
                </c:pt>
                <c:pt idx="98">
                  <c:v>12/19</c:v>
                </c:pt>
                <c:pt idx="99">
                  <c:v>12/20</c:v>
                </c:pt>
                <c:pt idx="100">
                  <c:v>12/22</c:v>
                </c:pt>
                <c:pt idx="101">
                  <c:v>12/23</c:v>
                </c:pt>
                <c:pt idx="102">
                  <c:v>12/24</c:v>
                </c:pt>
                <c:pt idx="103">
                  <c:v>12/27</c:v>
                </c:pt>
                <c:pt idx="104">
                  <c:v>12/29</c:v>
                </c:pt>
                <c:pt idx="105">
                  <c:v>12/30</c:v>
                </c:pt>
                <c:pt idx="106">
                  <c:v>12/31</c:v>
                </c:pt>
              </c:strCache>
            </c:strRef>
          </c:cat>
          <c:val>
            <c:numRef>
              <c:f>'[Balance Sheet 08 27 to 12 30 1890.xlsx]1890'!$V$4:$V$110</c:f>
              <c:numCache>
                <c:formatCode>General</c:formatCode>
                <c:ptCount val="107"/>
                <c:pt idx="0">
                  <c:v>1192</c:v>
                </c:pt>
                <c:pt idx="1">
                  <c:v>1208</c:v>
                </c:pt>
                <c:pt idx="2">
                  <c:v>1204</c:v>
                </c:pt>
                <c:pt idx="3">
                  <c:v>1171</c:v>
                </c:pt>
                <c:pt idx="4">
                  <c:v>1163</c:v>
                </c:pt>
                <c:pt idx="5">
                  <c:v>1156</c:v>
                </c:pt>
                <c:pt idx="6">
                  <c:v>1133</c:v>
                </c:pt>
                <c:pt idx="7">
                  <c:v>1075</c:v>
                </c:pt>
                <c:pt idx="8">
                  <c:v>1056</c:v>
                </c:pt>
                <c:pt idx="9">
                  <c:v>1022</c:v>
                </c:pt>
                <c:pt idx="10">
                  <c:v>1001</c:v>
                </c:pt>
                <c:pt idx="11">
                  <c:v>1029</c:v>
                </c:pt>
                <c:pt idx="12">
                  <c:v>1046</c:v>
                </c:pt>
                <c:pt idx="13">
                  <c:v>1252</c:v>
                </c:pt>
                <c:pt idx="14">
                  <c:v>1182</c:v>
                </c:pt>
                <c:pt idx="15">
                  <c:v>1207</c:v>
                </c:pt>
                <c:pt idx="16">
                  <c:v>1174</c:v>
                </c:pt>
                <c:pt idx="17">
                  <c:v>1195</c:v>
                </c:pt>
                <c:pt idx="18">
                  <c:v>1188</c:v>
                </c:pt>
                <c:pt idx="19">
                  <c:v>1120</c:v>
                </c:pt>
                <c:pt idx="20">
                  <c:v>1088</c:v>
                </c:pt>
                <c:pt idx="21">
                  <c:v>1149</c:v>
                </c:pt>
                <c:pt idx="22">
                  <c:v>1137</c:v>
                </c:pt>
                <c:pt idx="23">
                  <c:v>1431</c:v>
                </c:pt>
                <c:pt idx="24">
                  <c:v>1921</c:v>
                </c:pt>
                <c:pt idx="25">
                  <c:v>2050</c:v>
                </c:pt>
                <c:pt idx="26">
                  <c:v>2015</c:v>
                </c:pt>
                <c:pt idx="27">
                  <c:v>1880</c:v>
                </c:pt>
                <c:pt idx="28">
                  <c:v>2085</c:v>
                </c:pt>
                <c:pt idx="29">
                  <c:v>2302</c:v>
                </c:pt>
                <c:pt idx="30">
                  <c:v>2326</c:v>
                </c:pt>
                <c:pt idx="31">
                  <c:v>2290</c:v>
                </c:pt>
                <c:pt idx="32">
                  <c:v>2184</c:v>
                </c:pt>
                <c:pt idx="33">
                  <c:v>2137</c:v>
                </c:pt>
                <c:pt idx="34">
                  <c:v>2117</c:v>
                </c:pt>
                <c:pt idx="35">
                  <c:v>2016</c:v>
                </c:pt>
                <c:pt idx="36">
                  <c:v>1989</c:v>
                </c:pt>
                <c:pt idx="37">
                  <c:v>2025</c:v>
                </c:pt>
                <c:pt idx="38">
                  <c:v>2279</c:v>
                </c:pt>
                <c:pt idx="39">
                  <c:v>2234</c:v>
                </c:pt>
                <c:pt idx="40">
                  <c:v>2106</c:v>
                </c:pt>
                <c:pt idx="41">
                  <c:v>2228</c:v>
                </c:pt>
                <c:pt idx="42">
                  <c:v>2322</c:v>
                </c:pt>
                <c:pt idx="43">
                  <c:v>2242</c:v>
                </c:pt>
                <c:pt idx="44">
                  <c:v>2165</c:v>
                </c:pt>
                <c:pt idx="45">
                  <c:v>1916</c:v>
                </c:pt>
                <c:pt idx="46">
                  <c:v>1896</c:v>
                </c:pt>
                <c:pt idx="47">
                  <c:v>2138</c:v>
                </c:pt>
                <c:pt idx="48">
                  <c:v>2117</c:v>
                </c:pt>
                <c:pt idx="49">
                  <c:v>2082</c:v>
                </c:pt>
                <c:pt idx="50">
                  <c:v>2010</c:v>
                </c:pt>
                <c:pt idx="51">
                  <c:v>1985</c:v>
                </c:pt>
                <c:pt idx="52">
                  <c:v>1977</c:v>
                </c:pt>
                <c:pt idx="53">
                  <c:v>1973</c:v>
                </c:pt>
                <c:pt idx="54">
                  <c:v>1981</c:v>
                </c:pt>
                <c:pt idx="55">
                  <c:v>1905</c:v>
                </c:pt>
                <c:pt idx="56">
                  <c:v>1910</c:v>
                </c:pt>
                <c:pt idx="57">
                  <c:v>1973</c:v>
                </c:pt>
                <c:pt idx="58">
                  <c:v>1977</c:v>
                </c:pt>
                <c:pt idx="59">
                  <c:v>2018</c:v>
                </c:pt>
                <c:pt idx="60">
                  <c:v>2022</c:v>
                </c:pt>
                <c:pt idx="61">
                  <c:v>2043</c:v>
                </c:pt>
                <c:pt idx="62">
                  <c:v>2037</c:v>
                </c:pt>
                <c:pt idx="63">
                  <c:v>2155</c:v>
                </c:pt>
                <c:pt idx="64">
                  <c:v>2253</c:v>
                </c:pt>
                <c:pt idx="65">
                  <c:v>2569</c:v>
                </c:pt>
                <c:pt idx="66">
                  <c:v>2983</c:v>
                </c:pt>
                <c:pt idx="67">
                  <c:v>3435</c:v>
                </c:pt>
                <c:pt idx="68">
                  <c:v>3727</c:v>
                </c:pt>
                <c:pt idx="69">
                  <c:v>4105</c:v>
                </c:pt>
                <c:pt idx="70">
                  <c:v>4341</c:v>
                </c:pt>
                <c:pt idx="71">
                  <c:v>4930</c:v>
                </c:pt>
                <c:pt idx="72">
                  <c:v>5193</c:v>
                </c:pt>
                <c:pt idx="73">
                  <c:v>5102</c:v>
                </c:pt>
                <c:pt idx="74">
                  <c:v>4621</c:v>
                </c:pt>
                <c:pt idx="75">
                  <c:v>4419</c:v>
                </c:pt>
                <c:pt idx="76">
                  <c:v>4295</c:v>
                </c:pt>
                <c:pt idx="77">
                  <c:v>4274</c:v>
                </c:pt>
                <c:pt idx="78">
                  <c:v>4200</c:v>
                </c:pt>
                <c:pt idx="79">
                  <c:v>4050</c:v>
                </c:pt>
                <c:pt idx="80">
                  <c:v>3875</c:v>
                </c:pt>
                <c:pt idx="81">
                  <c:v>3555</c:v>
                </c:pt>
                <c:pt idx="82">
                  <c:v>3426</c:v>
                </c:pt>
                <c:pt idx="83">
                  <c:v>3403</c:v>
                </c:pt>
                <c:pt idx="84">
                  <c:v>3363</c:v>
                </c:pt>
                <c:pt idx="85">
                  <c:v>3263</c:v>
                </c:pt>
                <c:pt idx="86">
                  <c:v>3247</c:v>
                </c:pt>
                <c:pt idx="87">
                  <c:v>3165</c:v>
                </c:pt>
                <c:pt idx="88">
                  <c:v>3075</c:v>
                </c:pt>
                <c:pt idx="89">
                  <c:v>3104</c:v>
                </c:pt>
                <c:pt idx="90">
                  <c:v>3056</c:v>
                </c:pt>
                <c:pt idx="91">
                  <c:v>3006</c:v>
                </c:pt>
                <c:pt idx="92">
                  <c:v>2977</c:v>
                </c:pt>
                <c:pt idx="93">
                  <c:v>2827</c:v>
                </c:pt>
                <c:pt idx="94">
                  <c:v>2706</c:v>
                </c:pt>
                <c:pt idx="95">
                  <c:v>2660</c:v>
                </c:pt>
                <c:pt idx="96">
                  <c:v>2626</c:v>
                </c:pt>
                <c:pt idx="97">
                  <c:v>2578</c:v>
                </c:pt>
                <c:pt idx="98">
                  <c:v>2428</c:v>
                </c:pt>
                <c:pt idx="99">
                  <c:v>2306</c:v>
                </c:pt>
                <c:pt idx="100">
                  <c:v>2319</c:v>
                </c:pt>
                <c:pt idx="101">
                  <c:v>2331</c:v>
                </c:pt>
                <c:pt idx="102">
                  <c:v>2263</c:v>
                </c:pt>
                <c:pt idx="103">
                  <c:v>2172</c:v>
                </c:pt>
                <c:pt idx="104">
                  <c:v>2243</c:v>
                </c:pt>
                <c:pt idx="105">
                  <c:v>2336</c:v>
                </c:pt>
                <c:pt idx="106">
                  <c:v>2313</c:v>
                </c:pt>
              </c:numCache>
            </c:numRef>
          </c:val>
          <c:smooth val="0"/>
        </c:ser>
        <c:ser>
          <c:idx val="2"/>
          <c:order val="2"/>
          <c:tx>
            <c:v>Reserves</c:v>
          </c:tx>
          <c:spPr>
            <a:ln w="50800">
              <a:solidFill>
                <a:srgbClr val="00B050"/>
              </a:solidFill>
            </a:ln>
          </c:spPr>
          <c:marker>
            <c:symbol val="none"/>
          </c:marker>
          <c:cat>
            <c:strRef>
              <c:f>'[Balance Sheet 08 27 to 12 30 1890.xlsx]1890'!$E$4:$E$110</c:f>
              <c:strCache>
                <c:ptCount val="107"/>
                <c:pt idx="0">
                  <c:v>8/27</c:v>
                </c:pt>
                <c:pt idx="1">
                  <c:v>8/28</c:v>
                </c:pt>
                <c:pt idx="2">
                  <c:v>8/29</c:v>
                </c:pt>
                <c:pt idx="3">
                  <c:v>8/30</c:v>
                </c:pt>
                <c:pt idx="4">
                  <c:v>9/1</c:v>
                </c:pt>
                <c:pt idx="5">
                  <c:v>9/2</c:v>
                </c:pt>
                <c:pt idx="6">
                  <c:v>9/3</c:v>
                </c:pt>
                <c:pt idx="7">
                  <c:v>9/4</c:v>
                </c:pt>
                <c:pt idx="8">
                  <c:v>9/5</c:v>
                </c:pt>
                <c:pt idx="9">
                  <c:v>9/6</c:v>
                </c:pt>
                <c:pt idx="10">
                  <c:v>9/8</c:v>
                </c:pt>
                <c:pt idx="11">
                  <c:v>9/9</c:v>
                </c:pt>
                <c:pt idx="12">
                  <c:v>9/10</c:v>
                </c:pt>
                <c:pt idx="13">
                  <c:v>9/11</c:v>
                </c:pt>
                <c:pt idx="14">
                  <c:v>9/12</c:v>
                </c:pt>
                <c:pt idx="15">
                  <c:v>9/13</c:v>
                </c:pt>
                <c:pt idx="16">
                  <c:v>9/15</c:v>
                </c:pt>
                <c:pt idx="17">
                  <c:v>9/16</c:v>
                </c:pt>
                <c:pt idx="18">
                  <c:v>9/17</c:v>
                </c:pt>
                <c:pt idx="19">
                  <c:v>9/18</c:v>
                </c:pt>
                <c:pt idx="20">
                  <c:v>9/19</c:v>
                </c:pt>
                <c:pt idx="21">
                  <c:v>9/20</c:v>
                </c:pt>
                <c:pt idx="22">
                  <c:v>9/22</c:v>
                </c:pt>
                <c:pt idx="23">
                  <c:v>9/23</c:v>
                </c:pt>
                <c:pt idx="24">
                  <c:v>9/24</c:v>
                </c:pt>
                <c:pt idx="25">
                  <c:v>9/25</c:v>
                </c:pt>
                <c:pt idx="26">
                  <c:v>9/26</c:v>
                </c:pt>
                <c:pt idx="27">
                  <c:v>9/27</c:v>
                </c:pt>
                <c:pt idx="28">
                  <c:v>9/29</c:v>
                </c:pt>
                <c:pt idx="29">
                  <c:v>9/30</c:v>
                </c:pt>
                <c:pt idx="30">
                  <c:v>10/1</c:v>
                </c:pt>
                <c:pt idx="31">
                  <c:v>10/2</c:v>
                </c:pt>
                <c:pt idx="32">
                  <c:v>10/3</c:v>
                </c:pt>
                <c:pt idx="33">
                  <c:v>10/4</c:v>
                </c:pt>
                <c:pt idx="34">
                  <c:v>10/6</c:v>
                </c:pt>
                <c:pt idx="35">
                  <c:v>10/7</c:v>
                </c:pt>
                <c:pt idx="36">
                  <c:v>10/8</c:v>
                </c:pt>
                <c:pt idx="37">
                  <c:v>10/9</c:v>
                </c:pt>
                <c:pt idx="38">
                  <c:v>10/10</c:v>
                </c:pt>
                <c:pt idx="39">
                  <c:v>10/11</c:v>
                </c:pt>
                <c:pt idx="40">
                  <c:v>10/13</c:v>
                </c:pt>
                <c:pt idx="41">
                  <c:v>10/14</c:v>
                </c:pt>
                <c:pt idx="42">
                  <c:v>10/15</c:v>
                </c:pt>
                <c:pt idx="43">
                  <c:v>10/16</c:v>
                </c:pt>
                <c:pt idx="44">
                  <c:v>10/17</c:v>
                </c:pt>
                <c:pt idx="45">
                  <c:v>10/18</c:v>
                </c:pt>
                <c:pt idx="46">
                  <c:v>10/20</c:v>
                </c:pt>
                <c:pt idx="47">
                  <c:v>10/21</c:v>
                </c:pt>
                <c:pt idx="48">
                  <c:v>10/22</c:v>
                </c:pt>
                <c:pt idx="49">
                  <c:v>10/23</c:v>
                </c:pt>
                <c:pt idx="50">
                  <c:v>10/24</c:v>
                </c:pt>
                <c:pt idx="51">
                  <c:v>10/25</c:v>
                </c:pt>
                <c:pt idx="52">
                  <c:v>10/27</c:v>
                </c:pt>
                <c:pt idx="53">
                  <c:v>10/28</c:v>
                </c:pt>
                <c:pt idx="54">
                  <c:v>10/29</c:v>
                </c:pt>
                <c:pt idx="55">
                  <c:v>10/30</c:v>
                </c:pt>
                <c:pt idx="56">
                  <c:v>10/31</c:v>
                </c:pt>
                <c:pt idx="57">
                  <c:v>11/1</c:v>
                </c:pt>
                <c:pt idx="58">
                  <c:v>11/3</c:v>
                </c:pt>
                <c:pt idx="59">
                  <c:v>11/4</c:v>
                </c:pt>
                <c:pt idx="60">
                  <c:v>11/5</c:v>
                </c:pt>
                <c:pt idx="61">
                  <c:v>11/6</c:v>
                </c:pt>
                <c:pt idx="62">
                  <c:v>11/7</c:v>
                </c:pt>
                <c:pt idx="63">
                  <c:v>11/8</c:v>
                </c:pt>
                <c:pt idx="64">
                  <c:v>11/10</c:v>
                </c:pt>
                <c:pt idx="65">
                  <c:v>11/11</c:v>
                </c:pt>
                <c:pt idx="66">
                  <c:v>11/12</c:v>
                </c:pt>
                <c:pt idx="67">
                  <c:v>11/13</c:v>
                </c:pt>
                <c:pt idx="68">
                  <c:v>11/14</c:v>
                </c:pt>
                <c:pt idx="69">
                  <c:v>11/15</c:v>
                </c:pt>
                <c:pt idx="70">
                  <c:v>11/17</c:v>
                </c:pt>
                <c:pt idx="71">
                  <c:v>11/18</c:v>
                </c:pt>
                <c:pt idx="72">
                  <c:v>11/19</c:v>
                </c:pt>
                <c:pt idx="73">
                  <c:v>11/20</c:v>
                </c:pt>
                <c:pt idx="74">
                  <c:v>11/21</c:v>
                </c:pt>
                <c:pt idx="75">
                  <c:v>11/22</c:v>
                </c:pt>
                <c:pt idx="76">
                  <c:v>11/24</c:v>
                </c:pt>
                <c:pt idx="77">
                  <c:v>11/25</c:v>
                </c:pt>
                <c:pt idx="78">
                  <c:v>11/26</c:v>
                </c:pt>
                <c:pt idx="79">
                  <c:v>11/27</c:v>
                </c:pt>
                <c:pt idx="80">
                  <c:v>11/28</c:v>
                </c:pt>
                <c:pt idx="81">
                  <c:v>11/29</c:v>
                </c:pt>
                <c:pt idx="82">
                  <c:v>12/1</c:v>
                </c:pt>
                <c:pt idx="83">
                  <c:v>12/2</c:v>
                </c:pt>
                <c:pt idx="84">
                  <c:v>12/3</c:v>
                </c:pt>
                <c:pt idx="85">
                  <c:v>12/4</c:v>
                </c:pt>
                <c:pt idx="86">
                  <c:v>12/5</c:v>
                </c:pt>
                <c:pt idx="87">
                  <c:v>12/6</c:v>
                </c:pt>
                <c:pt idx="88">
                  <c:v>12/8</c:v>
                </c:pt>
                <c:pt idx="89">
                  <c:v>12/9</c:v>
                </c:pt>
                <c:pt idx="90">
                  <c:v>12/10</c:v>
                </c:pt>
                <c:pt idx="91">
                  <c:v>12/11</c:v>
                </c:pt>
                <c:pt idx="92">
                  <c:v>12/12</c:v>
                </c:pt>
                <c:pt idx="93">
                  <c:v>12/13</c:v>
                </c:pt>
                <c:pt idx="94">
                  <c:v>12/15</c:v>
                </c:pt>
                <c:pt idx="95">
                  <c:v>12/16</c:v>
                </c:pt>
                <c:pt idx="96">
                  <c:v>12/17</c:v>
                </c:pt>
                <c:pt idx="97">
                  <c:v>12/18</c:v>
                </c:pt>
                <c:pt idx="98">
                  <c:v>12/19</c:v>
                </c:pt>
                <c:pt idx="99">
                  <c:v>12/20</c:v>
                </c:pt>
                <c:pt idx="100">
                  <c:v>12/22</c:v>
                </c:pt>
                <c:pt idx="101">
                  <c:v>12/23</c:v>
                </c:pt>
                <c:pt idx="102">
                  <c:v>12/24</c:v>
                </c:pt>
                <c:pt idx="103">
                  <c:v>12/27</c:v>
                </c:pt>
                <c:pt idx="104">
                  <c:v>12/29</c:v>
                </c:pt>
                <c:pt idx="105">
                  <c:v>12/30</c:v>
                </c:pt>
                <c:pt idx="106">
                  <c:v>12/31</c:v>
                </c:pt>
              </c:strCache>
            </c:strRef>
          </c:cat>
          <c:val>
            <c:numRef>
              <c:f>'[Balance Sheet 08 27 to 12 30 1890.xlsx]1890'!$AC$4:$AC$110</c:f>
              <c:numCache>
                <c:formatCode>General</c:formatCode>
                <c:ptCount val="107"/>
                <c:pt idx="0">
                  <c:v>14323</c:v>
                </c:pt>
                <c:pt idx="1">
                  <c:v>14188</c:v>
                </c:pt>
                <c:pt idx="2">
                  <c:v>13816</c:v>
                </c:pt>
                <c:pt idx="3">
                  <c:v>13961</c:v>
                </c:pt>
                <c:pt idx="4">
                  <c:v>14095</c:v>
                </c:pt>
                <c:pt idx="5">
                  <c:v>13936</c:v>
                </c:pt>
                <c:pt idx="6">
                  <c:v>14219</c:v>
                </c:pt>
                <c:pt idx="7">
                  <c:v>14244</c:v>
                </c:pt>
                <c:pt idx="8">
                  <c:v>13993</c:v>
                </c:pt>
                <c:pt idx="9">
                  <c:v>14037</c:v>
                </c:pt>
                <c:pt idx="10">
                  <c:v>14066</c:v>
                </c:pt>
                <c:pt idx="11">
                  <c:v>14044</c:v>
                </c:pt>
                <c:pt idx="12">
                  <c:v>13994</c:v>
                </c:pt>
                <c:pt idx="13">
                  <c:v>13919</c:v>
                </c:pt>
                <c:pt idx="14">
                  <c:v>13541</c:v>
                </c:pt>
                <c:pt idx="15">
                  <c:v>13789</c:v>
                </c:pt>
                <c:pt idx="16">
                  <c:v>13711</c:v>
                </c:pt>
                <c:pt idx="17">
                  <c:v>13491</c:v>
                </c:pt>
                <c:pt idx="18">
                  <c:v>13673</c:v>
                </c:pt>
                <c:pt idx="19">
                  <c:v>13556</c:v>
                </c:pt>
                <c:pt idx="20">
                  <c:v>13339</c:v>
                </c:pt>
                <c:pt idx="21">
                  <c:v>13501</c:v>
                </c:pt>
                <c:pt idx="22">
                  <c:v>13424</c:v>
                </c:pt>
                <c:pt idx="23">
                  <c:v>13391</c:v>
                </c:pt>
                <c:pt idx="24">
                  <c:v>13163</c:v>
                </c:pt>
                <c:pt idx="25">
                  <c:v>12690</c:v>
                </c:pt>
                <c:pt idx="26">
                  <c:v>12211</c:v>
                </c:pt>
                <c:pt idx="27">
                  <c:v>12184</c:v>
                </c:pt>
                <c:pt idx="28">
                  <c:v>11754</c:v>
                </c:pt>
                <c:pt idx="29">
                  <c:v>11255</c:v>
                </c:pt>
                <c:pt idx="30">
                  <c:v>11122</c:v>
                </c:pt>
                <c:pt idx="31">
                  <c:v>10879</c:v>
                </c:pt>
                <c:pt idx="32">
                  <c:v>10444</c:v>
                </c:pt>
                <c:pt idx="33">
                  <c:v>10492</c:v>
                </c:pt>
                <c:pt idx="34">
                  <c:v>10542</c:v>
                </c:pt>
                <c:pt idx="35">
                  <c:v>10547</c:v>
                </c:pt>
                <c:pt idx="36">
                  <c:v>10591</c:v>
                </c:pt>
                <c:pt idx="37">
                  <c:v>10731</c:v>
                </c:pt>
                <c:pt idx="38">
                  <c:v>10529</c:v>
                </c:pt>
                <c:pt idx="39">
                  <c:v>10455</c:v>
                </c:pt>
                <c:pt idx="40">
                  <c:v>10795</c:v>
                </c:pt>
                <c:pt idx="41">
                  <c:v>10990</c:v>
                </c:pt>
                <c:pt idx="42">
                  <c:v>11194</c:v>
                </c:pt>
                <c:pt idx="43">
                  <c:v>11280</c:v>
                </c:pt>
                <c:pt idx="44">
                  <c:v>11041</c:v>
                </c:pt>
                <c:pt idx="45">
                  <c:v>11182</c:v>
                </c:pt>
                <c:pt idx="46">
                  <c:v>11280</c:v>
                </c:pt>
                <c:pt idx="47">
                  <c:v>11354</c:v>
                </c:pt>
                <c:pt idx="48">
                  <c:v>11519</c:v>
                </c:pt>
                <c:pt idx="49">
                  <c:v>11545</c:v>
                </c:pt>
                <c:pt idx="50">
                  <c:v>11324</c:v>
                </c:pt>
                <c:pt idx="51">
                  <c:v>11527</c:v>
                </c:pt>
                <c:pt idx="52">
                  <c:v>11461</c:v>
                </c:pt>
                <c:pt idx="53">
                  <c:v>11443</c:v>
                </c:pt>
                <c:pt idx="54">
                  <c:v>11603</c:v>
                </c:pt>
                <c:pt idx="55">
                  <c:v>11329</c:v>
                </c:pt>
                <c:pt idx="56">
                  <c:v>11195</c:v>
                </c:pt>
                <c:pt idx="57">
                  <c:v>11169</c:v>
                </c:pt>
                <c:pt idx="58">
                  <c:v>11181</c:v>
                </c:pt>
                <c:pt idx="59">
                  <c:v>11142</c:v>
                </c:pt>
                <c:pt idx="60">
                  <c:v>11206</c:v>
                </c:pt>
                <c:pt idx="61">
                  <c:v>11205</c:v>
                </c:pt>
                <c:pt idx="62">
                  <c:v>10551</c:v>
                </c:pt>
                <c:pt idx="63">
                  <c:v>10815</c:v>
                </c:pt>
                <c:pt idx="64">
                  <c:v>10879</c:v>
                </c:pt>
                <c:pt idx="65">
                  <c:v>10922</c:v>
                </c:pt>
                <c:pt idx="66">
                  <c:v>11105</c:v>
                </c:pt>
                <c:pt idx="67">
                  <c:v>11103</c:v>
                </c:pt>
                <c:pt idx="68">
                  <c:v>11968</c:v>
                </c:pt>
                <c:pt idx="69">
                  <c:v>13223</c:v>
                </c:pt>
                <c:pt idx="70">
                  <c:v>13212</c:v>
                </c:pt>
                <c:pt idx="71">
                  <c:v>13433</c:v>
                </c:pt>
                <c:pt idx="72">
                  <c:v>14552</c:v>
                </c:pt>
                <c:pt idx="73">
                  <c:v>14612</c:v>
                </c:pt>
                <c:pt idx="74">
                  <c:v>14410</c:v>
                </c:pt>
                <c:pt idx="75">
                  <c:v>14698</c:v>
                </c:pt>
                <c:pt idx="76">
                  <c:v>14765</c:v>
                </c:pt>
                <c:pt idx="77">
                  <c:v>16282</c:v>
                </c:pt>
                <c:pt idx="78">
                  <c:v>16502</c:v>
                </c:pt>
                <c:pt idx="79">
                  <c:v>16503</c:v>
                </c:pt>
                <c:pt idx="80">
                  <c:v>16293</c:v>
                </c:pt>
                <c:pt idx="81">
                  <c:v>16451</c:v>
                </c:pt>
                <c:pt idx="82">
                  <c:v>16513</c:v>
                </c:pt>
                <c:pt idx="83">
                  <c:v>16555</c:v>
                </c:pt>
                <c:pt idx="84">
                  <c:v>16673</c:v>
                </c:pt>
                <c:pt idx="85">
                  <c:v>17464</c:v>
                </c:pt>
                <c:pt idx="86">
                  <c:v>17363</c:v>
                </c:pt>
                <c:pt idx="87">
                  <c:v>17481</c:v>
                </c:pt>
                <c:pt idx="88">
                  <c:v>17548</c:v>
                </c:pt>
                <c:pt idx="89">
                  <c:v>17025</c:v>
                </c:pt>
                <c:pt idx="90">
                  <c:v>17007</c:v>
                </c:pt>
                <c:pt idx="91">
                  <c:v>17125</c:v>
                </c:pt>
                <c:pt idx="92">
                  <c:v>16968</c:v>
                </c:pt>
                <c:pt idx="93">
                  <c:v>17022</c:v>
                </c:pt>
                <c:pt idx="94">
                  <c:v>17023</c:v>
                </c:pt>
                <c:pt idx="95">
                  <c:v>17215</c:v>
                </c:pt>
                <c:pt idx="96">
                  <c:v>16763</c:v>
                </c:pt>
                <c:pt idx="97">
                  <c:v>16541</c:v>
                </c:pt>
                <c:pt idx="98">
                  <c:v>16030</c:v>
                </c:pt>
                <c:pt idx="99">
                  <c:v>16147</c:v>
                </c:pt>
                <c:pt idx="100">
                  <c:v>15877</c:v>
                </c:pt>
                <c:pt idx="101">
                  <c:v>15402</c:v>
                </c:pt>
                <c:pt idx="102">
                  <c:v>14895</c:v>
                </c:pt>
                <c:pt idx="103">
                  <c:v>15161</c:v>
                </c:pt>
                <c:pt idx="104">
                  <c:v>15323</c:v>
                </c:pt>
                <c:pt idx="105">
                  <c:v>15127</c:v>
                </c:pt>
                <c:pt idx="106">
                  <c:v>14802</c:v>
                </c:pt>
              </c:numCache>
            </c:numRef>
          </c:val>
          <c:smooth val="0"/>
        </c:ser>
        <c:dLbls>
          <c:showLegendKey val="0"/>
          <c:showVal val="0"/>
          <c:showCatName val="0"/>
          <c:showSerName val="0"/>
          <c:showPercent val="0"/>
          <c:showBubbleSize val="0"/>
        </c:dLbls>
        <c:marker val="1"/>
        <c:smooth val="0"/>
        <c:axId val="213579648"/>
        <c:axId val="140153600"/>
      </c:lineChart>
      <c:lineChart>
        <c:grouping val="standard"/>
        <c:varyColors val="0"/>
        <c:ser>
          <c:idx val="3"/>
          <c:order val="3"/>
          <c:tx>
            <c:v>Discount Rate</c:v>
          </c:tx>
          <c:spPr>
            <a:ln w="50800">
              <a:solidFill>
                <a:srgbClr val="FFC000"/>
              </a:solidFill>
            </a:ln>
          </c:spPr>
          <c:marker>
            <c:symbol val="none"/>
          </c:marker>
          <c:val>
            <c:numRef>
              <c:f>'[Balance Sheet 08 27 to 12 30 1890.xlsx]1890'!$F$4:$F$110</c:f>
              <c:numCache>
                <c:formatCode>0</c:formatCode>
                <c:ptCount val="107"/>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5</c:v>
                </c:pt>
                <c:pt idx="26">
                  <c:v>5</c:v>
                </c:pt>
                <c:pt idx="27">
                  <c:v>5</c:v>
                </c:pt>
                <c:pt idx="28">
                  <c:v>5</c:v>
                </c:pt>
                <c:pt idx="29">
                  <c:v>5</c:v>
                </c:pt>
                <c:pt idx="30">
                  <c:v>5</c:v>
                </c:pt>
                <c:pt idx="31">
                  <c:v>5</c:v>
                </c:pt>
                <c:pt idx="32">
                  <c:v>5</c:v>
                </c:pt>
                <c:pt idx="33">
                  <c:v>5</c:v>
                </c:pt>
                <c:pt idx="34">
                  <c:v>5</c:v>
                </c:pt>
                <c:pt idx="35">
                  <c:v>5</c:v>
                </c:pt>
                <c:pt idx="36">
                  <c:v>5</c:v>
                </c:pt>
                <c:pt idx="37">
                  <c:v>5</c:v>
                </c:pt>
                <c:pt idx="38">
                  <c:v>5</c:v>
                </c:pt>
                <c:pt idx="39">
                  <c:v>5</c:v>
                </c:pt>
                <c:pt idx="40">
                  <c:v>5</c:v>
                </c:pt>
                <c:pt idx="41">
                  <c:v>5</c:v>
                </c:pt>
                <c:pt idx="42">
                  <c:v>5</c:v>
                </c:pt>
                <c:pt idx="43">
                  <c:v>5</c:v>
                </c:pt>
                <c:pt idx="44">
                  <c:v>5</c:v>
                </c:pt>
                <c:pt idx="45">
                  <c:v>5</c:v>
                </c:pt>
                <c:pt idx="46">
                  <c:v>5</c:v>
                </c:pt>
                <c:pt idx="47">
                  <c:v>5</c:v>
                </c:pt>
                <c:pt idx="48">
                  <c:v>5</c:v>
                </c:pt>
                <c:pt idx="49">
                  <c:v>5</c:v>
                </c:pt>
                <c:pt idx="50">
                  <c:v>5</c:v>
                </c:pt>
                <c:pt idx="51">
                  <c:v>5</c:v>
                </c:pt>
                <c:pt idx="52">
                  <c:v>5</c:v>
                </c:pt>
                <c:pt idx="53">
                  <c:v>5</c:v>
                </c:pt>
                <c:pt idx="54">
                  <c:v>5</c:v>
                </c:pt>
                <c:pt idx="55">
                  <c:v>5</c:v>
                </c:pt>
                <c:pt idx="56">
                  <c:v>5</c:v>
                </c:pt>
                <c:pt idx="57">
                  <c:v>5</c:v>
                </c:pt>
                <c:pt idx="58">
                  <c:v>5</c:v>
                </c:pt>
                <c:pt idx="59">
                  <c:v>5</c:v>
                </c:pt>
                <c:pt idx="60">
                  <c:v>5</c:v>
                </c:pt>
                <c:pt idx="61">
                  <c:v>5</c:v>
                </c:pt>
                <c:pt idx="62">
                  <c:v>6</c:v>
                </c:pt>
                <c:pt idx="63">
                  <c:v>6</c:v>
                </c:pt>
                <c:pt idx="64">
                  <c:v>6</c:v>
                </c:pt>
                <c:pt idx="65">
                  <c:v>6</c:v>
                </c:pt>
                <c:pt idx="66">
                  <c:v>6</c:v>
                </c:pt>
                <c:pt idx="67">
                  <c:v>6</c:v>
                </c:pt>
                <c:pt idx="68">
                  <c:v>6</c:v>
                </c:pt>
                <c:pt idx="69">
                  <c:v>6</c:v>
                </c:pt>
                <c:pt idx="70">
                  <c:v>6</c:v>
                </c:pt>
                <c:pt idx="71">
                  <c:v>6</c:v>
                </c:pt>
                <c:pt idx="72">
                  <c:v>6</c:v>
                </c:pt>
                <c:pt idx="73">
                  <c:v>6</c:v>
                </c:pt>
                <c:pt idx="74">
                  <c:v>6</c:v>
                </c:pt>
                <c:pt idx="75">
                  <c:v>6</c:v>
                </c:pt>
                <c:pt idx="76">
                  <c:v>6</c:v>
                </c:pt>
                <c:pt idx="77">
                  <c:v>6</c:v>
                </c:pt>
                <c:pt idx="78">
                  <c:v>6</c:v>
                </c:pt>
                <c:pt idx="79">
                  <c:v>6</c:v>
                </c:pt>
                <c:pt idx="80">
                  <c:v>6</c:v>
                </c:pt>
                <c:pt idx="81">
                  <c:v>6</c:v>
                </c:pt>
                <c:pt idx="82">
                  <c:v>6</c:v>
                </c:pt>
                <c:pt idx="83">
                  <c:v>6</c:v>
                </c:pt>
                <c:pt idx="84">
                  <c:v>6</c:v>
                </c:pt>
                <c:pt idx="85">
                  <c:v>6</c:v>
                </c:pt>
                <c:pt idx="86">
                  <c:v>6</c:v>
                </c:pt>
                <c:pt idx="87">
                  <c:v>6</c:v>
                </c:pt>
                <c:pt idx="88">
                  <c:v>6</c:v>
                </c:pt>
                <c:pt idx="89">
                  <c:v>6</c:v>
                </c:pt>
                <c:pt idx="90">
                  <c:v>6</c:v>
                </c:pt>
                <c:pt idx="91">
                  <c:v>6</c:v>
                </c:pt>
                <c:pt idx="92">
                  <c:v>5</c:v>
                </c:pt>
                <c:pt idx="93">
                  <c:v>5</c:v>
                </c:pt>
                <c:pt idx="94">
                  <c:v>5</c:v>
                </c:pt>
                <c:pt idx="95">
                  <c:v>5</c:v>
                </c:pt>
                <c:pt idx="96">
                  <c:v>5</c:v>
                </c:pt>
                <c:pt idx="97">
                  <c:v>5</c:v>
                </c:pt>
                <c:pt idx="98">
                  <c:v>5</c:v>
                </c:pt>
                <c:pt idx="99">
                  <c:v>5</c:v>
                </c:pt>
                <c:pt idx="100">
                  <c:v>5</c:v>
                </c:pt>
                <c:pt idx="101">
                  <c:v>5</c:v>
                </c:pt>
                <c:pt idx="102">
                  <c:v>5</c:v>
                </c:pt>
                <c:pt idx="103">
                  <c:v>5</c:v>
                </c:pt>
                <c:pt idx="104">
                  <c:v>5</c:v>
                </c:pt>
                <c:pt idx="105">
                  <c:v>5</c:v>
                </c:pt>
                <c:pt idx="106">
                  <c:v>5</c:v>
                </c:pt>
              </c:numCache>
            </c:numRef>
          </c:val>
          <c:smooth val="0"/>
        </c:ser>
        <c:dLbls>
          <c:showLegendKey val="0"/>
          <c:showVal val="0"/>
          <c:showCatName val="0"/>
          <c:showSerName val="0"/>
          <c:showPercent val="0"/>
          <c:showBubbleSize val="0"/>
        </c:dLbls>
        <c:marker val="1"/>
        <c:smooth val="0"/>
        <c:axId val="140206848"/>
        <c:axId val="140155520"/>
      </c:lineChart>
      <c:catAx>
        <c:axId val="213579648"/>
        <c:scaling>
          <c:orientation val="minMax"/>
        </c:scaling>
        <c:delete val="0"/>
        <c:axPos val="b"/>
        <c:majorTickMark val="out"/>
        <c:minorTickMark val="none"/>
        <c:tickLblPos val="nextTo"/>
        <c:txPr>
          <a:bodyPr/>
          <a:lstStyle/>
          <a:p>
            <a:pPr>
              <a:defRPr b="1"/>
            </a:pPr>
            <a:endParaRPr lang="en-US"/>
          </a:p>
        </c:txPr>
        <c:crossAx val="140153600"/>
        <c:crosses val="autoZero"/>
        <c:auto val="1"/>
        <c:lblAlgn val="ctr"/>
        <c:lblOffset val="100"/>
        <c:noMultiLvlLbl val="0"/>
      </c:catAx>
      <c:valAx>
        <c:axId val="140153600"/>
        <c:scaling>
          <c:orientation val="minMax"/>
        </c:scaling>
        <c:delete val="0"/>
        <c:axPos val="l"/>
        <c:majorGridlines/>
        <c:title>
          <c:tx>
            <c:rich>
              <a:bodyPr rot="0" vert="wordArtVert"/>
              <a:lstStyle/>
              <a:p>
                <a:pPr>
                  <a:defRPr/>
                </a:pPr>
                <a:r>
                  <a:rPr lang="en-US" sz="1200" b="1"/>
                  <a:t>Thousands of Pounds</a:t>
                </a:r>
              </a:p>
            </c:rich>
          </c:tx>
          <c:overlay val="0"/>
        </c:title>
        <c:numFmt formatCode="General" sourceLinked="1"/>
        <c:majorTickMark val="out"/>
        <c:minorTickMark val="none"/>
        <c:tickLblPos val="nextTo"/>
        <c:txPr>
          <a:bodyPr/>
          <a:lstStyle/>
          <a:p>
            <a:pPr>
              <a:defRPr sz="1200" b="1"/>
            </a:pPr>
            <a:endParaRPr lang="en-US"/>
          </a:p>
        </c:txPr>
        <c:crossAx val="213579648"/>
        <c:crosses val="autoZero"/>
        <c:crossBetween val="between"/>
      </c:valAx>
      <c:valAx>
        <c:axId val="140155520"/>
        <c:scaling>
          <c:orientation val="minMax"/>
        </c:scaling>
        <c:delete val="0"/>
        <c:axPos val="r"/>
        <c:title>
          <c:tx>
            <c:rich>
              <a:bodyPr rot="0" vert="wordArtVert"/>
              <a:lstStyle/>
              <a:p>
                <a:pPr>
                  <a:defRPr/>
                </a:pPr>
                <a:r>
                  <a:rPr lang="en-US" sz="1200"/>
                  <a:t>Percent</a:t>
                </a:r>
              </a:p>
            </c:rich>
          </c:tx>
          <c:overlay val="0"/>
        </c:title>
        <c:numFmt formatCode="0" sourceLinked="1"/>
        <c:majorTickMark val="out"/>
        <c:minorTickMark val="none"/>
        <c:tickLblPos val="nextTo"/>
        <c:txPr>
          <a:bodyPr/>
          <a:lstStyle/>
          <a:p>
            <a:pPr>
              <a:defRPr sz="1200" b="1"/>
            </a:pPr>
            <a:endParaRPr lang="en-US"/>
          </a:p>
        </c:txPr>
        <c:crossAx val="140206848"/>
        <c:crosses val="max"/>
        <c:crossBetween val="between"/>
      </c:valAx>
      <c:catAx>
        <c:axId val="140206848"/>
        <c:scaling>
          <c:orientation val="minMax"/>
        </c:scaling>
        <c:delete val="1"/>
        <c:axPos val="b"/>
        <c:majorTickMark val="out"/>
        <c:minorTickMark val="none"/>
        <c:tickLblPos val="nextTo"/>
        <c:crossAx val="140155520"/>
        <c:crosses val="autoZero"/>
        <c:auto val="1"/>
        <c:lblAlgn val="ctr"/>
        <c:lblOffset val="100"/>
        <c:noMultiLvlLbl val="0"/>
      </c:catAx>
    </c:plotArea>
    <c:legend>
      <c:legendPos val="b"/>
      <c:overlay val="0"/>
      <c:txPr>
        <a:bodyPr/>
        <a:lstStyle/>
        <a:p>
          <a:pPr>
            <a:defRPr sz="1200" b="1"/>
          </a:pPr>
          <a:endParaRPr lang="en-US"/>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Bankers </c:v>
          </c:tx>
          <c:spPr>
            <a:ln w="50800">
              <a:solidFill>
                <a:schemeClr val="tx1"/>
              </a:solidFill>
            </a:ln>
          </c:spPr>
          <c:marker>
            <c:symbol val="none"/>
          </c:marker>
          <c:cat>
            <c:strRef>
              <c:f>'[Balance Sheet 08 27 to 12 30 1890.xlsx]1890'!$E$4:$E$110</c:f>
              <c:strCache>
                <c:ptCount val="107"/>
                <c:pt idx="0">
                  <c:v>8/27</c:v>
                </c:pt>
                <c:pt idx="1">
                  <c:v>8/28</c:v>
                </c:pt>
                <c:pt idx="2">
                  <c:v>8/29</c:v>
                </c:pt>
                <c:pt idx="3">
                  <c:v>8/30</c:v>
                </c:pt>
                <c:pt idx="4">
                  <c:v>9/1</c:v>
                </c:pt>
                <c:pt idx="5">
                  <c:v>9/2</c:v>
                </c:pt>
                <c:pt idx="6">
                  <c:v>9/3</c:v>
                </c:pt>
                <c:pt idx="7">
                  <c:v>9/4</c:v>
                </c:pt>
                <c:pt idx="8">
                  <c:v>9/5</c:v>
                </c:pt>
                <c:pt idx="9">
                  <c:v>9/6</c:v>
                </c:pt>
                <c:pt idx="10">
                  <c:v>9/8</c:v>
                </c:pt>
                <c:pt idx="11">
                  <c:v>9/9</c:v>
                </c:pt>
                <c:pt idx="12">
                  <c:v>9/10</c:v>
                </c:pt>
                <c:pt idx="13">
                  <c:v>9/11</c:v>
                </c:pt>
                <c:pt idx="14">
                  <c:v>9/12</c:v>
                </c:pt>
                <c:pt idx="15">
                  <c:v>9/13</c:v>
                </c:pt>
                <c:pt idx="16">
                  <c:v>9/15</c:v>
                </c:pt>
                <c:pt idx="17">
                  <c:v>9/16</c:v>
                </c:pt>
                <c:pt idx="18">
                  <c:v>9/17</c:v>
                </c:pt>
                <c:pt idx="19">
                  <c:v>9/18</c:v>
                </c:pt>
                <c:pt idx="20">
                  <c:v>9/19</c:v>
                </c:pt>
                <c:pt idx="21">
                  <c:v>9/20</c:v>
                </c:pt>
                <c:pt idx="22">
                  <c:v>9/22</c:v>
                </c:pt>
                <c:pt idx="23">
                  <c:v>9/23</c:v>
                </c:pt>
                <c:pt idx="24">
                  <c:v>9/24</c:v>
                </c:pt>
                <c:pt idx="25">
                  <c:v>9/25</c:v>
                </c:pt>
                <c:pt idx="26">
                  <c:v>9/26</c:v>
                </c:pt>
                <c:pt idx="27">
                  <c:v>9/27</c:v>
                </c:pt>
                <c:pt idx="28">
                  <c:v>9/29</c:v>
                </c:pt>
                <c:pt idx="29">
                  <c:v>9/30</c:v>
                </c:pt>
                <c:pt idx="30">
                  <c:v>10/1</c:v>
                </c:pt>
                <c:pt idx="31">
                  <c:v>10/2</c:v>
                </c:pt>
                <c:pt idx="32">
                  <c:v>10/3</c:v>
                </c:pt>
                <c:pt idx="33">
                  <c:v>10/4</c:v>
                </c:pt>
                <c:pt idx="34">
                  <c:v>10/6</c:v>
                </c:pt>
                <c:pt idx="35">
                  <c:v>10/7</c:v>
                </c:pt>
                <c:pt idx="36">
                  <c:v>10/8</c:v>
                </c:pt>
                <c:pt idx="37">
                  <c:v>10/9</c:v>
                </c:pt>
                <c:pt idx="38">
                  <c:v>10/10</c:v>
                </c:pt>
                <c:pt idx="39">
                  <c:v>10/11</c:v>
                </c:pt>
                <c:pt idx="40">
                  <c:v>10/13</c:v>
                </c:pt>
                <c:pt idx="41">
                  <c:v>10/14</c:v>
                </c:pt>
                <c:pt idx="42">
                  <c:v>10/15</c:v>
                </c:pt>
                <c:pt idx="43">
                  <c:v>10/16</c:v>
                </c:pt>
                <c:pt idx="44">
                  <c:v>10/17</c:v>
                </c:pt>
                <c:pt idx="45">
                  <c:v>10/18</c:v>
                </c:pt>
                <c:pt idx="46">
                  <c:v>10/20</c:v>
                </c:pt>
                <c:pt idx="47">
                  <c:v>10/21</c:v>
                </c:pt>
                <c:pt idx="48">
                  <c:v>10/22</c:v>
                </c:pt>
                <c:pt idx="49">
                  <c:v>10/23</c:v>
                </c:pt>
                <c:pt idx="50">
                  <c:v>10/24</c:v>
                </c:pt>
                <c:pt idx="51">
                  <c:v>10/25</c:v>
                </c:pt>
                <c:pt idx="52">
                  <c:v>10/27</c:v>
                </c:pt>
                <c:pt idx="53">
                  <c:v>10/28</c:v>
                </c:pt>
                <c:pt idx="54">
                  <c:v>10/29</c:v>
                </c:pt>
                <c:pt idx="55">
                  <c:v>10/30</c:v>
                </c:pt>
                <c:pt idx="56">
                  <c:v>10/31</c:v>
                </c:pt>
                <c:pt idx="57">
                  <c:v>11/1</c:v>
                </c:pt>
                <c:pt idx="58">
                  <c:v>11/3</c:v>
                </c:pt>
                <c:pt idx="59">
                  <c:v>11/4</c:v>
                </c:pt>
                <c:pt idx="60">
                  <c:v>11/5</c:v>
                </c:pt>
                <c:pt idx="61">
                  <c:v>11/6</c:v>
                </c:pt>
                <c:pt idx="62">
                  <c:v>11/7</c:v>
                </c:pt>
                <c:pt idx="63">
                  <c:v>11/8</c:v>
                </c:pt>
                <c:pt idx="64">
                  <c:v>11/10</c:v>
                </c:pt>
                <c:pt idx="65">
                  <c:v>11/11</c:v>
                </c:pt>
                <c:pt idx="66">
                  <c:v>11/12</c:v>
                </c:pt>
                <c:pt idx="67">
                  <c:v>11/13</c:v>
                </c:pt>
                <c:pt idx="68">
                  <c:v>11/14</c:v>
                </c:pt>
                <c:pt idx="69">
                  <c:v>11/15</c:v>
                </c:pt>
                <c:pt idx="70">
                  <c:v>11/17</c:v>
                </c:pt>
                <c:pt idx="71">
                  <c:v>11/18</c:v>
                </c:pt>
                <c:pt idx="72">
                  <c:v>11/19</c:v>
                </c:pt>
                <c:pt idx="73">
                  <c:v>11/20</c:v>
                </c:pt>
                <c:pt idx="74">
                  <c:v>11/21</c:v>
                </c:pt>
                <c:pt idx="75">
                  <c:v>11/22</c:v>
                </c:pt>
                <c:pt idx="76">
                  <c:v>11/24</c:v>
                </c:pt>
                <c:pt idx="77">
                  <c:v>11/25</c:v>
                </c:pt>
                <c:pt idx="78">
                  <c:v>11/26</c:v>
                </c:pt>
                <c:pt idx="79">
                  <c:v>11/27</c:v>
                </c:pt>
                <c:pt idx="80">
                  <c:v>11/28</c:v>
                </c:pt>
                <c:pt idx="81">
                  <c:v>11/29</c:v>
                </c:pt>
                <c:pt idx="82">
                  <c:v>12/1</c:v>
                </c:pt>
                <c:pt idx="83">
                  <c:v>12/2</c:v>
                </c:pt>
                <c:pt idx="84">
                  <c:v>12/3</c:v>
                </c:pt>
                <c:pt idx="85">
                  <c:v>12/4</c:v>
                </c:pt>
                <c:pt idx="86">
                  <c:v>12/5</c:v>
                </c:pt>
                <c:pt idx="87">
                  <c:v>12/6</c:v>
                </c:pt>
                <c:pt idx="88">
                  <c:v>12/8</c:v>
                </c:pt>
                <c:pt idx="89">
                  <c:v>12/9</c:v>
                </c:pt>
                <c:pt idx="90">
                  <c:v>12/10</c:v>
                </c:pt>
                <c:pt idx="91">
                  <c:v>12/11</c:v>
                </c:pt>
                <c:pt idx="92">
                  <c:v>12/12</c:v>
                </c:pt>
                <c:pt idx="93">
                  <c:v>12/13</c:v>
                </c:pt>
                <c:pt idx="94">
                  <c:v>12/15</c:v>
                </c:pt>
                <c:pt idx="95">
                  <c:v>12/16</c:v>
                </c:pt>
                <c:pt idx="96">
                  <c:v>12/17</c:v>
                </c:pt>
                <c:pt idx="97">
                  <c:v>12/18</c:v>
                </c:pt>
                <c:pt idx="98">
                  <c:v>12/19</c:v>
                </c:pt>
                <c:pt idx="99">
                  <c:v>12/20</c:v>
                </c:pt>
                <c:pt idx="100">
                  <c:v>12/22</c:v>
                </c:pt>
                <c:pt idx="101">
                  <c:v>12/23</c:v>
                </c:pt>
                <c:pt idx="102">
                  <c:v>12/24</c:v>
                </c:pt>
                <c:pt idx="103">
                  <c:v>12/27</c:v>
                </c:pt>
                <c:pt idx="104">
                  <c:v>12/29</c:v>
                </c:pt>
                <c:pt idx="105">
                  <c:v>12/30</c:v>
                </c:pt>
                <c:pt idx="106">
                  <c:v>12/31</c:v>
                </c:pt>
              </c:strCache>
            </c:strRef>
          </c:cat>
          <c:val>
            <c:numRef>
              <c:f>'[Balance Sheet 08 27 to 12 30 1890.xlsx]1890'!$M$4:$M$110</c:f>
              <c:numCache>
                <c:formatCode>General</c:formatCode>
                <c:ptCount val="107"/>
                <c:pt idx="0">
                  <c:v>11904</c:v>
                </c:pt>
                <c:pt idx="1">
                  <c:v>12960</c:v>
                </c:pt>
                <c:pt idx="2">
                  <c:v>12556</c:v>
                </c:pt>
                <c:pt idx="3">
                  <c:v>12755</c:v>
                </c:pt>
                <c:pt idx="4">
                  <c:v>12170</c:v>
                </c:pt>
                <c:pt idx="5">
                  <c:v>12467</c:v>
                </c:pt>
                <c:pt idx="6">
                  <c:v>12647</c:v>
                </c:pt>
                <c:pt idx="7">
                  <c:v>11591</c:v>
                </c:pt>
                <c:pt idx="8">
                  <c:v>10948</c:v>
                </c:pt>
                <c:pt idx="9">
                  <c:v>11452</c:v>
                </c:pt>
                <c:pt idx="10">
                  <c:v>11507</c:v>
                </c:pt>
                <c:pt idx="11">
                  <c:v>11506</c:v>
                </c:pt>
                <c:pt idx="12">
                  <c:v>11594</c:v>
                </c:pt>
                <c:pt idx="13">
                  <c:v>12238</c:v>
                </c:pt>
                <c:pt idx="14">
                  <c:v>12047</c:v>
                </c:pt>
                <c:pt idx="15">
                  <c:v>12162</c:v>
                </c:pt>
                <c:pt idx="16">
                  <c:v>11933</c:v>
                </c:pt>
                <c:pt idx="17">
                  <c:v>11586</c:v>
                </c:pt>
                <c:pt idx="18">
                  <c:v>11503</c:v>
                </c:pt>
                <c:pt idx="19">
                  <c:v>10714</c:v>
                </c:pt>
                <c:pt idx="20">
                  <c:v>10440</c:v>
                </c:pt>
                <c:pt idx="21">
                  <c:v>10190</c:v>
                </c:pt>
                <c:pt idx="22">
                  <c:v>9998</c:v>
                </c:pt>
                <c:pt idx="23">
                  <c:v>10761</c:v>
                </c:pt>
                <c:pt idx="24">
                  <c:v>11627</c:v>
                </c:pt>
                <c:pt idx="25">
                  <c:v>11699</c:v>
                </c:pt>
                <c:pt idx="26">
                  <c:v>11594</c:v>
                </c:pt>
                <c:pt idx="27">
                  <c:v>10805</c:v>
                </c:pt>
                <c:pt idx="28">
                  <c:v>10773</c:v>
                </c:pt>
                <c:pt idx="29">
                  <c:v>11196</c:v>
                </c:pt>
                <c:pt idx="30">
                  <c:v>12391</c:v>
                </c:pt>
                <c:pt idx="31">
                  <c:v>11256</c:v>
                </c:pt>
                <c:pt idx="32">
                  <c:v>11065</c:v>
                </c:pt>
                <c:pt idx="33">
                  <c:v>10360</c:v>
                </c:pt>
                <c:pt idx="34">
                  <c:v>12160</c:v>
                </c:pt>
                <c:pt idx="35">
                  <c:v>11812</c:v>
                </c:pt>
                <c:pt idx="36">
                  <c:v>11769</c:v>
                </c:pt>
                <c:pt idx="37">
                  <c:v>12292</c:v>
                </c:pt>
                <c:pt idx="38">
                  <c:v>12984</c:v>
                </c:pt>
                <c:pt idx="39">
                  <c:v>12931</c:v>
                </c:pt>
                <c:pt idx="40">
                  <c:v>12602</c:v>
                </c:pt>
                <c:pt idx="41">
                  <c:v>12617</c:v>
                </c:pt>
                <c:pt idx="42">
                  <c:v>13490</c:v>
                </c:pt>
                <c:pt idx="43">
                  <c:v>13732</c:v>
                </c:pt>
                <c:pt idx="44">
                  <c:v>13234</c:v>
                </c:pt>
                <c:pt idx="45">
                  <c:v>13040</c:v>
                </c:pt>
                <c:pt idx="46">
                  <c:v>12979</c:v>
                </c:pt>
                <c:pt idx="47">
                  <c:v>12884</c:v>
                </c:pt>
                <c:pt idx="48">
                  <c:v>12856</c:v>
                </c:pt>
                <c:pt idx="49">
                  <c:v>12531</c:v>
                </c:pt>
                <c:pt idx="50">
                  <c:v>11755</c:v>
                </c:pt>
                <c:pt idx="51">
                  <c:v>12177</c:v>
                </c:pt>
                <c:pt idx="52">
                  <c:v>12074</c:v>
                </c:pt>
                <c:pt idx="53">
                  <c:v>12017</c:v>
                </c:pt>
                <c:pt idx="54">
                  <c:v>11755</c:v>
                </c:pt>
                <c:pt idx="55">
                  <c:v>11364</c:v>
                </c:pt>
                <c:pt idx="56">
                  <c:v>11142</c:v>
                </c:pt>
                <c:pt idx="57">
                  <c:v>11494</c:v>
                </c:pt>
                <c:pt idx="58">
                  <c:v>11764</c:v>
                </c:pt>
                <c:pt idx="59">
                  <c:v>12394</c:v>
                </c:pt>
                <c:pt idx="60">
                  <c:v>12520</c:v>
                </c:pt>
                <c:pt idx="61">
                  <c:v>12358</c:v>
                </c:pt>
                <c:pt idx="62">
                  <c:v>11354</c:v>
                </c:pt>
                <c:pt idx="63">
                  <c:v>11490</c:v>
                </c:pt>
                <c:pt idx="64">
                  <c:v>11458</c:v>
                </c:pt>
                <c:pt idx="65">
                  <c:v>11567</c:v>
                </c:pt>
                <c:pt idx="66">
                  <c:v>12368</c:v>
                </c:pt>
                <c:pt idx="67">
                  <c:v>11660</c:v>
                </c:pt>
                <c:pt idx="68">
                  <c:v>12319</c:v>
                </c:pt>
                <c:pt idx="69">
                  <c:v>13953</c:v>
                </c:pt>
                <c:pt idx="70">
                  <c:v>14439</c:v>
                </c:pt>
                <c:pt idx="71">
                  <c:v>14808</c:v>
                </c:pt>
                <c:pt idx="72">
                  <c:v>15734</c:v>
                </c:pt>
                <c:pt idx="73">
                  <c:v>15317</c:v>
                </c:pt>
                <c:pt idx="74">
                  <c:v>14681</c:v>
                </c:pt>
                <c:pt idx="75">
                  <c:v>14812</c:v>
                </c:pt>
                <c:pt idx="76">
                  <c:v>14689</c:v>
                </c:pt>
                <c:pt idx="77">
                  <c:v>14782</c:v>
                </c:pt>
                <c:pt idx="78">
                  <c:v>15299</c:v>
                </c:pt>
                <c:pt idx="79">
                  <c:v>15539</c:v>
                </c:pt>
                <c:pt idx="80">
                  <c:v>15842</c:v>
                </c:pt>
                <c:pt idx="81">
                  <c:v>15344</c:v>
                </c:pt>
                <c:pt idx="82">
                  <c:v>15400</c:v>
                </c:pt>
                <c:pt idx="83">
                  <c:v>15305</c:v>
                </c:pt>
                <c:pt idx="84">
                  <c:v>14942</c:v>
                </c:pt>
                <c:pt idx="85">
                  <c:v>15397</c:v>
                </c:pt>
                <c:pt idx="86">
                  <c:v>15501</c:v>
                </c:pt>
                <c:pt idx="87">
                  <c:v>15102</c:v>
                </c:pt>
                <c:pt idx="88">
                  <c:v>15422</c:v>
                </c:pt>
                <c:pt idx="89">
                  <c:v>14634</c:v>
                </c:pt>
                <c:pt idx="90">
                  <c:v>15090</c:v>
                </c:pt>
                <c:pt idx="91">
                  <c:v>15178</c:v>
                </c:pt>
                <c:pt idx="92">
                  <c:v>14742</c:v>
                </c:pt>
                <c:pt idx="93">
                  <c:v>14565</c:v>
                </c:pt>
                <c:pt idx="94">
                  <c:v>14523</c:v>
                </c:pt>
                <c:pt idx="95">
                  <c:v>14830</c:v>
                </c:pt>
                <c:pt idx="96">
                  <c:v>14829</c:v>
                </c:pt>
                <c:pt idx="97">
                  <c:v>14681</c:v>
                </c:pt>
                <c:pt idx="98">
                  <c:v>14025</c:v>
                </c:pt>
                <c:pt idx="99">
                  <c:v>14050</c:v>
                </c:pt>
                <c:pt idx="100">
                  <c:v>13152</c:v>
                </c:pt>
                <c:pt idx="101">
                  <c:v>13011</c:v>
                </c:pt>
                <c:pt idx="102">
                  <c:v>12926</c:v>
                </c:pt>
                <c:pt idx="103">
                  <c:v>12147</c:v>
                </c:pt>
                <c:pt idx="104">
                  <c:v>13118</c:v>
                </c:pt>
                <c:pt idx="105">
                  <c:v>14171</c:v>
                </c:pt>
                <c:pt idx="106">
                  <c:v>15283</c:v>
                </c:pt>
              </c:numCache>
            </c:numRef>
          </c:val>
          <c:smooth val="0"/>
        </c:ser>
        <c:ser>
          <c:idx val="1"/>
          <c:order val="1"/>
          <c:tx>
            <c:v>Other Private</c:v>
          </c:tx>
          <c:spPr>
            <a:ln w="50800">
              <a:solidFill>
                <a:srgbClr val="0070C0"/>
              </a:solidFill>
            </a:ln>
          </c:spPr>
          <c:marker>
            <c:symbol val="none"/>
          </c:marker>
          <c:cat>
            <c:strRef>
              <c:f>'[Balance Sheet 08 27 to 12 30 1890.xlsx]1890'!$E$4:$E$110</c:f>
              <c:strCache>
                <c:ptCount val="107"/>
                <c:pt idx="0">
                  <c:v>8/27</c:v>
                </c:pt>
                <c:pt idx="1">
                  <c:v>8/28</c:v>
                </c:pt>
                <c:pt idx="2">
                  <c:v>8/29</c:v>
                </c:pt>
                <c:pt idx="3">
                  <c:v>8/30</c:v>
                </c:pt>
                <c:pt idx="4">
                  <c:v>9/1</c:v>
                </c:pt>
                <c:pt idx="5">
                  <c:v>9/2</c:v>
                </c:pt>
                <c:pt idx="6">
                  <c:v>9/3</c:v>
                </c:pt>
                <c:pt idx="7">
                  <c:v>9/4</c:v>
                </c:pt>
                <c:pt idx="8">
                  <c:v>9/5</c:v>
                </c:pt>
                <c:pt idx="9">
                  <c:v>9/6</c:v>
                </c:pt>
                <c:pt idx="10">
                  <c:v>9/8</c:v>
                </c:pt>
                <c:pt idx="11">
                  <c:v>9/9</c:v>
                </c:pt>
                <c:pt idx="12">
                  <c:v>9/10</c:v>
                </c:pt>
                <c:pt idx="13">
                  <c:v>9/11</c:v>
                </c:pt>
                <c:pt idx="14">
                  <c:v>9/12</c:v>
                </c:pt>
                <c:pt idx="15">
                  <c:v>9/13</c:v>
                </c:pt>
                <c:pt idx="16">
                  <c:v>9/15</c:v>
                </c:pt>
                <c:pt idx="17">
                  <c:v>9/16</c:v>
                </c:pt>
                <c:pt idx="18">
                  <c:v>9/17</c:v>
                </c:pt>
                <c:pt idx="19">
                  <c:v>9/18</c:v>
                </c:pt>
                <c:pt idx="20">
                  <c:v>9/19</c:v>
                </c:pt>
                <c:pt idx="21">
                  <c:v>9/20</c:v>
                </c:pt>
                <c:pt idx="22">
                  <c:v>9/22</c:v>
                </c:pt>
                <c:pt idx="23">
                  <c:v>9/23</c:v>
                </c:pt>
                <c:pt idx="24">
                  <c:v>9/24</c:v>
                </c:pt>
                <c:pt idx="25">
                  <c:v>9/25</c:v>
                </c:pt>
                <c:pt idx="26">
                  <c:v>9/26</c:v>
                </c:pt>
                <c:pt idx="27">
                  <c:v>9/27</c:v>
                </c:pt>
                <c:pt idx="28">
                  <c:v>9/29</c:v>
                </c:pt>
                <c:pt idx="29">
                  <c:v>9/30</c:v>
                </c:pt>
                <c:pt idx="30">
                  <c:v>10/1</c:v>
                </c:pt>
                <c:pt idx="31">
                  <c:v>10/2</c:v>
                </c:pt>
                <c:pt idx="32">
                  <c:v>10/3</c:v>
                </c:pt>
                <c:pt idx="33">
                  <c:v>10/4</c:v>
                </c:pt>
                <c:pt idx="34">
                  <c:v>10/6</c:v>
                </c:pt>
                <c:pt idx="35">
                  <c:v>10/7</c:v>
                </c:pt>
                <c:pt idx="36">
                  <c:v>10/8</c:v>
                </c:pt>
                <c:pt idx="37">
                  <c:v>10/9</c:v>
                </c:pt>
                <c:pt idx="38">
                  <c:v>10/10</c:v>
                </c:pt>
                <c:pt idx="39">
                  <c:v>10/11</c:v>
                </c:pt>
                <c:pt idx="40">
                  <c:v>10/13</c:v>
                </c:pt>
                <c:pt idx="41">
                  <c:v>10/14</c:v>
                </c:pt>
                <c:pt idx="42">
                  <c:v>10/15</c:v>
                </c:pt>
                <c:pt idx="43">
                  <c:v>10/16</c:v>
                </c:pt>
                <c:pt idx="44">
                  <c:v>10/17</c:v>
                </c:pt>
                <c:pt idx="45">
                  <c:v>10/18</c:v>
                </c:pt>
                <c:pt idx="46">
                  <c:v>10/20</c:v>
                </c:pt>
                <c:pt idx="47">
                  <c:v>10/21</c:v>
                </c:pt>
                <c:pt idx="48">
                  <c:v>10/22</c:v>
                </c:pt>
                <c:pt idx="49">
                  <c:v>10/23</c:v>
                </c:pt>
                <c:pt idx="50">
                  <c:v>10/24</c:v>
                </c:pt>
                <c:pt idx="51">
                  <c:v>10/25</c:v>
                </c:pt>
                <c:pt idx="52">
                  <c:v>10/27</c:v>
                </c:pt>
                <c:pt idx="53">
                  <c:v>10/28</c:v>
                </c:pt>
                <c:pt idx="54">
                  <c:v>10/29</c:v>
                </c:pt>
                <c:pt idx="55">
                  <c:v>10/30</c:v>
                </c:pt>
                <c:pt idx="56">
                  <c:v>10/31</c:v>
                </c:pt>
                <c:pt idx="57">
                  <c:v>11/1</c:v>
                </c:pt>
                <c:pt idx="58">
                  <c:v>11/3</c:v>
                </c:pt>
                <c:pt idx="59">
                  <c:v>11/4</c:v>
                </c:pt>
                <c:pt idx="60">
                  <c:v>11/5</c:v>
                </c:pt>
                <c:pt idx="61">
                  <c:v>11/6</c:v>
                </c:pt>
                <c:pt idx="62">
                  <c:v>11/7</c:v>
                </c:pt>
                <c:pt idx="63">
                  <c:v>11/8</c:v>
                </c:pt>
                <c:pt idx="64">
                  <c:v>11/10</c:v>
                </c:pt>
                <c:pt idx="65">
                  <c:v>11/11</c:v>
                </c:pt>
                <c:pt idx="66">
                  <c:v>11/12</c:v>
                </c:pt>
                <c:pt idx="67">
                  <c:v>11/13</c:v>
                </c:pt>
                <c:pt idx="68">
                  <c:v>11/14</c:v>
                </c:pt>
                <c:pt idx="69">
                  <c:v>11/15</c:v>
                </c:pt>
                <c:pt idx="70">
                  <c:v>11/17</c:v>
                </c:pt>
                <c:pt idx="71">
                  <c:v>11/18</c:v>
                </c:pt>
                <c:pt idx="72">
                  <c:v>11/19</c:v>
                </c:pt>
                <c:pt idx="73">
                  <c:v>11/20</c:v>
                </c:pt>
                <c:pt idx="74">
                  <c:v>11/21</c:v>
                </c:pt>
                <c:pt idx="75">
                  <c:v>11/22</c:v>
                </c:pt>
                <c:pt idx="76">
                  <c:v>11/24</c:v>
                </c:pt>
                <c:pt idx="77">
                  <c:v>11/25</c:v>
                </c:pt>
                <c:pt idx="78">
                  <c:v>11/26</c:v>
                </c:pt>
                <c:pt idx="79">
                  <c:v>11/27</c:v>
                </c:pt>
                <c:pt idx="80">
                  <c:v>11/28</c:v>
                </c:pt>
                <c:pt idx="81">
                  <c:v>11/29</c:v>
                </c:pt>
                <c:pt idx="82">
                  <c:v>12/1</c:v>
                </c:pt>
                <c:pt idx="83">
                  <c:v>12/2</c:v>
                </c:pt>
                <c:pt idx="84">
                  <c:v>12/3</c:v>
                </c:pt>
                <c:pt idx="85">
                  <c:v>12/4</c:v>
                </c:pt>
                <c:pt idx="86">
                  <c:v>12/5</c:v>
                </c:pt>
                <c:pt idx="87">
                  <c:v>12/6</c:v>
                </c:pt>
                <c:pt idx="88">
                  <c:v>12/8</c:v>
                </c:pt>
                <c:pt idx="89">
                  <c:v>12/9</c:v>
                </c:pt>
                <c:pt idx="90">
                  <c:v>12/10</c:v>
                </c:pt>
                <c:pt idx="91">
                  <c:v>12/11</c:v>
                </c:pt>
                <c:pt idx="92">
                  <c:v>12/12</c:v>
                </c:pt>
                <c:pt idx="93">
                  <c:v>12/13</c:v>
                </c:pt>
                <c:pt idx="94">
                  <c:v>12/15</c:v>
                </c:pt>
                <c:pt idx="95">
                  <c:v>12/16</c:v>
                </c:pt>
                <c:pt idx="96">
                  <c:v>12/17</c:v>
                </c:pt>
                <c:pt idx="97">
                  <c:v>12/18</c:v>
                </c:pt>
                <c:pt idx="98">
                  <c:v>12/19</c:v>
                </c:pt>
                <c:pt idx="99">
                  <c:v>12/20</c:v>
                </c:pt>
                <c:pt idx="100">
                  <c:v>12/22</c:v>
                </c:pt>
                <c:pt idx="101">
                  <c:v>12/23</c:v>
                </c:pt>
                <c:pt idx="102">
                  <c:v>12/24</c:v>
                </c:pt>
                <c:pt idx="103">
                  <c:v>12/27</c:v>
                </c:pt>
                <c:pt idx="104">
                  <c:v>12/29</c:v>
                </c:pt>
                <c:pt idx="105">
                  <c:v>12/30</c:v>
                </c:pt>
                <c:pt idx="106">
                  <c:v>12/31</c:v>
                </c:pt>
              </c:strCache>
            </c:strRef>
          </c:cat>
          <c:val>
            <c:numRef>
              <c:f>'[Balance Sheet 08 27 to 12 30 1890.xlsx]1890'!$N$4:$N$110</c:f>
              <c:numCache>
                <c:formatCode>General</c:formatCode>
                <c:ptCount val="107"/>
                <c:pt idx="0">
                  <c:v>16721</c:v>
                </c:pt>
                <c:pt idx="1">
                  <c:v>16557</c:v>
                </c:pt>
                <c:pt idx="2">
                  <c:v>16405</c:v>
                </c:pt>
                <c:pt idx="3">
                  <c:v>16418</c:v>
                </c:pt>
                <c:pt idx="4">
                  <c:v>16956</c:v>
                </c:pt>
                <c:pt idx="5">
                  <c:v>16366</c:v>
                </c:pt>
                <c:pt idx="6">
                  <c:v>16380</c:v>
                </c:pt>
                <c:pt idx="7">
                  <c:v>16593</c:v>
                </c:pt>
                <c:pt idx="8">
                  <c:v>16928</c:v>
                </c:pt>
                <c:pt idx="9">
                  <c:v>16249</c:v>
                </c:pt>
                <c:pt idx="10">
                  <c:v>16258</c:v>
                </c:pt>
                <c:pt idx="11">
                  <c:v>16208</c:v>
                </c:pt>
                <c:pt idx="12">
                  <c:v>16251</c:v>
                </c:pt>
                <c:pt idx="13">
                  <c:v>16408</c:v>
                </c:pt>
                <c:pt idx="14">
                  <c:v>16273</c:v>
                </c:pt>
                <c:pt idx="15">
                  <c:v>16057</c:v>
                </c:pt>
                <c:pt idx="16">
                  <c:v>16232</c:v>
                </c:pt>
                <c:pt idx="17">
                  <c:v>16121</c:v>
                </c:pt>
                <c:pt idx="18">
                  <c:v>16286</c:v>
                </c:pt>
                <c:pt idx="19">
                  <c:v>16208</c:v>
                </c:pt>
                <c:pt idx="20">
                  <c:v>16130</c:v>
                </c:pt>
                <c:pt idx="21">
                  <c:v>16293</c:v>
                </c:pt>
                <c:pt idx="22">
                  <c:v>16356</c:v>
                </c:pt>
                <c:pt idx="23">
                  <c:v>16478</c:v>
                </c:pt>
                <c:pt idx="24">
                  <c:v>16457</c:v>
                </c:pt>
                <c:pt idx="25">
                  <c:v>16649</c:v>
                </c:pt>
                <c:pt idx="26">
                  <c:v>16247</c:v>
                </c:pt>
                <c:pt idx="27">
                  <c:v>16894</c:v>
                </c:pt>
                <c:pt idx="28">
                  <c:v>17078</c:v>
                </c:pt>
                <c:pt idx="29">
                  <c:v>17102</c:v>
                </c:pt>
                <c:pt idx="30">
                  <c:v>16652</c:v>
                </c:pt>
                <c:pt idx="31">
                  <c:v>16911</c:v>
                </c:pt>
                <c:pt idx="32">
                  <c:v>16688</c:v>
                </c:pt>
                <c:pt idx="33">
                  <c:v>17768</c:v>
                </c:pt>
                <c:pt idx="34">
                  <c:v>17222</c:v>
                </c:pt>
                <c:pt idx="35">
                  <c:v>17251</c:v>
                </c:pt>
                <c:pt idx="36">
                  <c:v>16924</c:v>
                </c:pt>
                <c:pt idx="37">
                  <c:v>16855</c:v>
                </c:pt>
                <c:pt idx="38">
                  <c:v>16585</c:v>
                </c:pt>
                <c:pt idx="39">
                  <c:v>16344</c:v>
                </c:pt>
                <c:pt idx="40">
                  <c:v>16877</c:v>
                </c:pt>
                <c:pt idx="41">
                  <c:v>16989</c:v>
                </c:pt>
                <c:pt idx="42">
                  <c:v>16756</c:v>
                </c:pt>
                <c:pt idx="43">
                  <c:v>16397</c:v>
                </c:pt>
                <c:pt idx="44">
                  <c:v>16261</c:v>
                </c:pt>
                <c:pt idx="45">
                  <c:v>16029</c:v>
                </c:pt>
                <c:pt idx="46">
                  <c:v>16082</c:v>
                </c:pt>
                <c:pt idx="47">
                  <c:v>16468</c:v>
                </c:pt>
                <c:pt idx="48">
                  <c:v>16448</c:v>
                </c:pt>
                <c:pt idx="49">
                  <c:v>16758</c:v>
                </c:pt>
                <c:pt idx="50">
                  <c:v>17458</c:v>
                </c:pt>
                <c:pt idx="51">
                  <c:v>16794</c:v>
                </c:pt>
                <c:pt idx="52">
                  <c:v>17027</c:v>
                </c:pt>
                <c:pt idx="53">
                  <c:v>16929</c:v>
                </c:pt>
                <c:pt idx="54">
                  <c:v>17293</c:v>
                </c:pt>
                <c:pt idx="55">
                  <c:v>17287</c:v>
                </c:pt>
                <c:pt idx="56">
                  <c:v>17594</c:v>
                </c:pt>
                <c:pt idx="57">
                  <c:v>17237</c:v>
                </c:pt>
                <c:pt idx="58">
                  <c:v>17044</c:v>
                </c:pt>
                <c:pt idx="59">
                  <c:v>16606</c:v>
                </c:pt>
                <c:pt idx="60">
                  <c:v>16652</c:v>
                </c:pt>
                <c:pt idx="61">
                  <c:v>16694</c:v>
                </c:pt>
                <c:pt idx="62">
                  <c:v>16737</c:v>
                </c:pt>
                <c:pt idx="63">
                  <c:v>16595</c:v>
                </c:pt>
                <c:pt idx="64">
                  <c:v>17220</c:v>
                </c:pt>
                <c:pt idx="65">
                  <c:v>17470</c:v>
                </c:pt>
                <c:pt idx="66">
                  <c:v>17917</c:v>
                </c:pt>
                <c:pt idx="67">
                  <c:v>19795</c:v>
                </c:pt>
                <c:pt idx="68">
                  <c:v>20195</c:v>
                </c:pt>
                <c:pt idx="69">
                  <c:v>20646</c:v>
                </c:pt>
                <c:pt idx="70">
                  <c:v>20688</c:v>
                </c:pt>
                <c:pt idx="71">
                  <c:v>20634</c:v>
                </c:pt>
                <c:pt idx="72">
                  <c:v>20631</c:v>
                </c:pt>
                <c:pt idx="73">
                  <c:v>20728</c:v>
                </c:pt>
                <c:pt idx="74">
                  <c:v>20545</c:v>
                </c:pt>
                <c:pt idx="75">
                  <c:v>20139</c:v>
                </c:pt>
                <c:pt idx="76">
                  <c:v>19392</c:v>
                </c:pt>
                <c:pt idx="77">
                  <c:v>19074</c:v>
                </c:pt>
                <c:pt idx="78">
                  <c:v>19691</c:v>
                </c:pt>
                <c:pt idx="79">
                  <c:v>19365</c:v>
                </c:pt>
                <c:pt idx="80">
                  <c:v>18645</c:v>
                </c:pt>
                <c:pt idx="81">
                  <c:v>18399</c:v>
                </c:pt>
                <c:pt idx="82">
                  <c:v>18523</c:v>
                </c:pt>
                <c:pt idx="83">
                  <c:v>18286</c:v>
                </c:pt>
                <c:pt idx="84">
                  <c:v>18370</c:v>
                </c:pt>
                <c:pt idx="85">
                  <c:v>18487</c:v>
                </c:pt>
                <c:pt idx="86">
                  <c:v>17821</c:v>
                </c:pt>
                <c:pt idx="87">
                  <c:v>17671</c:v>
                </c:pt>
                <c:pt idx="88">
                  <c:v>17886</c:v>
                </c:pt>
                <c:pt idx="89">
                  <c:v>18069</c:v>
                </c:pt>
                <c:pt idx="90">
                  <c:v>17553</c:v>
                </c:pt>
                <c:pt idx="91">
                  <c:v>17762</c:v>
                </c:pt>
                <c:pt idx="92">
                  <c:v>17974</c:v>
                </c:pt>
                <c:pt idx="93">
                  <c:v>18064</c:v>
                </c:pt>
                <c:pt idx="94">
                  <c:v>18737</c:v>
                </c:pt>
                <c:pt idx="95">
                  <c:v>18431</c:v>
                </c:pt>
                <c:pt idx="96">
                  <c:v>18370</c:v>
                </c:pt>
                <c:pt idx="97">
                  <c:v>18285</c:v>
                </c:pt>
                <c:pt idx="98">
                  <c:v>18345</c:v>
                </c:pt>
                <c:pt idx="99">
                  <c:v>17759</c:v>
                </c:pt>
                <c:pt idx="100">
                  <c:v>18248</c:v>
                </c:pt>
                <c:pt idx="101">
                  <c:v>17905</c:v>
                </c:pt>
                <c:pt idx="102">
                  <c:v>17325</c:v>
                </c:pt>
                <c:pt idx="103">
                  <c:v>17764</c:v>
                </c:pt>
                <c:pt idx="104">
                  <c:v>18532</c:v>
                </c:pt>
                <c:pt idx="105">
                  <c:v>15753</c:v>
                </c:pt>
                <c:pt idx="106">
                  <c:v>17708</c:v>
                </c:pt>
              </c:numCache>
            </c:numRef>
          </c:val>
          <c:smooth val="0"/>
        </c:ser>
        <c:ser>
          <c:idx val="2"/>
          <c:order val="2"/>
          <c:tx>
            <c:v>Government</c:v>
          </c:tx>
          <c:spPr>
            <a:ln w="50800">
              <a:solidFill>
                <a:schemeClr val="accent6">
                  <a:lumMod val="50000"/>
                </a:schemeClr>
              </a:solidFill>
            </a:ln>
          </c:spPr>
          <c:marker>
            <c:symbol val="none"/>
          </c:marker>
          <c:cat>
            <c:strRef>
              <c:f>'[Balance Sheet 08 27 to 12 30 1890.xlsx]1890'!$E$4:$E$110</c:f>
              <c:strCache>
                <c:ptCount val="107"/>
                <c:pt idx="0">
                  <c:v>8/27</c:v>
                </c:pt>
                <c:pt idx="1">
                  <c:v>8/28</c:v>
                </c:pt>
                <c:pt idx="2">
                  <c:v>8/29</c:v>
                </c:pt>
                <c:pt idx="3">
                  <c:v>8/30</c:v>
                </c:pt>
                <c:pt idx="4">
                  <c:v>9/1</c:v>
                </c:pt>
                <c:pt idx="5">
                  <c:v>9/2</c:v>
                </c:pt>
                <c:pt idx="6">
                  <c:v>9/3</c:v>
                </c:pt>
                <c:pt idx="7">
                  <c:v>9/4</c:v>
                </c:pt>
                <c:pt idx="8">
                  <c:v>9/5</c:v>
                </c:pt>
                <c:pt idx="9">
                  <c:v>9/6</c:v>
                </c:pt>
                <c:pt idx="10">
                  <c:v>9/8</c:v>
                </c:pt>
                <c:pt idx="11">
                  <c:v>9/9</c:v>
                </c:pt>
                <c:pt idx="12">
                  <c:v>9/10</c:v>
                </c:pt>
                <c:pt idx="13">
                  <c:v>9/11</c:v>
                </c:pt>
                <c:pt idx="14">
                  <c:v>9/12</c:v>
                </c:pt>
                <c:pt idx="15">
                  <c:v>9/13</c:v>
                </c:pt>
                <c:pt idx="16">
                  <c:v>9/15</c:v>
                </c:pt>
                <c:pt idx="17">
                  <c:v>9/16</c:v>
                </c:pt>
                <c:pt idx="18">
                  <c:v>9/17</c:v>
                </c:pt>
                <c:pt idx="19">
                  <c:v>9/18</c:v>
                </c:pt>
                <c:pt idx="20">
                  <c:v>9/19</c:v>
                </c:pt>
                <c:pt idx="21">
                  <c:v>9/20</c:v>
                </c:pt>
                <c:pt idx="22">
                  <c:v>9/22</c:v>
                </c:pt>
                <c:pt idx="23">
                  <c:v>9/23</c:v>
                </c:pt>
                <c:pt idx="24">
                  <c:v>9/24</c:v>
                </c:pt>
                <c:pt idx="25">
                  <c:v>9/25</c:v>
                </c:pt>
                <c:pt idx="26">
                  <c:v>9/26</c:v>
                </c:pt>
                <c:pt idx="27">
                  <c:v>9/27</c:v>
                </c:pt>
                <c:pt idx="28">
                  <c:v>9/29</c:v>
                </c:pt>
                <c:pt idx="29">
                  <c:v>9/30</c:v>
                </c:pt>
                <c:pt idx="30">
                  <c:v>10/1</c:v>
                </c:pt>
                <c:pt idx="31">
                  <c:v>10/2</c:v>
                </c:pt>
                <c:pt idx="32">
                  <c:v>10/3</c:v>
                </c:pt>
                <c:pt idx="33">
                  <c:v>10/4</c:v>
                </c:pt>
                <c:pt idx="34">
                  <c:v>10/6</c:v>
                </c:pt>
                <c:pt idx="35">
                  <c:v>10/7</c:v>
                </c:pt>
                <c:pt idx="36">
                  <c:v>10/8</c:v>
                </c:pt>
                <c:pt idx="37">
                  <c:v>10/9</c:v>
                </c:pt>
                <c:pt idx="38">
                  <c:v>10/10</c:v>
                </c:pt>
                <c:pt idx="39">
                  <c:v>10/11</c:v>
                </c:pt>
                <c:pt idx="40">
                  <c:v>10/13</c:v>
                </c:pt>
                <c:pt idx="41">
                  <c:v>10/14</c:v>
                </c:pt>
                <c:pt idx="42">
                  <c:v>10/15</c:v>
                </c:pt>
                <c:pt idx="43">
                  <c:v>10/16</c:v>
                </c:pt>
                <c:pt idx="44">
                  <c:v>10/17</c:v>
                </c:pt>
                <c:pt idx="45">
                  <c:v>10/18</c:v>
                </c:pt>
                <c:pt idx="46">
                  <c:v>10/20</c:v>
                </c:pt>
                <c:pt idx="47">
                  <c:v>10/21</c:v>
                </c:pt>
                <c:pt idx="48">
                  <c:v>10/22</c:v>
                </c:pt>
                <c:pt idx="49">
                  <c:v>10/23</c:v>
                </c:pt>
                <c:pt idx="50">
                  <c:v>10/24</c:v>
                </c:pt>
                <c:pt idx="51">
                  <c:v>10/25</c:v>
                </c:pt>
                <c:pt idx="52">
                  <c:v>10/27</c:v>
                </c:pt>
                <c:pt idx="53">
                  <c:v>10/28</c:v>
                </c:pt>
                <c:pt idx="54">
                  <c:v>10/29</c:v>
                </c:pt>
                <c:pt idx="55">
                  <c:v>10/30</c:v>
                </c:pt>
                <c:pt idx="56">
                  <c:v>10/31</c:v>
                </c:pt>
                <c:pt idx="57">
                  <c:v>11/1</c:v>
                </c:pt>
                <c:pt idx="58">
                  <c:v>11/3</c:v>
                </c:pt>
                <c:pt idx="59">
                  <c:v>11/4</c:v>
                </c:pt>
                <c:pt idx="60">
                  <c:v>11/5</c:v>
                </c:pt>
                <c:pt idx="61">
                  <c:v>11/6</c:v>
                </c:pt>
                <c:pt idx="62">
                  <c:v>11/7</c:v>
                </c:pt>
                <c:pt idx="63">
                  <c:v>11/8</c:v>
                </c:pt>
                <c:pt idx="64">
                  <c:v>11/10</c:v>
                </c:pt>
                <c:pt idx="65">
                  <c:v>11/11</c:v>
                </c:pt>
                <c:pt idx="66">
                  <c:v>11/12</c:v>
                </c:pt>
                <c:pt idx="67">
                  <c:v>11/13</c:v>
                </c:pt>
                <c:pt idx="68">
                  <c:v>11/14</c:v>
                </c:pt>
                <c:pt idx="69">
                  <c:v>11/15</c:v>
                </c:pt>
                <c:pt idx="70">
                  <c:v>11/17</c:v>
                </c:pt>
                <c:pt idx="71">
                  <c:v>11/18</c:v>
                </c:pt>
                <c:pt idx="72">
                  <c:v>11/19</c:v>
                </c:pt>
                <c:pt idx="73">
                  <c:v>11/20</c:v>
                </c:pt>
                <c:pt idx="74">
                  <c:v>11/21</c:v>
                </c:pt>
                <c:pt idx="75">
                  <c:v>11/22</c:v>
                </c:pt>
                <c:pt idx="76">
                  <c:v>11/24</c:v>
                </c:pt>
                <c:pt idx="77">
                  <c:v>11/25</c:v>
                </c:pt>
                <c:pt idx="78">
                  <c:v>11/26</c:v>
                </c:pt>
                <c:pt idx="79">
                  <c:v>11/27</c:v>
                </c:pt>
                <c:pt idx="80">
                  <c:v>11/28</c:v>
                </c:pt>
                <c:pt idx="81">
                  <c:v>11/29</c:v>
                </c:pt>
                <c:pt idx="82">
                  <c:v>12/1</c:v>
                </c:pt>
                <c:pt idx="83">
                  <c:v>12/2</c:v>
                </c:pt>
                <c:pt idx="84">
                  <c:v>12/3</c:v>
                </c:pt>
                <c:pt idx="85">
                  <c:v>12/4</c:v>
                </c:pt>
                <c:pt idx="86">
                  <c:v>12/5</c:v>
                </c:pt>
                <c:pt idx="87">
                  <c:v>12/6</c:v>
                </c:pt>
                <c:pt idx="88">
                  <c:v>12/8</c:v>
                </c:pt>
                <c:pt idx="89">
                  <c:v>12/9</c:v>
                </c:pt>
                <c:pt idx="90">
                  <c:v>12/10</c:v>
                </c:pt>
                <c:pt idx="91">
                  <c:v>12/11</c:v>
                </c:pt>
                <c:pt idx="92">
                  <c:v>12/12</c:v>
                </c:pt>
                <c:pt idx="93">
                  <c:v>12/13</c:v>
                </c:pt>
                <c:pt idx="94">
                  <c:v>12/15</c:v>
                </c:pt>
                <c:pt idx="95">
                  <c:v>12/16</c:v>
                </c:pt>
                <c:pt idx="96">
                  <c:v>12/17</c:v>
                </c:pt>
                <c:pt idx="97">
                  <c:v>12/18</c:v>
                </c:pt>
                <c:pt idx="98">
                  <c:v>12/19</c:v>
                </c:pt>
                <c:pt idx="99">
                  <c:v>12/20</c:v>
                </c:pt>
                <c:pt idx="100">
                  <c:v>12/22</c:v>
                </c:pt>
                <c:pt idx="101">
                  <c:v>12/23</c:v>
                </c:pt>
                <c:pt idx="102">
                  <c:v>12/24</c:v>
                </c:pt>
                <c:pt idx="103">
                  <c:v>12/27</c:v>
                </c:pt>
                <c:pt idx="104">
                  <c:v>12/29</c:v>
                </c:pt>
                <c:pt idx="105">
                  <c:v>12/30</c:v>
                </c:pt>
                <c:pt idx="106">
                  <c:v>12/31</c:v>
                </c:pt>
              </c:strCache>
            </c:strRef>
          </c:cat>
          <c:val>
            <c:numRef>
              <c:f>'[Balance Sheet 08 27 to 12 30 1890.xlsx]1890'!$L$4:$L$110</c:f>
              <c:numCache>
                <c:formatCode>General</c:formatCode>
                <c:ptCount val="107"/>
                <c:pt idx="0">
                  <c:v>2879</c:v>
                </c:pt>
                <c:pt idx="1">
                  <c:v>2847</c:v>
                </c:pt>
                <c:pt idx="2">
                  <c:v>2843</c:v>
                </c:pt>
                <c:pt idx="3">
                  <c:v>2759</c:v>
                </c:pt>
                <c:pt idx="4">
                  <c:v>2580</c:v>
                </c:pt>
                <c:pt idx="5">
                  <c:v>2603</c:v>
                </c:pt>
                <c:pt idx="6">
                  <c:v>2447</c:v>
                </c:pt>
                <c:pt idx="7">
                  <c:v>2392</c:v>
                </c:pt>
                <c:pt idx="8">
                  <c:v>2445</c:v>
                </c:pt>
                <c:pt idx="9">
                  <c:v>2594</c:v>
                </c:pt>
                <c:pt idx="10">
                  <c:v>2504</c:v>
                </c:pt>
                <c:pt idx="11">
                  <c:v>2589</c:v>
                </c:pt>
                <c:pt idx="12">
                  <c:v>2653</c:v>
                </c:pt>
                <c:pt idx="13">
                  <c:v>2602</c:v>
                </c:pt>
                <c:pt idx="14">
                  <c:v>2569</c:v>
                </c:pt>
                <c:pt idx="15">
                  <c:v>2676</c:v>
                </c:pt>
                <c:pt idx="16">
                  <c:v>2663</c:v>
                </c:pt>
                <c:pt idx="17">
                  <c:v>2826</c:v>
                </c:pt>
                <c:pt idx="18">
                  <c:v>3065</c:v>
                </c:pt>
                <c:pt idx="19">
                  <c:v>3260</c:v>
                </c:pt>
                <c:pt idx="20">
                  <c:v>3479</c:v>
                </c:pt>
                <c:pt idx="21">
                  <c:v>3664</c:v>
                </c:pt>
                <c:pt idx="22">
                  <c:v>3646</c:v>
                </c:pt>
                <c:pt idx="23">
                  <c:v>3851</c:v>
                </c:pt>
                <c:pt idx="24">
                  <c:v>3805</c:v>
                </c:pt>
                <c:pt idx="25">
                  <c:v>3821</c:v>
                </c:pt>
                <c:pt idx="26">
                  <c:v>3862</c:v>
                </c:pt>
                <c:pt idx="27">
                  <c:v>4381</c:v>
                </c:pt>
                <c:pt idx="28">
                  <c:v>4468</c:v>
                </c:pt>
                <c:pt idx="29">
                  <c:v>4550</c:v>
                </c:pt>
                <c:pt idx="30">
                  <c:v>3909</c:v>
                </c:pt>
                <c:pt idx="31">
                  <c:v>3829</c:v>
                </c:pt>
                <c:pt idx="32">
                  <c:v>3784</c:v>
                </c:pt>
                <c:pt idx="33">
                  <c:v>7460</c:v>
                </c:pt>
                <c:pt idx="34">
                  <c:v>5135</c:v>
                </c:pt>
                <c:pt idx="35">
                  <c:v>4954</c:v>
                </c:pt>
                <c:pt idx="36">
                  <c:v>4653</c:v>
                </c:pt>
                <c:pt idx="37">
                  <c:v>4387</c:v>
                </c:pt>
                <c:pt idx="38">
                  <c:v>4093</c:v>
                </c:pt>
                <c:pt idx="39">
                  <c:v>3592</c:v>
                </c:pt>
                <c:pt idx="40">
                  <c:v>3486</c:v>
                </c:pt>
                <c:pt idx="41">
                  <c:v>3531</c:v>
                </c:pt>
                <c:pt idx="42">
                  <c:v>3340</c:v>
                </c:pt>
                <c:pt idx="43">
                  <c:v>3360</c:v>
                </c:pt>
                <c:pt idx="44">
                  <c:v>3533</c:v>
                </c:pt>
                <c:pt idx="45">
                  <c:v>3515</c:v>
                </c:pt>
                <c:pt idx="46">
                  <c:v>3343</c:v>
                </c:pt>
                <c:pt idx="47">
                  <c:v>3501</c:v>
                </c:pt>
                <c:pt idx="48">
                  <c:v>3451</c:v>
                </c:pt>
                <c:pt idx="49">
                  <c:v>3207</c:v>
                </c:pt>
                <c:pt idx="50">
                  <c:v>3116</c:v>
                </c:pt>
                <c:pt idx="51">
                  <c:v>3322</c:v>
                </c:pt>
                <c:pt idx="52">
                  <c:v>3297</c:v>
                </c:pt>
                <c:pt idx="53">
                  <c:v>3415</c:v>
                </c:pt>
                <c:pt idx="54">
                  <c:v>3553</c:v>
                </c:pt>
                <c:pt idx="55">
                  <c:v>3703</c:v>
                </c:pt>
                <c:pt idx="56">
                  <c:v>3836</c:v>
                </c:pt>
                <c:pt idx="57">
                  <c:v>3245</c:v>
                </c:pt>
                <c:pt idx="58">
                  <c:v>3116</c:v>
                </c:pt>
                <c:pt idx="59">
                  <c:v>2922</c:v>
                </c:pt>
                <c:pt idx="60">
                  <c:v>2690</c:v>
                </c:pt>
                <c:pt idx="61">
                  <c:v>2895</c:v>
                </c:pt>
                <c:pt idx="62">
                  <c:v>2961</c:v>
                </c:pt>
                <c:pt idx="63">
                  <c:v>2830</c:v>
                </c:pt>
                <c:pt idx="64">
                  <c:v>2854</c:v>
                </c:pt>
                <c:pt idx="65">
                  <c:v>2969</c:v>
                </c:pt>
                <c:pt idx="66">
                  <c:v>2893</c:v>
                </c:pt>
                <c:pt idx="67">
                  <c:v>3080</c:v>
                </c:pt>
                <c:pt idx="68">
                  <c:v>3168</c:v>
                </c:pt>
                <c:pt idx="69">
                  <c:v>2990</c:v>
                </c:pt>
                <c:pt idx="70">
                  <c:v>3136</c:v>
                </c:pt>
                <c:pt idx="71">
                  <c:v>4010</c:v>
                </c:pt>
                <c:pt idx="72">
                  <c:v>4093</c:v>
                </c:pt>
                <c:pt idx="73">
                  <c:v>3949</c:v>
                </c:pt>
                <c:pt idx="74">
                  <c:v>4123</c:v>
                </c:pt>
                <c:pt idx="75">
                  <c:v>3601</c:v>
                </c:pt>
                <c:pt idx="76">
                  <c:v>3618</c:v>
                </c:pt>
                <c:pt idx="77">
                  <c:v>3772</c:v>
                </c:pt>
                <c:pt idx="78">
                  <c:v>3838</c:v>
                </c:pt>
                <c:pt idx="79">
                  <c:v>3777</c:v>
                </c:pt>
                <c:pt idx="80">
                  <c:v>3920</c:v>
                </c:pt>
                <c:pt idx="81">
                  <c:v>3949</c:v>
                </c:pt>
                <c:pt idx="82">
                  <c:v>3399</c:v>
                </c:pt>
                <c:pt idx="83">
                  <c:v>3440</c:v>
                </c:pt>
                <c:pt idx="84">
                  <c:v>3315</c:v>
                </c:pt>
                <c:pt idx="85">
                  <c:v>3384</c:v>
                </c:pt>
                <c:pt idx="86">
                  <c:v>3411</c:v>
                </c:pt>
                <c:pt idx="87">
                  <c:v>3810</c:v>
                </c:pt>
                <c:pt idx="88">
                  <c:v>3718</c:v>
                </c:pt>
                <c:pt idx="89">
                  <c:v>3798</c:v>
                </c:pt>
                <c:pt idx="90">
                  <c:v>3919</c:v>
                </c:pt>
                <c:pt idx="91">
                  <c:v>3793</c:v>
                </c:pt>
                <c:pt idx="92">
                  <c:v>3952</c:v>
                </c:pt>
                <c:pt idx="93">
                  <c:v>4051</c:v>
                </c:pt>
                <c:pt idx="94">
                  <c:v>4108</c:v>
                </c:pt>
                <c:pt idx="95">
                  <c:v>4311</c:v>
                </c:pt>
                <c:pt idx="96">
                  <c:v>4353</c:v>
                </c:pt>
                <c:pt idx="97">
                  <c:v>4388</c:v>
                </c:pt>
                <c:pt idx="98">
                  <c:v>4557</c:v>
                </c:pt>
                <c:pt idx="99">
                  <c:v>4844</c:v>
                </c:pt>
                <c:pt idx="100">
                  <c:v>4884</c:v>
                </c:pt>
                <c:pt idx="101">
                  <c:v>5214</c:v>
                </c:pt>
                <c:pt idx="102">
                  <c:v>5423</c:v>
                </c:pt>
                <c:pt idx="103">
                  <c:v>5648</c:v>
                </c:pt>
                <c:pt idx="104">
                  <c:v>5587</c:v>
                </c:pt>
                <c:pt idx="105">
                  <c:v>8763</c:v>
                </c:pt>
                <c:pt idx="106">
                  <c:v>6824</c:v>
                </c:pt>
              </c:numCache>
            </c:numRef>
          </c:val>
          <c:smooth val="0"/>
        </c:ser>
        <c:dLbls>
          <c:showLegendKey val="0"/>
          <c:showVal val="0"/>
          <c:showCatName val="0"/>
          <c:showSerName val="0"/>
          <c:showPercent val="0"/>
          <c:showBubbleSize val="0"/>
        </c:dLbls>
        <c:marker val="1"/>
        <c:smooth val="0"/>
        <c:axId val="201980160"/>
        <c:axId val="207405056"/>
      </c:lineChart>
      <c:lineChart>
        <c:grouping val="standard"/>
        <c:varyColors val="0"/>
        <c:ser>
          <c:idx val="3"/>
          <c:order val="3"/>
          <c:tx>
            <c:v>Discount Rate</c:v>
          </c:tx>
          <c:spPr>
            <a:ln w="50800">
              <a:solidFill>
                <a:srgbClr val="FFC000"/>
              </a:solidFill>
            </a:ln>
          </c:spPr>
          <c:marker>
            <c:symbol val="none"/>
          </c:marker>
          <c:val>
            <c:numRef>
              <c:f>'[Balance Sheet 08 27 to 12 30 1890.xlsx]1890'!$F$4:$F$110</c:f>
              <c:numCache>
                <c:formatCode>0</c:formatCode>
                <c:ptCount val="107"/>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5</c:v>
                </c:pt>
                <c:pt idx="26">
                  <c:v>5</c:v>
                </c:pt>
                <c:pt idx="27">
                  <c:v>5</c:v>
                </c:pt>
                <c:pt idx="28">
                  <c:v>5</c:v>
                </c:pt>
                <c:pt idx="29">
                  <c:v>5</c:v>
                </c:pt>
                <c:pt idx="30">
                  <c:v>5</c:v>
                </c:pt>
                <c:pt idx="31">
                  <c:v>5</c:v>
                </c:pt>
                <c:pt idx="32">
                  <c:v>5</c:v>
                </c:pt>
                <c:pt idx="33">
                  <c:v>5</c:v>
                </c:pt>
                <c:pt idx="34">
                  <c:v>5</c:v>
                </c:pt>
                <c:pt idx="35">
                  <c:v>5</c:v>
                </c:pt>
                <c:pt idx="36">
                  <c:v>5</c:v>
                </c:pt>
                <c:pt idx="37">
                  <c:v>5</c:v>
                </c:pt>
                <c:pt idx="38">
                  <c:v>5</c:v>
                </c:pt>
                <c:pt idx="39">
                  <c:v>5</c:v>
                </c:pt>
                <c:pt idx="40">
                  <c:v>5</c:v>
                </c:pt>
                <c:pt idx="41">
                  <c:v>5</c:v>
                </c:pt>
                <c:pt idx="42">
                  <c:v>5</c:v>
                </c:pt>
                <c:pt idx="43">
                  <c:v>5</c:v>
                </c:pt>
                <c:pt idx="44">
                  <c:v>5</c:v>
                </c:pt>
                <c:pt idx="45">
                  <c:v>5</c:v>
                </c:pt>
                <c:pt idx="46">
                  <c:v>5</c:v>
                </c:pt>
                <c:pt idx="47">
                  <c:v>5</c:v>
                </c:pt>
                <c:pt idx="48">
                  <c:v>5</c:v>
                </c:pt>
                <c:pt idx="49">
                  <c:v>5</c:v>
                </c:pt>
                <c:pt idx="50">
                  <c:v>5</c:v>
                </c:pt>
                <c:pt idx="51">
                  <c:v>5</c:v>
                </c:pt>
                <c:pt idx="52">
                  <c:v>5</c:v>
                </c:pt>
                <c:pt idx="53">
                  <c:v>5</c:v>
                </c:pt>
                <c:pt idx="54">
                  <c:v>5</c:v>
                </c:pt>
                <c:pt idx="55">
                  <c:v>5</c:v>
                </c:pt>
                <c:pt idx="56">
                  <c:v>5</c:v>
                </c:pt>
                <c:pt idx="57">
                  <c:v>5</c:v>
                </c:pt>
                <c:pt idx="58">
                  <c:v>5</c:v>
                </c:pt>
                <c:pt idx="59">
                  <c:v>5</c:v>
                </c:pt>
                <c:pt idx="60">
                  <c:v>5</c:v>
                </c:pt>
                <c:pt idx="61">
                  <c:v>5</c:v>
                </c:pt>
                <c:pt idx="62">
                  <c:v>6</c:v>
                </c:pt>
                <c:pt idx="63">
                  <c:v>6</c:v>
                </c:pt>
                <c:pt idx="64">
                  <c:v>6</c:v>
                </c:pt>
                <c:pt idx="65">
                  <c:v>6</c:v>
                </c:pt>
                <c:pt idx="66">
                  <c:v>6</c:v>
                </c:pt>
                <c:pt idx="67">
                  <c:v>6</c:v>
                </c:pt>
                <c:pt idx="68">
                  <c:v>6</c:v>
                </c:pt>
                <c:pt idx="69">
                  <c:v>6</c:v>
                </c:pt>
                <c:pt idx="70">
                  <c:v>6</c:v>
                </c:pt>
                <c:pt idx="71">
                  <c:v>6</c:v>
                </c:pt>
                <c:pt idx="72">
                  <c:v>6</c:v>
                </c:pt>
                <c:pt idx="73">
                  <c:v>6</c:v>
                </c:pt>
                <c:pt idx="74">
                  <c:v>6</c:v>
                </c:pt>
                <c:pt idx="75">
                  <c:v>6</c:v>
                </c:pt>
                <c:pt idx="76">
                  <c:v>6</c:v>
                </c:pt>
                <c:pt idx="77">
                  <c:v>6</c:v>
                </c:pt>
                <c:pt idx="78">
                  <c:v>6</c:v>
                </c:pt>
                <c:pt idx="79">
                  <c:v>6</c:v>
                </c:pt>
                <c:pt idx="80">
                  <c:v>6</c:v>
                </c:pt>
                <c:pt idx="81">
                  <c:v>6</c:v>
                </c:pt>
                <c:pt idx="82">
                  <c:v>6</c:v>
                </c:pt>
                <c:pt idx="83">
                  <c:v>6</c:v>
                </c:pt>
                <c:pt idx="84">
                  <c:v>6</c:v>
                </c:pt>
                <c:pt idx="85">
                  <c:v>6</c:v>
                </c:pt>
                <c:pt idx="86">
                  <c:v>6</c:v>
                </c:pt>
                <c:pt idx="87">
                  <c:v>6</c:v>
                </c:pt>
                <c:pt idx="88">
                  <c:v>6</c:v>
                </c:pt>
                <c:pt idx="89">
                  <c:v>6</c:v>
                </c:pt>
                <c:pt idx="90">
                  <c:v>6</c:v>
                </c:pt>
                <c:pt idx="91">
                  <c:v>6</c:v>
                </c:pt>
                <c:pt idx="92">
                  <c:v>5</c:v>
                </c:pt>
                <c:pt idx="93">
                  <c:v>5</c:v>
                </c:pt>
                <c:pt idx="94">
                  <c:v>5</c:v>
                </c:pt>
                <c:pt idx="95">
                  <c:v>5</c:v>
                </c:pt>
                <c:pt idx="96">
                  <c:v>5</c:v>
                </c:pt>
                <c:pt idx="97">
                  <c:v>5</c:v>
                </c:pt>
                <c:pt idx="98">
                  <c:v>5</c:v>
                </c:pt>
                <c:pt idx="99">
                  <c:v>5</c:v>
                </c:pt>
                <c:pt idx="100">
                  <c:v>5</c:v>
                </c:pt>
                <c:pt idx="101">
                  <c:v>5</c:v>
                </c:pt>
                <c:pt idx="102">
                  <c:v>5</c:v>
                </c:pt>
                <c:pt idx="103">
                  <c:v>5</c:v>
                </c:pt>
                <c:pt idx="104">
                  <c:v>5</c:v>
                </c:pt>
                <c:pt idx="105">
                  <c:v>5</c:v>
                </c:pt>
                <c:pt idx="106">
                  <c:v>5</c:v>
                </c:pt>
              </c:numCache>
            </c:numRef>
          </c:val>
          <c:smooth val="0"/>
        </c:ser>
        <c:dLbls>
          <c:showLegendKey val="0"/>
          <c:showVal val="0"/>
          <c:showCatName val="0"/>
          <c:showSerName val="0"/>
          <c:showPercent val="0"/>
          <c:showBubbleSize val="0"/>
        </c:dLbls>
        <c:marker val="1"/>
        <c:smooth val="0"/>
        <c:axId val="207601664"/>
        <c:axId val="207406976"/>
      </c:lineChart>
      <c:catAx>
        <c:axId val="201980160"/>
        <c:scaling>
          <c:orientation val="minMax"/>
        </c:scaling>
        <c:delete val="0"/>
        <c:axPos val="b"/>
        <c:majorTickMark val="out"/>
        <c:minorTickMark val="none"/>
        <c:tickLblPos val="nextTo"/>
        <c:txPr>
          <a:bodyPr/>
          <a:lstStyle/>
          <a:p>
            <a:pPr>
              <a:defRPr sz="1200" b="1"/>
            </a:pPr>
            <a:endParaRPr lang="en-US"/>
          </a:p>
        </c:txPr>
        <c:crossAx val="207405056"/>
        <c:crosses val="autoZero"/>
        <c:auto val="1"/>
        <c:lblAlgn val="ctr"/>
        <c:lblOffset val="100"/>
        <c:noMultiLvlLbl val="0"/>
      </c:catAx>
      <c:valAx>
        <c:axId val="207405056"/>
        <c:scaling>
          <c:orientation val="minMax"/>
        </c:scaling>
        <c:delete val="0"/>
        <c:axPos val="l"/>
        <c:majorGridlines/>
        <c:title>
          <c:tx>
            <c:rich>
              <a:bodyPr rot="0" vert="wordArtVert"/>
              <a:lstStyle/>
              <a:p>
                <a:pPr>
                  <a:defRPr/>
                </a:pPr>
                <a:r>
                  <a:rPr lang="en-US" sz="1200"/>
                  <a:t>Thousands of Pounds</a:t>
                </a:r>
              </a:p>
            </c:rich>
          </c:tx>
          <c:overlay val="0"/>
        </c:title>
        <c:numFmt formatCode="General" sourceLinked="1"/>
        <c:majorTickMark val="out"/>
        <c:minorTickMark val="none"/>
        <c:tickLblPos val="nextTo"/>
        <c:txPr>
          <a:bodyPr/>
          <a:lstStyle/>
          <a:p>
            <a:pPr>
              <a:defRPr sz="1200" b="1"/>
            </a:pPr>
            <a:endParaRPr lang="en-US"/>
          </a:p>
        </c:txPr>
        <c:crossAx val="201980160"/>
        <c:crosses val="autoZero"/>
        <c:crossBetween val="between"/>
      </c:valAx>
      <c:valAx>
        <c:axId val="207406976"/>
        <c:scaling>
          <c:orientation val="minMax"/>
        </c:scaling>
        <c:delete val="0"/>
        <c:axPos val="r"/>
        <c:title>
          <c:tx>
            <c:rich>
              <a:bodyPr rot="0" vert="wordArtVert"/>
              <a:lstStyle/>
              <a:p>
                <a:pPr>
                  <a:defRPr/>
                </a:pPr>
                <a:r>
                  <a:rPr lang="en-US" sz="1200"/>
                  <a:t>Percent</a:t>
                </a:r>
              </a:p>
            </c:rich>
          </c:tx>
          <c:overlay val="0"/>
        </c:title>
        <c:numFmt formatCode="0" sourceLinked="1"/>
        <c:majorTickMark val="out"/>
        <c:minorTickMark val="none"/>
        <c:tickLblPos val="nextTo"/>
        <c:txPr>
          <a:bodyPr/>
          <a:lstStyle/>
          <a:p>
            <a:pPr>
              <a:defRPr sz="1200" b="1"/>
            </a:pPr>
            <a:endParaRPr lang="en-US"/>
          </a:p>
        </c:txPr>
        <c:crossAx val="207601664"/>
        <c:crosses val="max"/>
        <c:crossBetween val="between"/>
      </c:valAx>
      <c:catAx>
        <c:axId val="207601664"/>
        <c:scaling>
          <c:orientation val="minMax"/>
        </c:scaling>
        <c:delete val="1"/>
        <c:axPos val="b"/>
        <c:majorTickMark val="out"/>
        <c:minorTickMark val="none"/>
        <c:tickLblPos val="nextTo"/>
        <c:crossAx val="207406976"/>
        <c:crosses val="autoZero"/>
        <c:auto val="1"/>
        <c:lblAlgn val="ctr"/>
        <c:lblOffset val="100"/>
        <c:noMultiLvlLbl val="0"/>
      </c:catAx>
    </c:plotArea>
    <c:legend>
      <c:legendPos val="b"/>
      <c:overlay val="0"/>
      <c:txPr>
        <a:bodyPr/>
        <a:lstStyle/>
        <a:p>
          <a:pPr>
            <a:defRPr sz="1200" b="1"/>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London Advances</c:v>
          </c:tx>
          <c:spPr>
            <a:ln w="50800">
              <a:solidFill>
                <a:schemeClr val="accent1">
                  <a:lumMod val="75000"/>
                </a:schemeClr>
              </a:solidFill>
            </a:ln>
          </c:spPr>
          <c:marker>
            <c:symbol val="none"/>
          </c:marker>
          <c:cat>
            <c:numRef>
              <c:f>'1866'!$A$2:$A$156</c:f>
              <c:numCache>
                <c:formatCode>m/d;@</c:formatCode>
                <c:ptCount val="155"/>
                <c:pt idx="0">
                  <c:v>24108</c:v>
                </c:pt>
                <c:pt idx="1">
                  <c:v>24109</c:v>
                </c:pt>
                <c:pt idx="2">
                  <c:v>24110</c:v>
                </c:pt>
                <c:pt idx="3">
                  <c:v>24111</c:v>
                </c:pt>
                <c:pt idx="4">
                  <c:v>24112</c:v>
                </c:pt>
                <c:pt idx="5">
                  <c:v>24113</c:v>
                </c:pt>
                <c:pt idx="6">
                  <c:v>24115</c:v>
                </c:pt>
                <c:pt idx="7">
                  <c:v>24116</c:v>
                </c:pt>
                <c:pt idx="8">
                  <c:v>24117</c:v>
                </c:pt>
                <c:pt idx="9">
                  <c:v>24118</c:v>
                </c:pt>
                <c:pt idx="10">
                  <c:v>24119</c:v>
                </c:pt>
                <c:pt idx="11">
                  <c:v>24120</c:v>
                </c:pt>
                <c:pt idx="12">
                  <c:v>24122</c:v>
                </c:pt>
                <c:pt idx="13">
                  <c:v>24123</c:v>
                </c:pt>
                <c:pt idx="14">
                  <c:v>24124</c:v>
                </c:pt>
                <c:pt idx="15">
                  <c:v>24125</c:v>
                </c:pt>
                <c:pt idx="16">
                  <c:v>24126</c:v>
                </c:pt>
                <c:pt idx="17">
                  <c:v>24127</c:v>
                </c:pt>
                <c:pt idx="18">
                  <c:v>24129</c:v>
                </c:pt>
                <c:pt idx="19">
                  <c:v>24130</c:v>
                </c:pt>
                <c:pt idx="20">
                  <c:v>24131</c:v>
                </c:pt>
                <c:pt idx="21">
                  <c:v>24132</c:v>
                </c:pt>
                <c:pt idx="22">
                  <c:v>24133</c:v>
                </c:pt>
                <c:pt idx="23">
                  <c:v>24134</c:v>
                </c:pt>
                <c:pt idx="24">
                  <c:v>24136</c:v>
                </c:pt>
                <c:pt idx="25">
                  <c:v>24137</c:v>
                </c:pt>
                <c:pt idx="26">
                  <c:v>24138</c:v>
                </c:pt>
                <c:pt idx="27">
                  <c:v>24139</c:v>
                </c:pt>
                <c:pt idx="28">
                  <c:v>24140</c:v>
                </c:pt>
                <c:pt idx="29">
                  <c:v>24141</c:v>
                </c:pt>
                <c:pt idx="30">
                  <c:v>24143</c:v>
                </c:pt>
                <c:pt idx="31">
                  <c:v>24144</c:v>
                </c:pt>
                <c:pt idx="32">
                  <c:v>24145</c:v>
                </c:pt>
                <c:pt idx="33">
                  <c:v>24146</c:v>
                </c:pt>
                <c:pt idx="34">
                  <c:v>24147</c:v>
                </c:pt>
                <c:pt idx="35">
                  <c:v>24148</c:v>
                </c:pt>
                <c:pt idx="36">
                  <c:v>24150</c:v>
                </c:pt>
                <c:pt idx="37">
                  <c:v>24151</c:v>
                </c:pt>
                <c:pt idx="38">
                  <c:v>24152</c:v>
                </c:pt>
                <c:pt idx="39">
                  <c:v>24153</c:v>
                </c:pt>
                <c:pt idx="40">
                  <c:v>24154</c:v>
                </c:pt>
                <c:pt idx="41">
                  <c:v>24155</c:v>
                </c:pt>
                <c:pt idx="42">
                  <c:v>24157</c:v>
                </c:pt>
                <c:pt idx="43">
                  <c:v>24158</c:v>
                </c:pt>
                <c:pt idx="44">
                  <c:v>24159</c:v>
                </c:pt>
                <c:pt idx="45">
                  <c:v>24160</c:v>
                </c:pt>
                <c:pt idx="46">
                  <c:v>24161</c:v>
                </c:pt>
                <c:pt idx="47">
                  <c:v>24162</c:v>
                </c:pt>
                <c:pt idx="48">
                  <c:v>24164</c:v>
                </c:pt>
                <c:pt idx="49">
                  <c:v>24165</c:v>
                </c:pt>
                <c:pt idx="50">
                  <c:v>24166</c:v>
                </c:pt>
                <c:pt idx="51">
                  <c:v>24167</c:v>
                </c:pt>
                <c:pt idx="52">
                  <c:v>24168</c:v>
                </c:pt>
                <c:pt idx="53">
                  <c:v>24169</c:v>
                </c:pt>
                <c:pt idx="54">
                  <c:v>24171</c:v>
                </c:pt>
                <c:pt idx="55">
                  <c:v>24172</c:v>
                </c:pt>
                <c:pt idx="56">
                  <c:v>24173</c:v>
                </c:pt>
                <c:pt idx="57">
                  <c:v>24174</c:v>
                </c:pt>
                <c:pt idx="58">
                  <c:v>24175</c:v>
                </c:pt>
                <c:pt idx="59">
                  <c:v>24176</c:v>
                </c:pt>
                <c:pt idx="60">
                  <c:v>24178</c:v>
                </c:pt>
                <c:pt idx="61">
                  <c:v>24179</c:v>
                </c:pt>
                <c:pt idx="62">
                  <c:v>24180</c:v>
                </c:pt>
                <c:pt idx="63">
                  <c:v>24181</c:v>
                </c:pt>
                <c:pt idx="64">
                  <c:v>24182</c:v>
                </c:pt>
                <c:pt idx="65">
                  <c:v>24183</c:v>
                </c:pt>
                <c:pt idx="66">
                  <c:v>24185</c:v>
                </c:pt>
                <c:pt idx="67">
                  <c:v>24186</c:v>
                </c:pt>
                <c:pt idx="68">
                  <c:v>24187</c:v>
                </c:pt>
                <c:pt idx="69">
                  <c:v>24188</c:v>
                </c:pt>
                <c:pt idx="70">
                  <c:v>24189</c:v>
                </c:pt>
                <c:pt idx="71">
                  <c:v>24190</c:v>
                </c:pt>
                <c:pt idx="72">
                  <c:v>24192</c:v>
                </c:pt>
                <c:pt idx="73">
                  <c:v>24193</c:v>
                </c:pt>
                <c:pt idx="74">
                  <c:v>24194</c:v>
                </c:pt>
                <c:pt idx="75">
                  <c:v>24195</c:v>
                </c:pt>
                <c:pt idx="76">
                  <c:v>24197</c:v>
                </c:pt>
                <c:pt idx="77">
                  <c:v>24199</c:v>
                </c:pt>
                <c:pt idx="78">
                  <c:v>24200</c:v>
                </c:pt>
                <c:pt idx="79">
                  <c:v>24201</c:v>
                </c:pt>
                <c:pt idx="80">
                  <c:v>24202</c:v>
                </c:pt>
                <c:pt idx="81">
                  <c:v>24203</c:v>
                </c:pt>
                <c:pt idx="82">
                  <c:v>24204</c:v>
                </c:pt>
                <c:pt idx="83">
                  <c:v>24206</c:v>
                </c:pt>
                <c:pt idx="84">
                  <c:v>24207</c:v>
                </c:pt>
                <c:pt idx="85">
                  <c:v>24208</c:v>
                </c:pt>
                <c:pt idx="86">
                  <c:v>24209</c:v>
                </c:pt>
                <c:pt idx="87">
                  <c:v>24210</c:v>
                </c:pt>
                <c:pt idx="88">
                  <c:v>24211</c:v>
                </c:pt>
                <c:pt idx="89">
                  <c:v>24213</c:v>
                </c:pt>
                <c:pt idx="90">
                  <c:v>24214</c:v>
                </c:pt>
                <c:pt idx="91">
                  <c:v>24215</c:v>
                </c:pt>
                <c:pt idx="92">
                  <c:v>24216</c:v>
                </c:pt>
                <c:pt idx="93">
                  <c:v>24217</c:v>
                </c:pt>
                <c:pt idx="94">
                  <c:v>24218</c:v>
                </c:pt>
                <c:pt idx="95">
                  <c:v>24220</c:v>
                </c:pt>
                <c:pt idx="96">
                  <c:v>24221</c:v>
                </c:pt>
                <c:pt idx="97">
                  <c:v>24222</c:v>
                </c:pt>
                <c:pt idx="98">
                  <c:v>24223</c:v>
                </c:pt>
                <c:pt idx="99">
                  <c:v>24224</c:v>
                </c:pt>
                <c:pt idx="100">
                  <c:v>24225</c:v>
                </c:pt>
                <c:pt idx="101">
                  <c:v>24227</c:v>
                </c:pt>
                <c:pt idx="102">
                  <c:v>24228</c:v>
                </c:pt>
                <c:pt idx="103">
                  <c:v>24229</c:v>
                </c:pt>
                <c:pt idx="104">
                  <c:v>24230</c:v>
                </c:pt>
                <c:pt idx="105">
                  <c:v>24231</c:v>
                </c:pt>
                <c:pt idx="106">
                  <c:v>24232</c:v>
                </c:pt>
                <c:pt idx="107">
                  <c:v>24234</c:v>
                </c:pt>
                <c:pt idx="108">
                  <c:v>24235</c:v>
                </c:pt>
                <c:pt idx="109">
                  <c:v>24236</c:v>
                </c:pt>
                <c:pt idx="110">
                  <c:v>24237</c:v>
                </c:pt>
                <c:pt idx="111">
                  <c:v>24238</c:v>
                </c:pt>
                <c:pt idx="112">
                  <c:v>24239</c:v>
                </c:pt>
                <c:pt idx="113">
                  <c:v>24241</c:v>
                </c:pt>
                <c:pt idx="114">
                  <c:v>24242</c:v>
                </c:pt>
                <c:pt idx="115">
                  <c:v>24243</c:v>
                </c:pt>
                <c:pt idx="116">
                  <c:v>24244</c:v>
                </c:pt>
                <c:pt idx="117">
                  <c:v>24245</c:v>
                </c:pt>
                <c:pt idx="118">
                  <c:v>24246</c:v>
                </c:pt>
                <c:pt idx="119">
                  <c:v>24248</c:v>
                </c:pt>
                <c:pt idx="120">
                  <c:v>24249</c:v>
                </c:pt>
                <c:pt idx="121">
                  <c:v>24250</c:v>
                </c:pt>
                <c:pt idx="122">
                  <c:v>24251</c:v>
                </c:pt>
                <c:pt idx="123">
                  <c:v>24252</c:v>
                </c:pt>
                <c:pt idx="124">
                  <c:v>24253</c:v>
                </c:pt>
                <c:pt idx="125">
                  <c:v>24255</c:v>
                </c:pt>
                <c:pt idx="126">
                  <c:v>24256</c:v>
                </c:pt>
                <c:pt idx="127">
                  <c:v>24257</c:v>
                </c:pt>
                <c:pt idx="128">
                  <c:v>24258</c:v>
                </c:pt>
                <c:pt idx="129">
                  <c:v>24259</c:v>
                </c:pt>
                <c:pt idx="130">
                  <c:v>24260</c:v>
                </c:pt>
                <c:pt idx="131">
                  <c:v>24262</c:v>
                </c:pt>
                <c:pt idx="132">
                  <c:v>24263</c:v>
                </c:pt>
                <c:pt idx="133">
                  <c:v>24264</c:v>
                </c:pt>
                <c:pt idx="134">
                  <c:v>24265</c:v>
                </c:pt>
                <c:pt idx="135">
                  <c:v>24266</c:v>
                </c:pt>
                <c:pt idx="136">
                  <c:v>24267</c:v>
                </c:pt>
                <c:pt idx="137">
                  <c:v>24269</c:v>
                </c:pt>
                <c:pt idx="138">
                  <c:v>24270</c:v>
                </c:pt>
                <c:pt idx="139">
                  <c:v>24271</c:v>
                </c:pt>
                <c:pt idx="140">
                  <c:v>24272</c:v>
                </c:pt>
                <c:pt idx="141">
                  <c:v>24273</c:v>
                </c:pt>
                <c:pt idx="142">
                  <c:v>24274</c:v>
                </c:pt>
                <c:pt idx="143">
                  <c:v>24276</c:v>
                </c:pt>
                <c:pt idx="144">
                  <c:v>24277</c:v>
                </c:pt>
                <c:pt idx="145">
                  <c:v>24278</c:v>
                </c:pt>
                <c:pt idx="146">
                  <c:v>24279</c:v>
                </c:pt>
                <c:pt idx="147">
                  <c:v>24280</c:v>
                </c:pt>
                <c:pt idx="148">
                  <c:v>24281</c:v>
                </c:pt>
                <c:pt idx="149">
                  <c:v>24283</c:v>
                </c:pt>
                <c:pt idx="150">
                  <c:v>24284</c:v>
                </c:pt>
                <c:pt idx="151">
                  <c:v>24285</c:v>
                </c:pt>
                <c:pt idx="152">
                  <c:v>24286</c:v>
                </c:pt>
                <c:pt idx="153">
                  <c:v>24287</c:v>
                </c:pt>
                <c:pt idx="154">
                  <c:v>24288</c:v>
                </c:pt>
              </c:numCache>
            </c:numRef>
          </c:cat>
          <c:val>
            <c:numRef>
              <c:f>'1866'!$J$2:$J$156</c:f>
              <c:numCache>
                <c:formatCode>General</c:formatCode>
                <c:ptCount val="155"/>
                <c:pt idx="0">
                  <c:v>5432</c:v>
                </c:pt>
                <c:pt idx="1">
                  <c:v>4877</c:v>
                </c:pt>
                <c:pt idx="2">
                  <c:v>4572</c:v>
                </c:pt>
                <c:pt idx="3">
                  <c:v>4411</c:v>
                </c:pt>
                <c:pt idx="4">
                  <c:v>4405</c:v>
                </c:pt>
                <c:pt idx="5">
                  <c:v>4323</c:v>
                </c:pt>
                <c:pt idx="6">
                  <c:v>4125</c:v>
                </c:pt>
                <c:pt idx="7">
                  <c:v>3266</c:v>
                </c:pt>
                <c:pt idx="8">
                  <c:v>2719</c:v>
                </c:pt>
                <c:pt idx="9">
                  <c:v>2206</c:v>
                </c:pt>
                <c:pt idx="10">
                  <c:v>1905</c:v>
                </c:pt>
                <c:pt idx="11">
                  <c:v>1655</c:v>
                </c:pt>
                <c:pt idx="12">
                  <c:v>1400</c:v>
                </c:pt>
                <c:pt idx="13">
                  <c:v>1272</c:v>
                </c:pt>
                <c:pt idx="14">
                  <c:v>947</c:v>
                </c:pt>
                <c:pt idx="15">
                  <c:v>951</c:v>
                </c:pt>
                <c:pt idx="16">
                  <c:v>986</c:v>
                </c:pt>
                <c:pt idx="17">
                  <c:v>1001</c:v>
                </c:pt>
                <c:pt idx="18">
                  <c:v>1004</c:v>
                </c:pt>
                <c:pt idx="19">
                  <c:v>1021</c:v>
                </c:pt>
                <c:pt idx="20">
                  <c:v>1013</c:v>
                </c:pt>
                <c:pt idx="21">
                  <c:v>1013</c:v>
                </c:pt>
                <c:pt idx="22">
                  <c:v>958</c:v>
                </c:pt>
                <c:pt idx="23">
                  <c:v>957</c:v>
                </c:pt>
                <c:pt idx="24">
                  <c:v>1093</c:v>
                </c:pt>
                <c:pt idx="25">
                  <c:v>1097</c:v>
                </c:pt>
                <c:pt idx="26">
                  <c:v>1095</c:v>
                </c:pt>
                <c:pt idx="27">
                  <c:v>1083</c:v>
                </c:pt>
                <c:pt idx="28">
                  <c:v>1093</c:v>
                </c:pt>
                <c:pt idx="29">
                  <c:v>1097</c:v>
                </c:pt>
                <c:pt idx="30">
                  <c:v>1097</c:v>
                </c:pt>
                <c:pt idx="31">
                  <c:v>1057</c:v>
                </c:pt>
                <c:pt idx="32">
                  <c:v>953</c:v>
                </c:pt>
                <c:pt idx="33">
                  <c:v>1005</c:v>
                </c:pt>
                <c:pt idx="34">
                  <c:v>1333</c:v>
                </c:pt>
                <c:pt idx="35">
                  <c:v>1333</c:v>
                </c:pt>
                <c:pt idx="36">
                  <c:v>1254</c:v>
                </c:pt>
                <c:pt idx="37">
                  <c:v>1096</c:v>
                </c:pt>
                <c:pt idx="38">
                  <c:v>1142</c:v>
                </c:pt>
                <c:pt idx="39">
                  <c:v>1128</c:v>
                </c:pt>
                <c:pt idx="40">
                  <c:v>1342</c:v>
                </c:pt>
                <c:pt idx="41">
                  <c:v>1263</c:v>
                </c:pt>
                <c:pt idx="42">
                  <c:v>1194</c:v>
                </c:pt>
                <c:pt idx="43">
                  <c:v>1061</c:v>
                </c:pt>
                <c:pt idx="44">
                  <c:v>1063</c:v>
                </c:pt>
                <c:pt idx="45">
                  <c:v>1068</c:v>
                </c:pt>
                <c:pt idx="46">
                  <c:v>1053</c:v>
                </c:pt>
                <c:pt idx="47">
                  <c:v>1054</c:v>
                </c:pt>
                <c:pt idx="48">
                  <c:v>1198</c:v>
                </c:pt>
                <c:pt idx="49">
                  <c:v>1241</c:v>
                </c:pt>
                <c:pt idx="50">
                  <c:v>1546</c:v>
                </c:pt>
                <c:pt idx="51">
                  <c:v>2099</c:v>
                </c:pt>
                <c:pt idx="52">
                  <c:v>2370</c:v>
                </c:pt>
                <c:pt idx="53">
                  <c:v>2322</c:v>
                </c:pt>
                <c:pt idx="54">
                  <c:v>2153</c:v>
                </c:pt>
                <c:pt idx="55">
                  <c:v>2069</c:v>
                </c:pt>
                <c:pt idx="56">
                  <c:v>2242</c:v>
                </c:pt>
                <c:pt idx="57">
                  <c:v>2189</c:v>
                </c:pt>
                <c:pt idx="58">
                  <c:v>2463</c:v>
                </c:pt>
                <c:pt idx="59">
                  <c:v>2461</c:v>
                </c:pt>
                <c:pt idx="60">
                  <c:v>2158</c:v>
                </c:pt>
                <c:pt idx="61">
                  <c:v>2063</c:v>
                </c:pt>
                <c:pt idx="62">
                  <c:v>2146</c:v>
                </c:pt>
                <c:pt idx="63">
                  <c:v>2630</c:v>
                </c:pt>
                <c:pt idx="64">
                  <c:v>2995</c:v>
                </c:pt>
                <c:pt idx="65">
                  <c:v>2757</c:v>
                </c:pt>
                <c:pt idx="66">
                  <c:v>2463</c:v>
                </c:pt>
                <c:pt idx="67">
                  <c:v>2502</c:v>
                </c:pt>
                <c:pt idx="68">
                  <c:v>2547</c:v>
                </c:pt>
                <c:pt idx="69">
                  <c:v>2588</c:v>
                </c:pt>
                <c:pt idx="70">
                  <c:v>2853</c:v>
                </c:pt>
                <c:pt idx="71">
                  <c:v>2938</c:v>
                </c:pt>
                <c:pt idx="72">
                  <c:v>3066</c:v>
                </c:pt>
                <c:pt idx="73">
                  <c:v>4080</c:v>
                </c:pt>
                <c:pt idx="74">
                  <c:v>4481</c:v>
                </c:pt>
                <c:pt idx="75">
                  <c:v>4760</c:v>
                </c:pt>
                <c:pt idx="76">
                  <c:v>4577</c:v>
                </c:pt>
                <c:pt idx="77">
                  <c:v>4703</c:v>
                </c:pt>
                <c:pt idx="78">
                  <c:v>4364</c:v>
                </c:pt>
                <c:pt idx="79">
                  <c:v>4306</c:v>
                </c:pt>
                <c:pt idx="80">
                  <c:v>4014</c:v>
                </c:pt>
                <c:pt idx="81">
                  <c:v>3787</c:v>
                </c:pt>
                <c:pt idx="82">
                  <c:v>3392</c:v>
                </c:pt>
                <c:pt idx="83">
                  <c:v>2448</c:v>
                </c:pt>
                <c:pt idx="84">
                  <c:v>2162</c:v>
                </c:pt>
                <c:pt idx="85">
                  <c:v>1822</c:v>
                </c:pt>
                <c:pt idx="86">
                  <c:v>1652</c:v>
                </c:pt>
                <c:pt idx="87">
                  <c:v>1616</c:v>
                </c:pt>
                <c:pt idx="88">
                  <c:v>1473</c:v>
                </c:pt>
                <c:pt idx="89">
                  <c:v>1441</c:v>
                </c:pt>
                <c:pt idx="90">
                  <c:v>1427</c:v>
                </c:pt>
                <c:pt idx="91">
                  <c:v>1426</c:v>
                </c:pt>
                <c:pt idx="92">
                  <c:v>1415</c:v>
                </c:pt>
                <c:pt idx="93">
                  <c:v>1301</c:v>
                </c:pt>
                <c:pt idx="94">
                  <c:v>1322</c:v>
                </c:pt>
                <c:pt idx="95">
                  <c:v>1326</c:v>
                </c:pt>
                <c:pt idx="96">
                  <c:v>1319</c:v>
                </c:pt>
                <c:pt idx="97">
                  <c:v>1369</c:v>
                </c:pt>
                <c:pt idx="98">
                  <c:v>1417</c:v>
                </c:pt>
                <c:pt idx="99">
                  <c:v>1470</c:v>
                </c:pt>
                <c:pt idx="100">
                  <c:v>1474</c:v>
                </c:pt>
                <c:pt idx="101">
                  <c:v>1425</c:v>
                </c:pt>
                <c:pt idx="102">
                  <c:v>1749</c:v>
                </c:pt>
                <c:pt idx="103">
                  <c:v>1775</c:v>
                </c:pt>
                <c:pt idx="104">
                  <c:v>1794</c:v>
                </c:pt>
                <c:pt idx="105">
                  <c:v>1895</c:v>
                </c:pt>
                <c:pt idx="106">
                  <c:v>1925</c:v>
                </c:pt>
                <c:pt idx="107">
                  <c:v>1928</c:v>
                </c:pt>
                <c:pt idx="108">
                  <c:v>1774</c:v>
                </c:pt>
                <c:pt idx="109">
                  <c:v>1812</c:v>
                </c:pt>
                <c:pt idx="110">
                  <c:v>1902</c:v>
                </c:pt>
                <c:pt idx="111">
                  <c:v>4504</c:v>
                </c:pt>
                <c:pt idx="112">
                  <c:v>6393</c:v>
                </c:pt>
                <c:pt idx="113">
                  <c:v>7006</c:v>
                </c:pt>
                <c:pt idx="114">
                  <c:v>7148</c:v>
                </c:pt>
                <c:pt idx="115">
                  <c:v>6918</c:v>
                </c:pt>
                <c:pt idx="116">
                  <c:v>6821</c:v>
                </c:pt>
                <c:pt idx="117">
                  <c:v>6730</c:v>
                </c:pt>
                <c:pt idx="118">
                  <c:v>6598</c:v>
                </c:pt>
                <c:pt idx="119">
                  <c:v>6537</c:v>
                </c:pt>
                <c:pt idx="120">
                  <c:v>6207</c:v>
                </c:pt>
                <c:pt idx="121">
                  <c:v>6291</c:v>
                </c:pt>
                <c:pt idx="122">
                  <c:v>6341</c:v>
                </c:pt>
                <c:pt idx="123">
                  <c:v>6590</c:v>
                </c:pt>
                <c:pt idx="124">
                  <c:v>6448</c:v>
                </c:pt>
                <c:pt idx="125">
                  <c:v>6936</c:v>
                </c:pt>
                <c:pt idx="126">
                  <c:v>6903</c:v>
                </c:pt>
                <c:pt idx="127">
                  <c:v>6620</c:v>
                </c:pt>
                <c:pt idx="128">
                  <c:v>6553</c:v>
                </c:pt>
                <c:pt idx="129">
                  <c:v>6363</c:v>
                </c:pt>
                <c:pt idx="130">
                  <c:v>6249</c:v>
                </c:pt>
                <c:pt idx="131">
                  <c:v>6131</c:v>
                </c:pt>
                <c:pt idx="132">
                  <c:v>6035</c:v>
                </c:pt>
                <c:pt idx="133">
                  <c:v>5443</c:v>
                </c:pt>
                <c:pt idx="134">
                  <c:v>5541</c:v>
                </c:pt>
                <c:pt idx="135">
                  <c:v>5546</c:v>
                </c:pt>
                <c:pt idx="136">
                  <c:v>5539</c:v>
                </c:pt>
                <c:pt idx="137">
                  <c:v>5640</c:v>
                </c:pt>
                <c:pt idx="138">
                  <c:v>5469</c:v>
                </c:pt>
                <c:pt idx="139">
                  <c:v>5341</c:v>
                </c:pt>
                <c:pt idx="140">
                  <c:v>5359</c:v>
                </c:pt>
                <c:pt idx="141">
                  <c:v>5231</c:v>
                </c:pt>
                <c:pt idx="142">
                  <c:v>5165</c:v>
                </c:pt>
                <c:pt idx="143">
                  <c:v>5195</c:v>
                </c:pt>
                <c:pt idx="144">
                  <c:v>5142</c:v>
                </c:pt>
                <c:pt idx="145">
                  <c:v>5067</c:v>
                </c:pt>
                <c:pt idx="146">
                  <c:v>5087</c:v>
                </c:pt>
                <c:pt idx="147">
                  <c:v>5091</c:v>
                </c:pt>
                <c:pt idx="148">
                  <c:v>5091</c:v>
                </c:pt>
                <c:pt idx="149">
                  <c:v>5141</c:v>
                </c:pt>
                <c:pt idx="150">
                  <c:v>5146</c:v>
                </c:pt>
                <c:pt idx="151">
                  <c:v>5146</c:v>
                </c:pt>
                <c:pt idx="152">
                  <c:v>5413</c:v>
                </c:pt>
                <c:pt idx="153">
                  <c:v>5501</c:v>
                </c:pt>
                <c:pt idx="154">
                  <c:v>5540</c:v>
                </c:pt>
              </c:numCache>
            </c:numRef>
          </c:val>
          <c:smooth val="0"/>
        </c:ser>
        <c:ser>
          <c:idx val="1"/>
          <c:order val="1"/>
          <c:tx>
            <c:v>London Discounts</c:v>
          </c:tx>
          <c:spPr>
            <a:ln w="50800">
              <a:solidFill>
                <a:srgbClr val="FF0000"/>
              </a:solidFill>
            </a:ln>
          </c:spPr>
          <c:marker>
            <c:symbol val="none"/>
          </c:marker>
          <c:val>
            <c:numRef>
              <c:f>'1866'!$H$2:$H$156</c:f>
              <c:numCache>
                <c:formatCode>General</c:formatCode>
                <c:ptCount val="155"/>
                <c:pt idx="0">
                  <c:v>5363</c:v>
                </c:pt>
                <c:pt idx="1">
                  <c:v>5454</c:v>
                </c:pt>
                <c:pt idx="2">
                  <c:v>5503</c:v>
                </c:pt>
                <c:pt idx="3">
                  <c:v>5489</c:v>
                </c:pt>
                <c:pt idx="4">
                  <c:v>5520</c:v>
                </c:pt>
                <c:pt idx="5">
                  <c:v>5377</c:v>
                </c:pt>
                <c:pt idx="6">
                  <c:v>5340</c:v>
                </c:pt>
                <c:pt idx="7">
                  <c:v>5259</c:v>
                </c:pt>
                <c:pt idx="8">
                  <c:v>5136</c:v>
                </c:pt>
                <c:pt idx="9">
                  <c:v>5094</c:v>
                </c:pt>
                <c:pt idx="10">
                  <c:v>5101</c:v>
                </c:pt>
                <c:pt idx="11">
                  <c:v>4935</c:v>
                </c:pt>
                <c:pt idx="12">
                  <c:v>4939</c:v>
                </c:pt>
                <c:pt idx="13">
                  <c:v>4952</c:v>
                </c:pt>
                <c:pt idx="14">
                  <c:v>4923</c:v>
                </c:pt>
                <c:pt idx="15">
                  <c:v>4885</c:v>
                </c:pt>
                <c:pt idx="16">
                  <c:v>4844</c:v>
                </c:pt>
                <c:pt idx="17">
                  <c:v>4689</c:v>
                </c:pt>
                <c:pt idx="18">
                  <c:v>4600</c:v>
                </c:pt>
                <c:pt idx="19">
                  <c:v>4577</c:v>
                </c:pt>
                <c:pt idx="20">
                  <c:v>4535</c:v>
                </c:pt>
                <c:pt idx="21">
                  <c:v>4503</c:v>
                </c:pt>
                <c:pt idx="22">
                  <c:v>4518</c:v>
                </c:pt>
                <c:pt idx="23">
                  <c:v>4434</c:v>
                </c:pt>
                <c:pt idx="24">
                  <c:v>4412</c:v>
                </c:pt>
                <c:pt idx="25">
                  <c:v>4382</c:v>
                </c:pt>
                <c:pt idx="26">
                  <c:v>4516</c:v>
                </c:pt>
                <c:pt idx="27">
                  <c:v>4565</c:v>
                </c:pt>
                <c:pt idx="28">
                  <c:v>4539</c:v>
                </c:pt>
                <c:pt idx="29">
                  <c:v>4320</c:v>
                </c:pt>
                <c:pt idx="30">
                  <c:v>4203</c:v>
                </c:pt>
                <c:pt idx="31">
                  <c:v>4338</c:v>
                </c:pt>
                <c:pt idx="32">
                  <c:v>4282</c:v>
                </c:pt>
                <c:pt idx="33">
                  <c:v>4234</c:v>
                </c:pt>
                <c:pt idx="34">
                  <c:v>4340</c:v>
                </c:pt>
                <c:pt idx="35">
                  <c:v>4102</c:v>
                </c:pt>
                <c:pt idx="36">
                  <c:v>4011</c:v>
                </c:pt>
                <c:pt idx="37">
                  <c:v>4011</c:v>
                </c:pt>
                <c:pt idx="38">
                  <c:v>4059</c:v>
                </c:pt>
                <c:pt idx="39">
                  <c:v>4182</c:v>
                </c:pt>
                <c:pt idx="40">
                  <c:v>4184</c:v>
                </c:pt>
                <c:pt idx="41">
                  <c:v>3959</c:v>
                </c:pt>
                <c:pt idx="42">
                  <c:v>3876</c:v>
                </c:pt>
                <c:pt idx="43">
                  <c:v>3912</c:v>
                </c:pt>
                <c:pt idx="44">
                  <c:v>3845</c:v>
                </c:pt>
                <c:pt idx="45">
                  <c:v>3859</c:v>
                </c:pt>
                <c:pt idx="46">
                  <c:v>3852</c:v>
                </c:pt>
                <c:pt idx="47">
                  <c:v>3774</c:v>
                </c:pt>
                <c:pt idx="48">
                  <c:v>3721</c:v>
                </c:pt>
                <c:pt idx="49">
                  <c:v>3690</c:v>
                </c:pt>
                <c:pt idx="50">
                  <c:v>3678</c:v>
                </c:pt>
                <c:pt idx="51">
                  <c:v>3826</c:v>
                </c:pt>
                <c:pt idx="52">
                  <c:v>3931</c:v>
                </c:pt>
                <c:pt idx="53">
                  <c:v>3472</c:v>
                </c:pt>
                <c:pt idx="54">
                  <c:v>3375</c:v>
                </c:pt>
                <c:pt idx="55">
                  <c:v>3523</c:v>
                </c:pt>
                <c:pt idx="56">
                  <c:v>3455</c:v>
                </c:pt>
                <c:pt idx="57">
                  <c:v>3514</c:v>
                </c:pt>
                <c:pt idx="58">
                  <c:v>3550</c:v>
                </c:pt>
                <c:pt idx="59">
                  <c:v>3455</c:v>
                </c:pt>
                <c:pt idx="60">
                  <c:v>3414</c:v>
                </c:pt>
                <c:pt idx="61">
                  <c:v>3405</c:v>
                </c:pt>
                <c:pt idx="62">
                  <c:v>3375</c:v>
                </c:pt>
                <c:pt idx="63">
                  <c:v>3581</c:v>
                </c:pt>
                <c:pt idx="64">
                  <c:v>3687</c:v>
                </c:pt>
                <c:pt idx="65">
                  <c:v>3479</c:v>
                </c:pt>
                <c:pt idx="66">
                  <c:v>3388</c:v>
                </c:pt>
                <c:pt idx="67">
                  <c:v>3455</c:v>
                </c:pt>
                <c:pt idx="68">
                  <c:v>3410</c:v>
                </c:pt>
                <c:pt idx="69">
                  <c:v>3430</c:v>
                </c:pt>
                <c:pt idx="70">
                  <c:v>3715</c:v>
                </c:pt>
                <c:pt idx="71">
                  <c:v>3672</c:v>
                </c:pt>
                <c:pt idx="72">
                  <c:v>3669</c:v>
                </c:pt>
                <c:pt idx="73">
                  <c:v>3763</c:v>
                </c:pt>
                <c:pt idx="74">
                  <c:v>3827</c:v>
                </c:pt>
                <c:pt idx="75">
                  <c:v>3910</c:v>
                </c:pt>
                <c:pt idx="76">
                  <c:v>3890</c:v>
                </c:pt>
                <c:pt idx="77">
                  <c:v>3858</c:v>
                </c:pt>
                <c:pt idx="78">
                  <c:v>3884</c:v>
                </c:pt>
                <c:pt idx="79">
                  <c:v>3746</c:v>
                </c:pt>
                <c:pt idx="80">
                  <c:v>3695</c:v>
                </c:pt>
                <c:pt idx="81">
                  <c:v>3726</c:v>
                </c:pt>
                <c:pt idx="82">
                  <c:v>3680</c:v>
                </c:pt>
                <c:pt idx="83">
                  <c:v>3656</c:v>
                </c:pt>
                <c:pt idx="84">
                  <c:v>3673</c:v>
                </c:pt>
                <c:pt idx="85">
                  <c:v>3669</c:v>
                </c:pt>
                <c:pt idx="86">
                  <c:v>3688</c:v>
                </c:pt>
                <c:pt idx="87">
                  <c:v>3645</c:v>
                </c:pt>
                <c:pt idx="88">
                  <c:v>3599</c:v>
                </c:pt>
                <c:pt idx="89">
                  <c:v>3565</c:v>
                </c:pt>
                <c:pt idx="90">
                  <c:v>3616</c:v>
                </c:pt>
                <c:pt idx="91">
                  <c:v>3564</c:v>
                </c:pt>
                <c:pt idx="92">
                  <c:v>3562</c:v>
                </c:pt>
                <c:pt idx="93">
                  <c:v>3560</c:v>
                </c:pt>
                <c:pt idx="94">
                  <c:v>3543</c:v>
                </c:pt>
                <c:pt idx="95">
                  <c:v>3523</c:v>
                </c:pt>
                <c:pt idx="96">
                  <c:v>3552</c:v>
                </c:pt>
                <c:pt idx="97">
                  <c:v>3245</c:v>
                </c:pt>
                <c:pt idx="98">
                  <c:v>3248</c:v>
                </c:pt>
                <c:pt idx="99">
                  <c:v>3390</c:v>
                </c:pt>
                <c:pt idx="100">
                  <c:v>3372</c:v>
                </c:pt>
                <c:pt idx="101">
                  <c:v>3487</c:v>
                </c:pt>
                <c:pt idx="102">
                  <c:v>3674</c:v>
                </c:pt>
                <c:pt idx="103">
                  <c:v>4041</c:v>
                </c:pt>
                <c:pt idx="104">
                  <c:v>4095</c:v>
                </c:pt>
                <c:pt idx="105">
                  <c:v>3964</c:v>
                </c:pt>
                <c:pt idx="106">
                  <c:v>3930</c:v>
                </c:pt>
                <c:pt idx="107">
                  <c:v>4054</c:v>
                </c:pt>
                <c:pt idx="108">
                  <c:v>4274</c:v>
                </c:pt>
                <c:pt idx="109">
                  <c:v>4473</c:v>
                </c:pt>
                <c:pt idx="110">
                  <c:v>4535</c:v>
                </c:pt>
                <c:pt idx="111">
                  <c:v>6201</c:v>
                </c:pt>
                <c:pt idx="112">
                  <c:v>7189</c:v>
                </c:pt>
                <c:pt idx="113">
                  <c:v>7635</c:v>
                </c:pt>
                <c:pt idx="114">
                  <c:v>8380</c:v>
                </c:pt>
                <c:pt idx="115">
                  <c:v>8579</c:v>
                </c:pt>
                <c:pt idx="116">
                  <c:v>8736</c:v>
                </c:pt>
                <c:pt idx="117">
                  <c:v>8740</c:v>
                </c:pt>
                <c:pt idx="118">
                  <c:v>8609</c:v>
                </c:pt>
                <c:pt idx="119">
                  <c:v>8563</c:v>
                </c:pt>
                <c:pt idx="120">
                  <c:v>8807</c:v>
                </c:pt>
                <c:pt idx="121">
                  <c:v>8908</c:v>
                </c:pt>
                <c:pt idx="122">
                  <c:v>8990</c:v>
                </c:pt>
                <c:pt idx="123">
                  <c:v>9625</c:v>
                </c:pt>
                <c:pt idx="124">
                  <c:v>9567</c:v>
                </c:pt>
                <c:pt idx="125">
                  <c:v>10327</c:v>
                </c:pt>
                <c:pt idx="126">
                  <c:v>10491</c:v>
                </c:pt>
                <c:pt idx="127">
                  <c:v>10654</c:v>
                </c:pt>
                <c:pt idx="128">
                  <c:v>10632</c:v>
                </c:pt>
                <c:pt idx="129">
                  <c:v>10733</c:v>
                </c:pt>
                <c:pt idx="130">
                  <c:v>10687</c:v>
                </c:pt>
                <c:pt idx="131">
                  <c:v>10494</c:v>
                </c:pt>
                <c:pt idx="132">
                  <c:v>10413</c:v>
                </c:pt>
                <c:pt idx="133">
                  <c:v>10280</c:v>
                </c:pt>
                <c:pt idx="134">
                  <c:v>10305</c:v>
                </c:pt>
                <c:pt idx="135">
                  <c:v>10236</c:v>
                </c:pt>
                <c:pt idx="136">
                  <c:v>9990</c:v>
                </c:pt>
                <c:pt idx="137">
                  <c:v>10025</c:v>
                </c:pt>
                <c:pt idx="138">
                  <c:v>10003</c:v>
                </c:pt>
                <c:pt idx="139">
                  <c:v>9958</c:v>
                </c:pt>
                <c:pt idx="140">
                  <c:v>10323</c:v>
                </c:pt>
                <c:pt idx="141">
                  <c:v>10825</c:v>
                </c:pt>
                <c:pt idx="142">
                  <c:v>10676</c:v>
                </c:pt>
                <c:pt idx="143">
                  <c:v>10494</c:v>
                </c:pt>
                <c:pt idx="144">
                  <c:v>10398</c:v>
                </c:pt>
                <c:pt idx="145">
                  <c:v>10296</c:v>
                </c:pt>
                <c:pt idx="146">
                  <c:v>10343</c:v>
                </c:pt>
                <c:pt idx="147">
                  <c:v>10429</c:v>
                </c:pt>
                <c:pt idx="148">
                  <c:v>10171</c:v>
                </c:pt>
                <c:pt idx="149">
                  <c:v>10007</c:v>
                </c:pt>
                <c:pt idx="150">
                  <c:v>9873</c:v>
                </c:pt>
                <c:pt idx="151">
                  <c:v>9762</c:v>
                </c:pt>
                <c:pt idx="152">
                  <c:v>9895</c:v>
                </c:pt>
                <c:pt idx="153">
                  <c:v>10057</c:v>
                </c:pt>
                <c:pt idx="154">
                  <c:v>9789</c:v>
                </c:pt>
              </c:numCache>
            </c:numRef>
          </c:val>
          <c:smooth val="0"/>
        </c:ser>
        <c:ser>
          <c:idx val="2"/>
          <c:order val="2"/>
          <c:tx>
            <c:v>Reserves</c:v>
          </c:tx>
          <c:spPr>
            <a:ln w="50800">
              <a:solidFill>
                <a:srgbClr val="00B050"/>
              </a:solidFill>
            </a:ln>
          </c:spPr>
          <c:marker>
            <c:symbol val="none"/>
          </c:marker>
          <c:val>
            <c:numRef>
              <c:f>'1866'!$L$2:$L$156</c:f>
              <c:numCache>
                <c:formatCode>General</c:formatCode>
                <c:ptCount val="155"/>
                <c:pt idx="0">
                  <c:v>6432</c:v>
                </c:pt>
                <c:pt idx="1">
                  <c:v>6034</c:v>
                </c:pt>
                <c:pt idx="2">
                  <c:v>5980</c:v>
                </c:pt>
                <c:pt idx="3">
                  <c:v>6134</c:v>
                </c:pt>
                <c:pt idx="4">
                  <c:v>6076</c:v>
                </c:pt>
                <c:pt idx="5">
                  <c:v>6121</c:v>
                </c:pt>
                <c:pt idx="6">
                  <c:v>6274</c:v>
                </c:pt>
                <c:pt idx="7">
                  <c:v>6035</c:v>
                </c:pt>
                <c:pt idx="8">
                  <c:v>6091</c:v>
                </c:pt>
                <c:pt idx="9">
                  <c:v>6220</c:v>
                </c:pt>
                <c:pt idx="10">
                  <c:v>5932</c:v>
                </c:pt>
                <c:pt idx="11">
                  <c:v>6206</c:v>
                </c:pt>
                <c:pt idx="12">
                  <c:v>6168</c:v>
                </c:pt>
                <c:pt idx="13">
                  <c:v>6117</c:v>
                </c:pt>
                <c:pt idx="14">
                  <c:v>6276</c:v>
                </c:pt>
                <c:pt idx="15">
                  <c:v>6307</c:v>
                </c:pt>
                <c:pt idx="16">
                  <c:v>6303</c:v>
                </c:pt>
                <c:pt idx="17">
                  <c:v>6473</c:v>
                </c:pt>
                <c:pt idx="18">
                  <c:v>6537</c:v>
                </c:pt>
                <c:pt idx="19">
                  <c:v>6558</c:v>
                </c:pt>
                <c:pt idx="20">
                  <c:v>6748</c:v>
                </c:pt>
                <c:pt idx="21">
                  <c:v>6771</c:v>
                </c:pt>
                <c:pt idx="22">
                  <c:v>6449</c:v>
                </c:pt>
                <c:pt idx="23">
                  <c:v>6655</c:v>
                </c:pt>
                <c:pt idx="24">
                  <c:v>6934</c:v>
                </c:pt>
                <c:pt idx="25">
                  <c:v>6442</c:v>
                </c:pt>
                <c:pt idx="26">
                  <c:v>6752</c:v>
                </c:pt>
                <c:pt idx="27">
                  <c:v>6741</c:v>
                </c:pt>
                <c:pt idx="28">
                  <c:v>6441</c:v>
                </c:pt>
                <c:pt idx="29">
                  <c:v>6549</c:v>
                </c:pt>
                <c:pt idx="30">
                  <c:v>6658</c:v>
                </c:pt>
                <c:pt idx="31">
                  <c:v>6280</c:v>
                </c:pt>
                <c:pt idx="32">
                  <c:v>6691</c:v>
                </c:pt>
                <c:pt idx="33">
                  <c:v>6849</c:v>
                </c:pt>
                <c:pt idx="34">
                  <c:v>6664</c:v>
                </c:pt>
                <c:pt idx="35">
                  <c:v>6899</c:v>
                </c:pt>
                <c:pt idx="36">
                  <c:v>7080</c:v>
                </c:pt>
                <c:pt idx="37">
                  <c:v>7108</c:v>
                </c:pt>
                <c:pt idx="38">
                  <c:v>7183</c:v>
                </c:pt>
                <c:pt idx="39">
                  <c:v>7155</c:v>
                </c:pt>
                <c:pt idx="40">
                  <c:v>6990</c:v>
                </c:pt>
                <c:pt idx="41">
                  <c:v>7624</c:v>
                </c:pt>
                <c:pt idx="42">
                  <c:v>8040</c:v>
                </c:pt>
                <c:pt idx="43">
                  <c:v>7929</c:v>
                </c:pt>
                <c:pt idx="44">
                  <c:v>8260</c:v>
                </c:pt>
                <c:pt idx="45">
                  <c:v>8447</c:v>
                </c:pt>
                <c:pt idx="46">
                  <c:v>8183</c:v>
                </c:pt>
                <c:pt idx="47">
                  <c:v>8224</c:v>
                </c:pt>
                <c:pt idx="48">
                  <c:v>8406</c:v>
                </c:pt>
                <c:pt idx="49">
                  <c:v>8163</c:v>
                </c:pt>
                <c:pt idx="50">
                  <c:v>8198</c:v>
                </c:pt>
                <c:pt idx="51">
                  <c:v>8098</c:v>
                </c:pt>
                <c:pt idx="52">
                  <c:v>7667</c:v>
                </c:pt>
                <c:pt idx="53">
                  <c:v>7862</c:v>
                </c:pt>
                <c:pt idx="54">
                  <c:v>8141</c:v>
                </c:pt>
                <c:pt idx="55">
                  <c:v>8038</c:v>
                </c:pt>
                <c:pt idx="56">
                  <c:v>8316</c:v>
                </c:pt>
                <c:pt idx="57">
                  <c:v>8485</c:v>
                </c:pt>
                <c:pt idx="58">
                  <c:v>8183</c:v>
                </c:pt>
                <c:pt idx="59">
                  <c:v>8363</c:v>
                </c:pt>
                <c:pt idx="60">
                  <c:v>8675</c:v>
                </c:pt>
                <c:pt idx="61">
                  <c:v>8709</c:v>
                </c:pt>
                <c:pt idx="62">
                  <c:v>8805</c:v>
                </c:pt>
                <c:pt idx="63">
                  <c:v>8963</c:v>
                </c:pt>
                <c:pt idx="64">
                  <c:v>8710</c:v>
                </c:pt>
                <c:pt idx="65">
                  <c:v>8743</c:v>
                </c:pt>
                <c:pt idx="66">
                  <c:v>9005</c:v>
                </c:pt>
                <c:pt idx="67">
                  <c:v>8764</c:v>
                </c:pt>
                <c:pt idx="68">
                  <c:v>8820</c:v>
                </c:pt>
                <c:pt idx="69">
                  <c:v>8867</c:v>
                </c:pt>
                <c:pt idx="70">
                  <c:v>8346</c:v>
                </c:pt>
                <c:pt idx="71">
                  <c:v>8371</c:v>
                </c:pt>
                <c:pt idx="72">
                  <c:v>8309</c:v>
                </c:pt>
                <c:pt idx="73">
                  <c:v>7804</c:v>
                </c:pt>
                <c:pt idx="74">
                  <c:v>7741</c:v>
                </c:pt>
                <c:pt idx="75">
                  <c:v>7358</c:v>
                </c:pt>
                <c:pt idx="76">
                  <c:v>7483</c:v>
                </c:pt>
                <c:pt idx="77">
                  <c:v>7498</c:v>
                </c:pt>
                <c:pt idx="78">
                  <c:v>6882</c:v>
                </c:pt>
                <c:pt idx="79">
                  <c:v>6919</c:v>
                </c:pt>
                <c:pt idx="80">
                  <c:v>7157</c:v>
                </c:pt>
                <c:pt idx="81">
                  <c:v>6963</c:v>
                </c:pt>
                <c:pt idx="82">
                  <c:v>7080</c:v>
                </c:pt>
                <c:pt idx="83">
                  <c:v>7138</c:v>
                </c:pt>
                <c:pt idx="84">
                  <c:v>7092</c:v>
                </c:pt>
                <c:pt idx="85">
                  <c:v>7189</c:v>
                </c:pt>
                <c:pt idx="86">
                  <c:v>7160</c:v>
                </c:pt>
                <c:pt idx="87">
                  <c:v>6648</c:v>
                </c:pt>
                <c:pt idx="88">
                  <c:v>6557</c:v>
                </c:pt>
                <c:pt idx="89">
                  <c:v>6719</c:v>
                </c:pt>
                <c:pt idx="90">
                  <c:v>6530</c:v>
                </c:pt>
                <c:pt idx="91">
                  <c:v>6585</c:v>
                </c:pt>
                <c:pt idx="92">
                  <c:v>6786</c:v>
                </c:pt>
                <c:pt idx="93">
                  <c:v>6392</c:v>
                </c:pt>
                <c:pt idx="94">
                  <c:v>6765</c:v>
                </c:pt>
                <c:pt idx="95">
                  <c:v>6715</c:v>
                </c:pt>
                <c:pt idx="96">
                  <c:v>6575</c:v>
                </c:pt>
                <c:pt idx="97">
                  <c:v>6695</c:v>
                </c:pt>
                <c:pt idx="98">
                  <c:v>6766</c:v>
                </c:pt>
                <c:pt idx="99">
                  <c:v>6264</c:v>
                </c:pt>
                <c:pt idx="100">
                  <c:v>6174</c:v>
                </c:pt>
                <c:pt idx="101">
                  <c:v>5951</c:v>
                </c:pt>
                <c:pt idx="102">
                  <c:v>5518</c:v>
                </c:pt>
                <c:pt idx="103">
                  <c:v>5636</c:v>
                </c:pt>
                <c:pt idx="104">
                  <c:v>5750</c:v>
                </c:pt>
                <c:pt idx="105">
                  <c:v>5328</c:v>
                </c:pt>
                <c:pt idx="106">
                  <c:v>5662</c:v>
                </c:pt>
                <c:pt idx="107">
                  <c:v>5755</c:v>
                </c:pt>
                <c:pt idx="108">
                  <c:v>5362</c:v>
                </c:pt>
                <c:pt idx="109">
                  <c:v>5812</c:v>
                </c:pt>
                <c:pt idx="110">
                  <c:v>5727</c:v>
                </c:pt>
                <c:pt idx="111">
                  <c:v>2876</c:v>
                </c:pt>
                <c:pt idx="112">
                  <c:v>852</c:v>
                </c:pt>
                <c:pt idx="113">
                  <c:v>1014</c:v>
                </c:pt>
                <c:pt idx="114">
                  <c:v>870</c:v>
                </c:pt>
                <c:pt idx="115">
                  <c:v>1203</c:v>
                </c:pt>
                <c:pt idx="116">
                  <c:v>1368</c:v>
                </c:pt>
                <c:pt idx="117">
                  <c:v>1114</c:v>
                </c:pt>
                <c:pt idx="118">
                  <c:v>1320</c:v>
                </c:pt>
                <c:pt idx="119">
                  <c:v>1452</c:v>
                </c:pt>
                <c:pt idx="120">
                  <c:v>1265</c:v>
                </c:pt>
                <c:pt idx="121">
                  <c:v>1388</c:v>
                </c:pt>
                <c:pt idx="122">
                  <c:v>1433</c:v>
                </c:pt>
                <c:pt idx="123">
                  <c:v>1263</c:v>
                </c:pt>
                <c:pt idx="124">
                  <c:v>1300</c:v>
                </c:pt>
                <c:pt idx="125">
                  <c:v>963</c:v>
                </c:pt>
                <c:pt idx="126">
                  <c:v>699</c:v>
                </c:pt>
                <c:pt idx="127">
                  <c:v>860</c:v>
                </c:pt>
                <c:pt idx="128">
                  <c:v>1387</c:v>
                </c:pt>
                <c:pt idx="129">
                  <c:v>1346</c:v>
                </c:pt>
                <c:pt idx="130">
                  <c:v>1601</c:v>
                </c:pt>
                <c:pt idx="131">
                  <c:v>2154</c:v>
                </c:pt>
                <c:pt idx="132">
                  <c:v>2082</c:v>
                </c:pt>
                <c:pt idx="133">
                  <c:v>2826</c:v>
                </c:pt>
                <c:pt idx="134">
                  <c:v>2799</c:v>
                </c:pt>
                <c:pt idx="135">
                  <c:v>2868</c:v>
                </c:pt>
                <c:pt idx="136">
                  <c:v>2854</c:v>
                </c:pt>
                <c:pt idx="137">
                  <c:v>3028</c:v>
                </c:pt>
                <c:pt idx="138">
                  <c:v>3036</c:v>
                </c:pt>
                <c:pt idx="139">
                  <c:v>3515</c:v>
                </c:pt>
                <c:pt idx="140">
                  <c:v>3736</c:v>
                </c:pt>
                <c:pt idx="141">
                  <c:v>3511</c:v>
                </c:pt>
                <c:pt idx="142">
                  <c:v>3866</c:v>
                </c:pt>
                <c:pt idx="143">
                  <c:v>4166</c:v>
                </c:pt>
                <c:pt idx="144">
                  <c:v>4403</c:v>
                </c:pt>
                <c:pt idx="145">
                  <c:v>4744</c:v>
                </c:pt>
                <c:pt idx="146">
                  <c:v>4959</c:v>
                </c:pt>
                <c:pt idx="147">
                  <c:v>4773</c:v>
                </c:pt>
                <c:pt idx="148">
                  <c:v>5000</c:v>
                </c:pt>
                <c:pt idx="149">
                  <c:v>5083</c:v>
                </c:pt>
                <c:pt idx="150">
                  <c:v>4921</c:v>
                </c:pt>
                <c:pt idx="151">
                  <c:v>5218</c:v>
                </c:pt>
                <c:pt idx="152">
                  <c:v>5790</c:v>
                </c:pt>
                <c:pt idx="153">
                  <c:v>4783</c:v>
                </c:pt>
                <c:pt idx="154">
                  <c:v>4539</c:v>
                </c:pt>
              </c:numCache>
            </c:numRef>
          </c:val>
          <c:smooth val="0"/>
        </c:ser>
        <c:dLbls>
          <c:showLegendKey val="0"/>
          <c:showVal val="0"/>
          <c:showCatName val="0"/>
          <c:showSerName val="0"/>
          <c:showPercent val="0"/>
          <c:showBubbleSize val="0"/>
        </c:dLbls>
        <c:marker val="1"/>
        <c:smooth val="0"/>
        <c:axId val="207619200"/>
        <c:axId val="207620736"/>
      </c:lineChart>
      <c:lineChart>
        <c:grouping val="standard"/>
        <c:varyColors val="0"/>
        <c:ser>
          <c:idx val="3"/>
          <c:order val="3"/>
          <c:tx>
            <c:v>Discount Rate</c:v>
          </c:tx>
          <c:spPr>
            <a:ln w="50800">
              <a:solidFill>
                <a:srgbClr val="FFC000"/>
              </a:solidFill>
            </a:ln>
          </c:spPr>
          <c:marker>
            <c:symbol val="none"/>
          </c:marker>
          <c:val>
            <c:numRef>
              <c:f>'1866'!$M$2:$M$156</c:f>
              <c:numCache>
                <c:formatCode>General</c:formatCode>
                <c:ptCount val="155"/>
                <c:pt idx="0">
                  <c:v>7</c:v>
                </c:pt>
                <c:pt idx="1">
                  <c:v>7</c:v>
                </c:pt>
                <c:pt idx="2">
                  <c:v>7</c:v>
                </c:pt>
                <c:pt idx="3">
                  <c:v>8</c:v>
                </c:pt>
                <c:pt idx="4">
                  <c:v>8</c:v>
                </c:pt>
                <c:pt idx="5">
                  <c:v>8</c:v>
                </c:pt>
                <c:pt idx="6">
                  <c:v>8</c:v>
                </c:pt>
                <c:pt idx="7">
                  <c:v>8</c:v>
                </c:pt>
                <c:pt idx="8">
                  <c:v>8</c:v>
                </c:pt>
                <c:pt idx="9">
                  <c:v>8</c:v>
                </c:pt>
                <c:pt idx="10">
                  <c:v>8</c:v>
                </c:pt>
                <c:pt idx="11">
                  <c:v>8</c:v>
                </c:pt>
                <c:pt idx="12">
                  <c:v>8</c:v>
                </c:pt>
                <c:pt idx="13">
                  <c:v>8</c:v>
                </c:pt>
                <c:pt idx="14">
                  <c:v>8</c:v>
                </c:pt>
                <c:pt idx="15">
                  <c:v>8</c:v>
                </c:pt>
                <c:pt idx="16">
                  <c:v>8</c:v>
                </c:pt>
                <c:pt idx="17">
                  <c:v>8</c:v>
                </c:pt>
                <c:pt idx="18">
                  <c:v>8</c:v>
                </c:pt>
                <c:pt idx="19">
                  <c:v>8</c:v>
                </c:pt>
                <c:pt idx="20">
                  <c:v>8</c:v>
                </c:pt>
                <c:pt idx="21">
                  <c:v>8</c:v>
                </c:pt>
                <c:pt idx="22">
                  <c:v>8</c:v>
                </c:pt>
                <c:pt idx="23">
                  <c:v>8</c:v>
                </c:pt>
                <c:pt idx="24">
                  <c:v>8</c:v>
                </c:pt>
                <c:pt idx="25">
                  <c:v>8</c:v>
                </c:pt>
                <c:pt idx="26">
                  <c:v>8</c:v>
                </c:pt>
                <c:pt idx="27">
                  <c:v>8</c:v>
                </c:pt>
                <c:pt idx="28">
                  <c:v>8</c:v>
                </c:pt>
                <c:pt idx="29">
                  <c:v>8</c:v>
                </c:pt>
                <c:pt idx="30">
                  <c:v>8</c:v>
                </c:pt>
                <c:pt idx="31">
                  <c:v>8</c:v>
                </c:pt>
                <c:pt idx="32">
                  <c:v>8</c:v>
                </c:pt>
                <c:pt idx="33">
                  <c:v>8</c:v>
                </c:pt>
                <c:pt idx="34">
                  <c:v>8</c:v>
                </c:pt>
                <c:pt idx="35">
                  <c:v>8</c:v>
                </c:pt>
                <c:pt idx="36">
                  <c:v>8</c:v>
                </c:pt>
                <c:pt idx="37">
                  <c:v>8</c:v>
                </c:pt>
                <c:pt idx="38">
                  <c:v>8</c:v>
                </c:pt>
                <c:pt idx="39">
                  <c:v>8</c:v>
                </c:pt>
                <c:pt idx="40">
                  <c:v>8</c:v>
                </c:pt>
                <c:pt idx="41">
                  <c:v>8</c:v>
                </c:pt>
                <c:pt idx="42">
                  <c:v>8</c:v>
                </c:pt>
                <c:pt idx="43">
                  <c:v>8</c:v>
                </c:pt>
                <c:pt idx="44">
                  <c:v>8</c:v>
                </c:pt>
                <c:pt idx="45">
                  <c:v>7</c:v>
                </c:pt>
                <c:pt idx="46">
                  <c:v>7</c:v>
                </c:pt>
                <c:pt idx="47">
                  <c:v>7</c:v>
                </c:pt>
                <c:pt idx="48">
                  <c:v>7</c:v>
                </c:pt>
                <c:pt idx="49">
                  <c:v>7</c:v>
                </c:pt>
                <c:pt idx="50">
                  <c:v>7</c:v>
                </c:pt>
                <c:pt idx="51">
                  <c:v>7</c:v>
                </c:pt>
                <c:pt idx="52">
                  <c:v>7</c:v>
                </c:pt>
                <c:pt idx="53">
                  <c:v>7</c:v>
                </c:pt>
                <c:pt idx="54">
                  <c:v>7</c:v>
                </c:pt>
                <c:pt idx="55">
                  <c:v>7</c:v>
                </c:pt>
                <c:pt idx="56">
                  <c:v>7</c:v>
                </c:pt>
                <c:pt idx="57">
                  <c:v>7</c:v>
                </c:pt>
                <c:pt idx="58">
                  <c:v>7</c:v>
                </c:pt>
                <c:pt idx="59">
                  <c:v>7</c:v>
                </c:pt>
                <c:pt idx="60">
                  <c:v>7</c:v>
                </c:pt>
                <c:pt idx="61">
                  <c:v>7</c:v>
                </c:pt>
                <c:pt idx="62">
                  <c:v>7</c:v>
                </c:pt>
                <c:pt idx="63">
                  <c:v>6</c:v>
                </c:pt>
                <c:pt idx="64">
                  <c:v>6</c:v>
                </c:pt>
                <c:pt idx="65">
                  <c:v>6</c:v>
                </c:pt>
                <c:pt idx="66">
                  <c:v>6</c:v>
                </c:pt>
                <c:pt idx="67">
                  <c:v>6</c:v>
                </c:pt>
                <c:pt idx="68">
                  <c:v>6</c:v>
                </c:pt>
                <c:pt idx="69">
                  <c:v>6</c:v>
                </c:pt>
                <c:pt idx="70">
                  <c:v>6</c:v>
                </c:pt>
                <c:pt idx="71">
                  <c:v>6</c:v>
                </c:pt>
                <c:pt idx="72">
                  <c:v>6</c:v>
                </c:pt>
                <c:pt idx="73">
                  <c:v>6</c:v>
                </c:pt>
                <c:pt idx="74">
                  <c:v>6</c:v>
                </c:pt>
                <c:pt idx="75">
                  <c:v>6</c:v>
                </c:pt>
                <c:pt idx="76">
                  <c:v>6</c:v>
                </c:pt>
                <c:pt idx="77">
                  <c:v>6</c:v>
                </c:pt>
                <c:pt idx="78">
                  <c:v>6</c:v>
                </c:pt>
                <c:pt idx="79">
                  <c:v>6</c:v>
                </c:pt>
                <c:pt idx="80">
                  <c:v>6</c:v>
                </c:pt>
                <c:pt idx="81">
                  <c:v>6</c:v>
                </c:pt>
                <c:pt idx="82">
                  <c:v>6</c:v>
                </c:pt>
                <c:pt idx="83">
                  <c:v>6</c:v>
                </c:pt>
                <c:pt idx="84">
                  <c:v>6</c:v>
                </c:pt>
                <c:pt idx="85">
                  <c:v>6</c:v>
                </c:pt>
                <c:pt idx="86">
                  <c:v>6</c:v>
                </c:pt>
                <c:pt idx="87">
                  <c:v>6</c:v>
                </c:pt>
                <c:pt idx="88">
                  <c:v>6</c:v>
                </c:pt>
                <c:pt idx="89">
                  <c:v>6</c:v>
                </c:pt>
                <c:pt idx="90">
                  <c:v>6</c:v>
                </c:pt>
                <c:pt idx="91">
                  <c:v>6</c:v>
                </c:pt>
                <c:pt idx="92">
                  <c:v>6</c:v>
                </c:pt>
                <c:pt idx="93">
                  <c:v>6</c:v>
                </c:pt>
                <c:pt idx="94">
                  <c:v>6</c:v>
                </c:pt>
                <c:pt idx="95">
                  <c:v>6</c:v>
                </c:pt>
                <c:pt idx="96">
                  <c:v>6</c:v>
                </c:pt>
                <c:pt idx="97">
                  <c:v>6</c:v>
                </c:pt>
                <c:pt idx="98">
                  <c:v>6</c:v>
                </c:pt>
                <c:pt idx="99">
                  <c:v>6</c:v>
                </c:pt>
                <c:pt idx="100">
                  <c:v>6</c:v>
                </c:pt>
                <c:pt idx="101">
                  <c:v>6</c:v>
                </c:pt>
                <c:pt idx="102">
                  <c:v>6</c:v>
                </c:pt>
                <c:pt idx="103">
                  <c:v>6</c:v>
                </c:pt>
                <c:pt idx="104">
                  <c:v>7</c:v>
                </c:pt>
                <c:pt idx="105">
                  <c:v>7</c:v>
                </c:pt>
                <c:pt idx="106">
                  <c:v>7</c:v>
                </c:pt>
                <c:pt idx="107">
                  <c:v>7</c:v>
                </c:pt>
                <c:pt idx="108">
                  <c:v>8</c:v>
                </c:pt>
                <c:pt idx="109">
                  <c:v>8</c:v>
                </c:pt>
                <c:pt idx="110">
                  <c:v>8</c:v>
                </c:pt>
                <c:pt idx="111">
                  <c:v>9</c:v>
                </c:pt>
                <c:pt idx="112">
                  <c:v>10</c:v>
                </c:pt>
                <c:pt idx="113">
                  <c:v>10</c:v>
                </c:pt>
                <c:pt idx="114">
                  <c:v>10</c:v>
                </c:pt>
                <c:pt idx="115">
                  <c:v>10</c:v>
                </c:pt>
                <c:pt idx="116">
                  <c:v>10</c:v>
                </c:pt>
                <c:pt idx="117">
                  <c:v>10</c:v>
                </c:pt>
                <c:pt idx="118">
                  <c:v>10</c:v>
                </c:pt>
                <c:pt idx="119">
                  <c:v>10</c:v>
                </c:pt>
                <c:pt idx="120">
                  <c:v>10</c:v>
                </c:pt>
                <c:pt idx="121">
                  <c:v>10</c:v>
                </c:pt>
                <c:pt idx="122">
                  <c:v>10</c:v>
                </c:pt>
                <c:pt idx="123">
                  <c:v>10</c:v>
                </c:pt>
                <c:pt idx="124">
                  <c:v>10</c:v>
                </c:pt>
                <c:pt idx="125">
                  <c:v>10</c:v>
                </c:pt>
                <c:pt idx="126">
                  <c:v>10</c:v>
                </c:pt>
                <c:pt idx="127">
                  <c:v>10</c:v>
                </c:pt>
                <c:pt idx="128">
                  <c:v>10</c:v>
                </c:pt>
                <c:pt idx="129">
                  <c:v>10</c:v>
                </c:pt>
                <c:pt idx="130">
                  <c:v>10</c:v>
                </c:pt>
                <c:pt idx="131">
                  <c:v>10</c:v>
                </c:pt>
                <c:pt idx="132">
                  <c:v>10</c:v>
                </c:pt>
                <c:pt idx="133">
                  <c:v>10</c:v>
                </c:pt>
                <c:pt idx="134">
                  <c:v>10</c:v>
                </c:pt>
                <c:pt idx="135">
                  <c:v>10</c:v>
                </c:pt>
                <c:pt idx="136">
                  <c:v>10</c:v>
                </c:pt>
                <c:pt idx="137">
                  <c:v>10</c:v>
                </c:pt>
                <c:pt idx="138">
                  <c:v>10</c:v>
                </c:pt>
                <c:pt idx="139">
                  <c:v>10</c:v>
                </c:pt>
                <c:pt idx="140">
                  <c:v>10</c:v>
                </c:pt>
                <c:pt idx="141">
                  <c:v>10</c:v>
                </c:pt>
                <c:pt idx="142">
                  <c:v>10</c:v>
                </c:pt>
                <c:pt idx="143">
                  <c:v>10</c:v>
                </c:pt>
                <c:pt idx="144">
                  <c:v>10</c:v>
                </c:pt>
                <c:pt idx="145">
                  <c:v>10</c:v>
                </c:pt>
                <c:pt idx="146">
                  <c:v>10</c:v>
                </c:pt>
                <c:pt idx="147">
                  <c:v>10</c:v>
                </c:pt>
                <c:pt idx="148">
                  <c:v>10</c:v>
                </c:pt>
                <c:pt idx="149">
                  <c:v>10</c:v>
                </c:pt>
                <c:pt idx="150">
                  <c:v>10</c:v>
                </c:pt>
                <c:pt idx="151">
                  <c:v>10</c:v>
                </c:pt>
                <c:pt idx="152">
                  <c:v>10</c:v>
                </c:pt>
                <c:pt idx="153">
                  <c:v>10</c:v>
                </c:pt>
                <c:pt idx="154">
                  <c:v>10</c:v>
                </c:pt>
              </c:numCache>
            </c:numRef>
          </c:val>
          <c:smooth val="0"/>
        </c:ser>
        <c:dLbls>
          <c:showLegendKey val="0"/>
          <c:showVal val="0"/>
          <c:showCatName val="0"/>
          <c:showSerName val="0"/>
          <c:showPercent val="0"/>
          <c:showBubbleSize val="0"/>
        </c:dLbls>
        <c:marker val="1"/>
        <c:smooth val="0"/>
        <c:axId val="207661696"/>
        <c:axId val="207659776"/>
      </c:lineChart>
      <c:dateAx>
        <c:axId val="207619200"/>
        <c:scaling>
          <c:orientation val="minMax"/>
        </c:scaling>
        <c:delete val="0"/>
        <c:axPos val="b"/>
        <c:numFmt formatCode="m/d;@" sourceLinked="1"/>
        <c:majorTickMark val="out"/>
        <c:minorTickMark val="none"/>
        <c:tickLblPos val="nextTo"/>
        <c:txPr>
          <a:bodyPr/>
          <a:lstStyle/>
          <a:p>
            <a:pPr>
              <a:defRPr b="1"/>
            </a:pPr>
            <a:endParaRPr lang="en-US"/>
          </a:p>
        </c:txPr>
        <c:crossAx val="207620736"/>
        <c:crosses val="autoZero"/>
        <c:auto val="1"/>
        <c:lblOffset val="100"/>
        <c:baseTimeUnit val="days"/>
      </c:dateAx>
      <c:valAx>
        <c:axId val="207620736"/>
        <c:scaling>
          <c:orientation val="minMax"/>
          <c:max val="14000"/>
        </c:scaling>
        <c:delete val="0"/>
        <c:axPos val="l"/>
        <c:majorGridlines/>
        <c:title>
          <c:tx>
            <c:rich>
              <a:bodyPr rot="0" vert="wordArtVert"/>
              <a:lstStyle/>
              <a:p>
                <a:pPr>
                  <a:defRPr/>
                </a:pPr>
                <a:r>
                  <a:rPr lang="en-US" sz="1200"/>
                  <a:t>Thousands of pounds</a:t>
                </a:r>
              </a:p>
            </c:rich>
          </c:tx>
          <c:overlay val="0"/>
        </c:title>
        <c:numFmt formatCode="General" sourceLinked="1"/>
        <c:majorTickMark val="out"/>
        <c:minorTickMark val="none"/>
        <c:tickLblPos val="nextTo"/>
        <c:txPr>
          <a:bodyPr/>
          <a:lstStyle/>
          <a:p>
            <a:pPr>
              <a:defRPr sz="1200" b="1"/>
            </a:pPr>
            <a:endParaRPr lang="en-US"/>
          </a:p>
        </c:txPr>
        <c:crossAx val="207619200"/>
        <c:crosses val="autoZero"/>
        <c:crossBetween val="between"/>
      </c:valAx>
      <c:valAx>
        <c:axId val="207659776"/>
        <c:scaling>
          <c:orientation val="minMax"/>
        </c:scaling>
        <c:delete val="0"/>
        <c:axPos val="r"/>
        <c:title>
          <c:tx>
            <c:rich>
              <a:bodyPr rot="0" vert="wordArtVert"/>
              <a:lstStyle/>
              <a:p>
                <a:pPr>
                  <a:defRPr/>
                </a:pPr>
                <a:r>
                  <a:rPr lang="en-US" sz="1200" b="1"/>
                  <a:t>Percent</a:t>
                </a:r>
              </a:p>
            </c:rich>
          </c:tx>
          <c:overlay val="0"/>
        </c:title>
        <c:numFmt formatCode="General" sourceLinked="1"/>
        <c:majorTickMark val="out"/>
        <c:minorTickMark val="none"/>
        <c:tickLblPos val="nextTo"/>
        <c:txPr>
          <a:bodyPr/>
          <a:lstStyle/>
          <a:p>
            <a:pPr>
              <a:defRPr sz="1200" b="1"/>
            </a:pPr>
            <a:endParaRPr lang="en-US"/>
          </a:p>
        </c:txPr>
        <c:crossAx val="207661696"/>
        <c:crosses val="max"/>
        <c:crossBetween val="between"/>
      </c:valAx>
      <c:catAx>
        <c:axId val="207661696"/>
        <c:scaling>
          <c:orientation val="minMax"/>
        </c:scaling>
        <c:delete val="1"/>
        <c:axPos val="b"/>
        <c:majorTickMark val="out"/>
        <c:minorTickMark val="none"/>
        <c:tickLblPos val="nextTo"/>
        <c:crossAx val="207659776"/>
        <c:crosses val="autoZero"/>
        <c:auto val="1"/>
        <c:lblAlgn val="ctr"/>
        <c:lblOffset val="100"/>
        <c:noMultiLvlLbl val="0"/>
      </c:catAx>
    </c:plotArea>
    <c:legend>
      <c:legendPos val="b"/>
      <c:overlay val="0"/>
      <c:txPr>
        <a:bodyPr/>
        <a:lstStyle/>
        <a:p>
          <a:pPr>
            <a:defRPr sz="1200" b="1"/>
          </a:pPr>
          <a:endParaRPr lang="en-US"/>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Bankers and Bill Brokers</c:v>
          </c:tx>
          <c:spPr>
            <a:ln w="50800">
              <a:solidFill>
                <a:schemeClr val="tx1"/>
              </a:solidFill>
            </a:ln>
          </c:spPr>
          <c:marker>
            <c:symbol val="none"/>
          </c:marker>
          <c:cat>
            <c:numRef>
              <c:f>'1866'!$A$2:$A$156</c:f>
              <c:numCache>
                <c:formatCode>m/d;@</c:formatCode>
                <c:ptCount val="155"/>
                <c:pt idx="0">
                  <c:v>24108</c:v>
                </c:pt>
                <c:pt idx="1">
                  <c:v>24109</c:v>
                </c:pt>
                <c:pt idx="2">
                  <c:v>24110</c:v>
                </c:pt>
                <c:pt idx="3">
                  <c:v>24111</c:v>
                </c:pt>
                <c:pt idx="4">
                  <c:v>24112</c:v>
                </c:pt>
                <c:pt idx="5">
                  <c:v>24113</c:v>
                </c:pt>
                <c:pt idx="6">
                  <c:v>24115</c:v>
                </c:pt>
                <c:pt idx="7">
                  <c:v>24116</c:v>
                </c:pt>
                <c:pt idx="8">
                  <c:v>24117</c:v>
                </c:pt>
                <c:pt idx="9">
                  <c:v>24118</c:v>
                </c:pt>
                <c:pt idx="10">
                  <c:v>24119</c:v>
                </c:pt>
                <c:pt idx="11">
                  <c:v>24120</c:v>
                </c:pt>
                <c:pt idx="12">
                  <c:v>24122</c:v>
                </c:pt>
                <c:pt idx="13">
                  <c:v>24123</c:v>
                </c:pt>
                <c:pt idx="14">
                  <c:v>24124</c:v>
                </c:pt>
                <c:pt idx="15">
                  <c:v>24125</c:v>
                </c:pt>
                <c:pt idx="16">
                  <c:v>24126</c:v>
                </c:pt>
                <c:pt idx="17">
                  <c:v>24127</c:v>
                </c:pt>
                <c:pt idx="18">
                  <c:v>24129</c:v>
                </c:pt>
                <c:pt idx="19">
                  <c:v>24130</c:v>
                </c:pt>
                <c:pt idx="20">
                  <c:v>24131</c:v>
                </c:pt>
                <c:pt idx="21">
                  <c:v>24132</c:v>
                </c:pt>
                <c:pt idx="22">
                  <c:v>24133</c:v>
                </c:pt>
                <c:pt idx="23">
                  <c:v>24134</c:v>
                </c:pt>
                <c:pt idx="24">
                  <c:v>24136</c:v>
                </c:pt>
                <c:pt idx="25">
                  <c:v>24137</c:v>
                </c:pt>
                <c:pt idx="26">
                  <c:v>24138</c:v>
                </c:pt>
                <c:pt idx="27">
                  <c:v>24139</c:v>
                </c:pt>
                <c:pt idx="28">
                  <c:v>24140</c:v>
                </c:pt>
                <c:pt idx="29">
                  <c:v>24141</c:v>
                </c:pt>
                <c:pt idx="30">
                  <c:v>24143</c:v>
                </c:pt>
                <c:pt idx="31">
                  <c:v>24144</c:v>
                </c:pt>
                <c:pt idx="32">
                  <c:v>24145</c:v>
                </c:pt>
                <c:pt idx="33">
                  <c:v>24146</c:v>
                </c:pt>
                <c:pt idx="34">
                  <c:v>24147</c:v>
                </c:pt>
                <c:pt idx="35">
                  <c:v>24148</c:v>
                </c:pt>
                <c:pt idx="36">
                  <c:v>24150</c:v>
                </c:pt>
                <c:pt idx="37">
                  <c:v>24151</c:v>
                </c:pt>
                <c:pt idx="38">
                  <c:v>24152</c:v>
                </c:pt>
                <c:pt idx="39">
                  <c:v>24153</c:v>
                </c:pt>
                <c:pt idx="40">
                  <c:v>24154</c:v>
                </c:pt>
                <c:pt idx="41">
                  <c:v>24155</c:v>
                </c:pt>
                <c:pt idx="42">
                  <c:v>24157</c:v>
                </c:pt>
                <c:pt idx="43">
                  <c:v>24158</c:v>
                </c:pt>
                <c:pt idx="44">
                  <c:v>24159</c:v>
                </c:pt>
                <c:pt idx="45">
                  <c:v>24160</c:v>
                </c:pt>
                <c:pt idx="46">
                  <c:v>24161</c:v>
                </c:pt>
                <c:pt idx="47">
                  <c:v>24162</c:v>
                </c:pt>
                <c:pt idx="48">
                  <c:v>24164</c:v>
                </c:pt>
                <c:pt idx="49">
                  <c:v>24165</c:v>
                </c:pt>
                <c:pt idx="50">
                  <c:v>24166</c:v>
                </c:pt>
                <c:pt idx="51">
                  <c:v>24167</c:v>
                </c:pt>
                <c:pt idx="52">
                  <c:v>24168</c:v>
                </c:pt>
                <c:pt idx="53">
                  <c:v>24169</c:v>
                </c:pt>
                <c:pt idx="54">
                  <c:v>24171</c:v>
                </c:pt>
                <c:pt idx="55">
                  <c:v>24172</c:v>
                </c:pt>
                <c:pt idx="56">
                  <c:v>24173</c:v>
                </c:pt>
                <c:pt idx="57">
                  <c:v>24174</c:v>
                </c:pt>
                <c:pt idx="58">
                  <c:v>24175</c:v>
                </c:pt>
                <c:pt idx="59">
                  <c:v>24176</c:v>
                </c:pt>
                <c:pt idx="60">
                  <c:v>24178</c:v>
                </c:pt>
                <c:pt idx="61">
                  <c:v>24179</c:v>
                </c:pt>
                <c:pt idx="62">
                  <c:v>24180</c:v>
                </c:pt>
                <c:pt idx="63">
                  <c:v>24181</c:v>
                </c:pt>
                <c:pt idx="64">
                  <c:v>24182</c:v>
                </c:pt>
                <c:pt idx="65">
                  <c:v>24183</c:v>
                </c:pt>
                <c:pt idx="66">
                  <c:v>24185</c:v>
                </c:pt>
                <c:pt idx="67">
                  <c:v>24186</c:v>
                </c:pt>
                <c:pt idx="68">
                  <c:v>24187</c:v>
                </c:pt>
                <c:pt idx="69">
                  <c:v>24188</c:v>
                </c:pt>
                <c:pt idx="70">
                  <c:v>24189</c:v>
                </c:pt>
                <c:pt idx="71">
                  <c:v>24190</c:v>
                </c:pt>
                <c:pt idx="72">
                  <c:v>24192</c:v>
                </c:pt>
                <c:pt idx="73">
                  <c:v>24193</c:v>
                </c:pt>
                <c:pt idx="74">
                  <c:v>24194</c:v>
                </c:pt>
                <c:pt idx="75">
                  <c:v>24195</c:v>
                </c:pt>
                <c:pt idx="76">
                  <c:v>24197</c:v>
                </c:pt>
                <c:pt idx="77">
                  <c:v>24199</c:v>
                </c:pt>
                <c:pt idx="78">
                  <c:v>24200</c:v>
                </c:pt>
                <c:pt idx="79">
                  <c:v>24201</c:v>
                </c:pt>
                <c:pt idx="80">
                  <c:v>24202</c:v>
                </c:pt>
                <c:pt idx="81">
                  <c:v>24203</c:v>
                </c:pt>
                <c:pt idx="82">
                  <c:v>24204</c:v>
                </c:pt>
                <c:pt idx="83">
                  <c:v>24206</c:v>
                </c:pt>
                <c:pt idx="84">
                  <c:v>24207</c:v>
                </c:pt>
                <c:pt idx="85">
                  <c:v>24208</c:v>
                </c:pt>
                <c:pt idx="86">
                  <c:v>24209</c:v>
                </c:pt>
                <c:pt idx="87">
                  <c:v>24210</c:v>
                </c:pt>
                <c:pt idx="88">
                  <c:v>24211</c:v>
                </c:pt>
                <c:pt idx="89">
                  <c:v>24213</c:v>
                </c:pt>
                <c:pt idx="90">
                  <c:v>24214</c:v>
                </c:pt>
                <c:pt idx="91">
                  <c:v>24215</c:v>
                </c:pt>
                <c:pt idx="92">
                  <c:v>24216</c:v>
                </c:pt>
                <c:pt idx="93">
                  <c:v>24217</c:v>
                </c:pt>
                <c:pt idx="94">
                  <c:v>24218</c:v>
                </c:pt>
                <c:pt idx="95">
                  <c:v>24220</c:v>
                </c:pt>
                <c:pt idx="96">
                  <c:v>24221</c:v>
                </c:pt>
                <c:pt idx="97">
                  <c:v>24222</c:v>
                </c:pt>
                <c:pt idx="98">
                  <c:v>24223</c:v>
                </c:pt>
                <c:pt idx="99">
                  <c:v>24224</c:v>
                </c:pt>
                <c:pt idx="100">
                  <c:v>24225</c:v>
                </c:pt>
                <c:pt idx="101">
                  <c:v>24227</c:v>
                </c:pt>
                <c:pt idx="102">
                  <c:v>24228</c:v>
                </c:pt>
                <c:pt idx="103">
                  <c:v>24229</c:v>
                </c:pt>
                <c:pt idx="104">
                  <c:v>24230</c:v>
                </c:pt>
                <c:pt idx="105">
                  <c:v>24231</c:v>
                </c:pt>
                <c:pt idx="106">
                  <c:v>24232</c:v>
                </c:pt>
                <c:pt idx="107">
                  <c:v>24234</c:v>
                </c:pt>
                <c:pt idx="108">
                  <c:v>24235</c:v>
                </c:pt>
                <c:pt idx="109">
                  <c:v>24236</c:v>
                </c:pt>
                <c:pt idx="110">
                  <c:v>24237</c:v>
                </c:pt>
                <c:pt idx="111">
                  <c:v>24238</c:v>
                </c:pt>
                <c:pt idx="112">
                  <c:v>24239</c:v>
                </c:pt>
                <c:pt idx="113">
                  <c:v>24241</c:v>
                </c:pt>
                <c:pt idx="114">
                  <c:v>24242</c:v>
                </c:pt>
                <c:pt idx="115">
                  <c:v>24243</c:v>
                </c:pt>
                <c:pt idx="116">
                  <c:v>24244</c:v>
                </c:pt>
                <c:pt idx="117">
                  <c:v>24245</c:v>
                </c:pt>
                <c:pt idx="118">
                  <c:v>24246</c:v>
                </c:pt>
                <c:pt idx="119">
                  <c:v>24248</c:v>
                </c:pt>
                <c:pt idx="120">
                  <c:v>24249</c:v>
                </c:pt>
                <c:pt idx="121">
                  <c:v>24250</c:v>
                </c:pt>
                <c:pt idx="122">
                  <c:v>24251</c:v>
                </c:pt>
                <c:pt idx="123">
                  <c:v>24252</c:v>
                </c:pt>
                <c:pt idx="124">
                  <c:v>24253</c:v>
                </c:pt>
                <c:pt idx="125">
                  <c:v>24255</c:v>
                </c:pt>
                <c:pt idx="126">
                  <c:v>24256</c:v>
                </c:pt>
                <c:pt idx="127">
                  <c:v>24257</c:v>
                </c:pt>
                <c:pt idx="128">
                  <c:v>24258</c:v>
                </c:pt>
                <c:pt idx="129">
                  <c:v>24259</c:v>
                </c:pt>
                <c:pt idx="130">
                  <c:v>24260</c:v>
                </c:pt>
                <c:pt idx="131">
                  <c:v>24262</c:v>
                </c:pt>
                <c:pt idx="132">
                  <c:v>24263</c:v>
                </c:pt>
                <c:pt idx="133">
                  <c:v>24264</c:v>
                </c:pt>
                <c:pt idx="134">
                  <c:v>24265</c:v>
                </c:pt>
                <c:pt idx="135">
                  <c:v>24266</c:v>
                </c:pt>
                <c:pt idx="136">
                  <c:v>24267</c:v>
                </c:pt>
                <c:pt idx="137">
                  <c:v>24269</c:v>
                </c:pt>
                <c:pt idx="138">
                  <c:v>24270</c:v>
                </c:pt>
                <c:pt idx="139">
                  <c:v>24271</c:v>
                </c:pt>
                <c:pt idx="140">
                  <c:v>24272</c:v>
                </c:pt>
                <c:pt idx="141">
                  <c:v>24273</c:v>
                </c:pt>
                <c:pt idx="142">
                  <c:v>24274</c:v>
                </c:pt>
                <c:pt idx="143">
                  <c:v>24276</c:v>
                </c:pt>
                <c:pt idx="144">
                  <c:v>24277</c:v>
                </c:pt>
                <c:pt idx="145">
                  <c:v>24278</c:v>
                </c:pt>
                <c:pt idx="146">
                  <c:v>24279</c:v>
                </c:pt>
                <c:pt idx="147">
                  <c:v>24280</c:v>
                </c:pt>
                <c:pt idx="148">
                  <c:v>24281</c:v>
                </c:pt>
                <c:pt idx="149">
                  <c:v>24283</c:v>
                </c:pt>
                <c:pt idx="150">
                  <c:v>24284</c:v>
                </c:pt>
                <c:pt idx="151">
                  <c:v>24285</c:v>
                </c:pt>
                <c:pt idx="152">
                  <c:v>24286</c:v>
                </c:pt>
                <c:pt idx="153">
                  <c:v>24287</c:v>
                </c:pt>
                <c:pt idx="154">
                  <c:v>24288</c:v>
                </c:pt>
              </c:numCache>
            </c:numRef>
          </c:cat>
          <c:val>
            <c:numRef>
              <c:f>'1866'!$C$2:$C$156</c:f>
              <c:numCache>
                <c:formatCode>General</c:formatCode>
                <c:ptCount val="155"/>
                <c:pt idx="0">
                  <c:v>6387</c:v>
                </c:pt>
                <c:pt idx="1">
                  <c:v>6390</c:v>
                </c:pt>
                <c:pt idx="2">
                  <c:v>6165</c:v>
                </c:pt>
                <c:pt idx="3">
                  <c:v>5924</c:v>
                </c:pt>
                <c:pt idx="4">
                  <c:v>5934</c:v>
                </c:pt>
                <c:pt idx="5">
                  <c:v>5692</c:v>
                </c:pt>
                <c:pt idx="6">
                  <c:v>5287</c:v>
                </c:pt>
                <c:pt idx="7">
                  <c:v>6701</c:v>
                </c:pt>
                <c:pt idx="8">
                  <c:v>6325</c:v>
                </c:pt>
                <c:pt idx="9">
                  <c:v>6763</c:v>
                </c:pt>
                <c:pt idx="10">
                  <c:v>6490</c:v>
                </c:pt>
                <c:pt idx="11">
                  <c:v>6296</c:v>
                </c:pt>
                <c:pt idx="12">
                  <c:v>5635</c:v>
                </c:pt>
                <c:pt idx="13">
                  <c:v>5897</c:v>
                </c:pt>
                <c:pt idx="14">
                  <c:v>5785</c:v>
                </c:pt>
                <c:pt idx="15">
                  <c:v>5702</c:v>
                </c:pt>
                <c:pt idx="16">
                  <c:v>5997</c:v>
                </c:pt>
                <c:pt idx="17">
                  <c:v>5808</c:v>
                </c:pt>
                <c:pt idx="18">
                  <c:v>5272</c:v>
                </c:pt>
                <c:pt idx="19">
                  <c:v>5395</c:v>
                </c:pt>
                <c:pt idx="20">
                  <c:v>5519</c:v>
                </c:pt>
                <c:pt idx="21">
                  <c:v>4696</c:v>
                </c:pt>
                <c:pt idx="22">
                  <c:v>4426</c:v>
                </c:pt>
                <c:pt idx="23">
                  <c:v>4474</c:v>
                </c:pt>
                <c:pt idx="24">
                  <c:v>4326</c:v>
                </c:pt>
                <c:pt idx="25">
                  <c:v>4090</c:v>
                </c:pt>
                <c:pt idx="26">
                  <c:v>4566</c:v>
                </c:pt>
                <c:pt idx="27">
                  <c:v>4520</c:v>
                </c:pt>
                <c:pt idx="28">
                  <c:v>4787</c:v>
                </c:pt>
                <c:pt idx="29">
                  <c:v>4542</c:v>
                </c:pt>
                <c:pt idx="30">
                  <c:v>4126</c:v>
                </c:pt>
                <c:pt idx="31">
                  <c:v>4212</c:v>
                </c:pt>
                <c:pt idx="32">
                  <c:v>4255</c:v>
                </c:pt>
                <c:pt idx="33">
                  <c:v>4355</c:v>
                </c:pt>
                <c:pt idx="34">
                  <c:v>4528</c:v>
                </c:pt>
                <c:pt idx="35">
                  <c:v>4234</c:v>
                </c:pt>
                <c:pt idx="36">
                  <c:v>4056</c:v>
                </c:pt>
                <c:pt idx="37">
                  <c:v>4238</c:v>
                </c:pt>
                <c:pt idx="38">
                  <c:v>4350</c:v>
                </c:pt>
                <c:pt idx="39">
                  <c:v>4382</c:v>
                </c:pt>
                <c:pt idx="40">
                  <c:v>4689</c:v>
                </c:pt>
                <c:pt idx="41">
                  <c:v>4576</c:v>
                </c:pt>
                <c:pt idx="42">
                  <c:v>4470</c:v>
                </c:pt>
                <c:pt idx="43">
                  <c:v>4594</c:v>
                </c:pt>
                <c:pt idx="44">
                  <c:v>4784</c:v>
                </c:pt>
                <c:pt idx="45">
                  <c:v>4829</c:v>
                </c:pt>
                <c:pt idx="46">
                  <c:v>4683</c:v>
                </c:pt>
                <c:pt idx="47">
                  <c:v>4385</c:v>
                </c:pt>
                <c:pt idx="48">
                  <c:v>4298</c:v>
                </c:pt>
                <c:pt idx="49">
                  <c:v>4293</c:v>
                </c:pt>
                <c:pt idx="50">
                  <c:v>4516</c:v>
                </c:pt>
                <c:pt idx="51">
                  <c:v>4856</c:v>
                </c:pt>
                <c:pt idx="52">
                  <c:v>5126</c:v>
                </c:pt>
                <c:pt idx="53">
                  <c:v>4587</c:v>
                </c:pt>
                <c:pt idx="54">
                  <c:v>4189</c:v>
                </c:pt>
                <c:pt idx="55">
                  <c:v>4515</c:v>
                </c:pt>
                <c:pt idx="56">
                  <c:v>4734</c:v>
                </c:pt>
                <c:pt idx="57">
                  <c:v>4594</c:v>
                </c:pt>
                <c:pt idx="58">
                  <c:v>4730</c:v>
                </c:pt>
                <c:pt idx="59">
                  <c:v>4704</c:v>
                </c:pt>
                <c:pt idx="60">
                  <c:v>4789</c:v>
                </c:pt>
                <c:pt idx="61">
                  <c:v>4521</c:v>
                </c:pt>
                <c:pt idx="62">
                  <c:v>4518</c:v>
                </c:pt>
                <c:pt idx="63">
                  <c:v>4981</c:v>
                </c:pt>
                <c:pt idx="64">
                  <c:v>5253</c:v>
                </c:pt>
                <c:pt idx="65">
                  <c:v>5142</c:v>
                </c:pt>
                <c:pt idx="66">
                  <c:v>4764</c:v>
                </c:pt>
                <c:pt idx="67">
                  <c:v>4806</c:v>
                </c:pt>
                <c:pt idx="68">
                  <c:v>4680</c:v>
                </c:pt>
                <c:pt idx="69">
                  <c:v>4414</c:v>
                </c:pt>
                <c:pt idx="70">
                  <c:v>4768</c:v>
                </c:pt>
                <c:pt idx="71">
                  <c:v>4336</c:v>
                </c:pt>
                <c:pt idx="72">
                  <c:v>4217</c:v>
                </c:pt>
                <c:pt idx="73">
                  <c:v>5228</c:v>
                </c:pt>
                <c:pt idx="74">
                  <c:v>5272</c:v>
                </c:pt>
                <c:pt idx="75">
                  <c:v>5359</c:v>
                </c:pt>
                <c:pt idx="76">
                  <c:v>5337</c:v>
                </c:pt>
                <c:pt idx="77">
                  <c:v>5339</c:v>
                </c:pt>
                <c:pt idx="78">
                  <c:v>5324</c:v>
                </c:pt>
                <c:pt idx="79">
                  <c:v>5251</c:v>
                </c:pt>
                <c:pt idx="80">
                  <c:v>4796</c:v>
                </c:pt>
                <c:pt idx="81">
                  <c:v>5336</c:v>
                </c:pt>
                <c:pt idx="82">
                  <c:v>5057</c:v>
                </c:pt>
                <c:pt idx="83">
                  <c:v>6190</c:v>
                </c:pt>
                <c:pt idx="84">
                  <c:v>6460</c:v>
                </c:pt>
                <c:pt idx="85">
                  <c:v>6203</c:v>
                </c:pt>
                <c:pt idx="86">
                  <c:v>5869</c:v>
                </c:pt>
                <c:pt idx="87">
                  <c:v>5921</c:v>
                </c:pt>
                <c:pt idx="88">
                  <c:v>5438</c:v>
                </c:pt>
                <c:pt idx="89">
                  <c:v>5404</c:v>
                </c:pt>
                <c:pt idx="90">
                  <c:v>5698</c:v>
                </c:pt>
                <c:pt idx="91">
                  <c:v>5748</c:v>
                </c:pt>
                <c:pt idx="92">
                  <c:v>5749</c:v>
                </c:pt>
                <c:pt idx="93">
                  <c:v>5505</c:v>
                </c:pt>
                <c:pt idx="94">
                  <c:v>5545</c:v>
                </c:pt>
                <c:pt idx="95">
                  <c:v>5380</c:v>
                </c:pt>
                <c:pt idx="96">
                  <c:v>5423</c:v>
                </c:pt>
                <c:pt idx="97">
                  <c:v>5062</c:v>
                </c:pt>
                <c:pt idx="98">
                  <c:v>4786</c:v>
                </c:pt>
                <c:pt idx="99">
                  <c:v>5067</c:v>
                </c:pt>
                <c:pt idx="100">
                  <c:v>4677</c:v>
                </c:pt>
                <c:pt idx="101">
                  <c:v>4260</c:v>
                </c:pt>
                <c:pt idx="102">
                  <c:v>4761</c:v>
                </c:pt>
                <c:pt idx="103">
                  <c:v>5011</c:v>
                </c:pt>
                <c:pt idx="104">
                  <c:v>5050</c:v>
                </c:pt>
                <c:pt idx="105">
                  <c:v>4862</c:v>
                </c:pt>
                <c:pt idx="106">
                  <c:v>5016</c:v>
                </c:pt>
                <c:pt idx="107">
                  <c:v>4987</c:v>
                </c:pt>
                <c:pt idx="108">
                  <c:v>4854</c:v>
                </c:pt>
                <c:pt idx="109">
                  <c:v>5088</c:v>
                </c:pt>
                <c:pt idx="110">
                  <c:v>5101</c:v>
                </c:pt>
                <c:pt idx="111">
                  <c:v>5249</c:v>
                </c:pt>
                <c:pt idx="112">
                  <c:v>5766</c:v>
                </c:pt>
                <c:pt idx="113">
                  <c:v>6644</c:v>
                </c:pt>
                <c:pt idx="114">
                  <c:v>7595</c:v>
                </c:pt>
                <c:pt idx="115">
                  <c:v>7930</c:v>
                </c:pt>
                <c:pt idx="116">
                  <c:v>7813</c:v>
                </c:pt>
                <c:pt idx="117">
                  <c:v>7776</c:v>
                </c:pt>
                <c:pt idx="118">
                  <c:v>7696</c:v>
                </c:pt>
                <c:pt idx="119">
                  <c:v>7491</c:v>
                </c:pt>
                <c:pt idx="120">
                  <c:v>7526</c:v>
                </c:pt>
                <c:pt idx="121">
                  <c:v>7765</c:v>
                </c:pt>
                <c:pt idx="122">
                  <c:v>7860</c:v>
                </c:pt>
                <c:pt idx="123">
                  <c:v>8068</c:v>
                </c:pt>
                <c:pt idx="124">
                  <c:v>7929</c:v>
                </c:pt>
                <c:pt idx="125">
                  <c:v>8205</c:v>
                </c:pt>
                <c:pt idx="126">
                  <c:v>8063</c:v>
                </c:pt>
                <c:pt idx="127">
                  <c:v>7881</c:v>
                </c:pt>
                <c:pt idx="128">
                  <c:v>8124</c:v>
                </c:pt>
                <c:pt idx="129">
                  <c:v>8137</c:v>
                </c:pt>
                <c:pt idx="130">
                  <c:v>8319</c:v>
                </c:pt>
                <c:pt idx="131">
                  <c:v>8024</c:v>
                </c:pt>
                <c:pt idx="132">
                  <c:v>8080</c:v>
                </c:pt>
                <c:pt idx="133">
                  <c:v>7849</c:v>
                </c:pt>
                <c:pt idx="134">
                  <c:v>7432</c:v>
                </c:pt>
                <c:pt idx="135">
                  <c:v>7282</c:v>
                </c:pt>
                <c:pt idx="136">
                  <c:v>6827</c:v>
                </c:pt>
                <c:pt idx="137">
                  <c:v>7486</c:v>
                </c:pt>
                <c:pt idx="138">
                  <c:v>7331</c:v>
                </c:pt>
                <c:pt idx="139">
                  <c:v>7111</c:v>
                </c:pt>
                <c:pt idx="140">
                  <c:v>7481</c:v>
                </c:pt>
                <c:pt idx="141">
                  <c:v>7830</c:v>
                </c:pt>
                <c:pt idx="142">
                  <c:v>7604</c:v>
                </c:pt>
                <c:pt idx="143">
                  <c:v>7516</c:v>
                </c:pt>
                <c:pt idx="144">
                  <c:v>7788</c:v>
                </c:pt>
                <c:pt idx="145">
                  <c:v>7839</c:v>
                </c:pt>
                <c:pt idx="146">
                  <c:v>7786</c:v>
                </c:pt>
                <c:pt idx="147">
                  <c:v>7802</c:v>
                </c:pt>
                <c:pt idx="148">
                  <c:v>7643</c:v>
                </c:pt>
                <c:pt idx="149">
                  <c:v>7515</c:v>
                </c:pt>
                <c:pt idx="150">
                  <c:v>7384</c:v>
                </c:pt>
                <c:pt idx="151">
                  <c:v>7416</c:v>
                </c:pt>
                <c:pt idx="152">
                  <c:v>7647</c:v>
                </c:pt>
                <c:pt idx="153">
                  <c:v>8571</c:v>
                </c:pt>
                <c:pt idx="154">
                  <c:v>8104</c:v>
                </c:pt>
              </c:numCache>
            </c:numRef>
          </c:val>
          <c:smooth val="0"/>
        </c:ser>
        <c:ser>
          <c:idx val="1"/>
          <c:order val="1"/>
          <c:tx>
            <c:v>Other Private</c:v>
          </c:tx>
          <c:spPr>
            <a:ln w="50800">
              <a:solidFill>
                <a:srgbClr val="0070C0"/>
              </a:solidFill>
            </a:ln>
          </c:spPr>
          <c:marker>
            <c:symbol val="none"/>
          </c:marker>
          <c:cat>
            <c:numRef>
              <c:f>'1866'!$A$2:$A$156</c:f>
              <c:numCache>
                <c:formatCode>m/d;@</c:formatCode>
                <c:ptCount val="155"/>
                <c:pt idx="0">
                  <c:v>24108</c:v>
                </c:pt>
                <c:pt idx="1">
                  <c:v>24109</c:v>
                </c:pt>
                <c:pt idx="2">
                  <c:v>24110</c:v>
                </c:pt>
                <c:pt idx="3">
                  <c:v>24111</c:v>
                </c:pt>
                <c:pt idx="4">
                  <c:v>24112</c:v>
                </c:pt>
                <c:pt idx="5">
                  <c:v>24113</c:v>
                </c:pt>
                <c:pt idx="6">
                  <c:v>24115</c:v>
                </c:pt>
                <c:pt idx="7">
                  <c:v>24116</c:v>
                </c:pt>
                <c:pt idx="8">
                  <c:v>24117</c:v>
                </c:pt>
                <c:pt idx="9">
                  <c:v>24118</c:v>
                </c:pt>
                <c:pt idx="10">
                  <c:v>24119</c:v>
                </c:pt>
                <c:pt idx="11">
                  <c:v>24120</c:v>
                </c:pt>
                <c:pt idx="12">
                  <c:v>24122</c:v>
                </c:pt>
                <c:pt idx="13">
                  <c:v>24123</c:v>
                </c:pt>
                <c:pt idx="14">
                  <c:v>24124</c:v>
                </c:pt>
                <c:pt idx="15">
                  <c:v>24125</c:v>
                </c:pt>
                <c:pt idx="16">
                  <c:v>24126</c:v>
                </c:pt>
                <c:pt idx="17">
                  <c:v>24127</c:v>
                </c:pt>
                <c:pt idx="18">
                  <c:v>24129</c:v>
                </c:pt>
                <c:pt idx="19">
                  <c:v>24130</c:v>
                </c:pt>
                <c:pt idx="20">
                  <c:v>24131</c:v>
                </c:pt>
                <c:pt idx="21">
                  <c:v>24132</c:v>
                </c:pt>
                <c:pt idx="22">
                  <c:v>24133</c:v>
                </c:pt>
                <c:pt idx="23">
                  <c:v>24134</c:v>
                </c:pt>
                <c:pt idx="24">
                  <c:v>24136</c:v>
                </c:pt>
                <c:pt idx="25">
                  <c:v>24137</c:v>
                </c:pt>
                <c:pt idx="26">
                  <c:v>24138</c:v>
                </c:pt>
                <c:pt idx="27">
                  <c:v>24139</c:v>
                </c:pt>
                <c:pt idx="28">
                  <c:v>24140</c:v>
                </c:pt>
                <c:pt idx="29">
                  <c:v>24141</c:v>
                </c:pt>
                <c:pt idx="30">
                  <c:v>24143</c:v>
                </c:pt>
                <c:pt idx="31">
                  <c:v>24144</c:v>
                </c:pt>
                <c:pt idx="32">
                  <c:v>24145</c:v>
                </c:pt>
                <c:pt idx="33">
                  <c:v>24146</c:v>
                </c:pt>
                <c:pt idx="34">
                  <c:v>24147</c:v>
                </c:pt>
                <c:pt idx="35">
                  <c:v>24148</c:v>
                </c:pt>
                <c:pt idx="36">
                  <c:v>24150</c:v>
                </c:pt>
                <c:pt idx="37">
                  <c:v>24151</c:v>
                </c:pt>
                <c:pt idx="38">
                  <c:v>24152</c:v>
                </c:pt>
                <c:pt idx="39">
                  <c:v>24153</c:v>
                </c:pt>
                <c:pt idx="40">
                  <c:v>24154</c:v>
                </c:pt>
                <c:pt idx="41">
                  <c:v>24155</c:v>
                </c:pt>
                <c:pt idx="42">
                  <c:v>24157</c:v>
                </c:pt>
                <c:pt idx="43">
                  <c:v>24158</c:v>
                </c:pt>
                <c:pt idx="44">
                  <c:v>24159</c:v>
                </c:pt>
                <c:pt idx="45">
                  <c:v>24160</c:v>
                </c:pt>
                <c:pt idx="46">
                  <c:v>24161</c:v>
                </c:pt>
                <c:pt idx="47">
                  <c:v>24162</c:v>
                </c:pt>
                <c:pt idx="48">
                  <c:v>24164</c:v>
                </c:pt>
                <c:pt idx="49">
                  <c:v>24165</c:v>
                </c:pt>
                <c:pt idx="50">
                  <c:v>24166</c:v>
                </c:pt>
                <c:pt idx="51">
                  <c:v>24167</c:v>
                </c:pt>
                <c:pt idx="52">
                  <c:v>24168</c:v>
                </c:pt>
                <c:pt idx="53">
                  <c:v>24169</c:v>
                </c:pt>
                <c:pt idx="54">
                  <c:v>24171</c:v>
                </c:pt>
                <c:pt idx="55">
                  <c:v>24172</c:v>
                </c:pt>
                <c:pt idx="56">
                  <c:v>24173</c:v>
                </c:pt>
                <c:pt idx="57">
                  <c:v>24174</c:v>
                </c:pt>
                <c:pt idx="58">
                  <c:v>24175</c:v>
                </c:pt>
                <c:pt idx="59">
                  <c:v>24176</c:v>
                </c:pt>
                <c:pt idx="60">
                  <c:v>24178</c:v>
                </c:pt>
                <c:pt idx="61">
                  <c:v>24179</c:v>
                </c:pt>
                <c:pt idx="62">
                  <c:v>24180</c:v>
                </c:pt>
                <c:pt idx="63">
                  <c:v>24181</c:v>
                </c:pt>
                <c:pt idx="64">
                  <c:v>24182</c:v>
                </c:pt>
                <c:pt idx="65">
                  <c:v>24183</c:v>
                </c:pt>
                <c:pt idx="66">
                  <c:v>24185</c:v>
                </c:pt>
                <c:pt idx="67">
                  <c:v>24186</c:v>
                </c:pt>
                <c:pt idx="68">
                  <c:v>24187</c:v>
                </c:pt>
                <c:pt idx="69">
                  <c:v>24188</c:v>
                </c:pt>
                <c:pt idx="70">
                  <c:v>24189</c:v>
                </c:pt>
                <c:pt idx="71">
                  <c:v>24190</c:v>
                </c:pt>
                <c:pt idx="72">
                  <c:v>24192</c:v>
                </c:pt>
                <c:pt idx="73">
                  <c:v>24193</c:v>
                </c:pt>
                <c:pt idx="74">
                  <c:v>24194</c:v>
                </c:pt>
                <c:pt idx="75">
                  <c:v>24195</c:v>
                </c:pt>
                <c:pt idx="76">
                  <c:v>24197</c:v>
                </c:pt>
                <c:pt idx="77">
                  <c:v>24199</c:v>
                </c:pt>
                <c:pt idx="78">
                  <c:v>24200</c:v>
                </c:pt>
                <c:pt idx="79">
                  <c:v>24201</c:v>
                </c:pt>
                <c:pt idx="80">
                  <c:v>24202</c:v>
                </c:pt>
                <c:pt idx="81">
                  <c:v>24203</c:v>
                </c:pt>
                <c:pt idx="82">
                  <c:v>24204</c:v>
                </c:pt>
                <c:pt idx="83">
                  <c:v>24206</c:v>
                </c:pt>
                <c:pt idx="84">
                  <c:v>24207</c:v>
                </c:pt>
                <c:pt idx="85">
                  <c:v>24208</c:v>
                </c:pt>
                <c:pt idx="86">
                  <c:v>24209</c:v>
                </c:pt>
                <c:pt idx="87">
                  <c:v>24210</c:v>
                </c:pt>
                <c:pt idx="88">
                  <c:v>24211</c:v>
                </c:pt>
                <c:pt idx="89">
                  <c:v>24213</c:v>
                </c:pt>
                <c:pt idx="90">
                  <c:v>24214</c:v>
                </c:pt>
                <c:pt idx="91">
                  <c:v>24215</c:v>
                </c:pt>
                <c:pt idx="92">
                  <c:v>24216</c:v>
                </c:pt>
                <c:pt idx="93">
                  <c:v>24217</c:v>
                </c:pt>
                <c:pt idx="94">
                  <c:v>24218</c:v>
                </c:pt>
                <c:pt idx="95">
                  <c:v>24220</c:v>
                </c:pt>
                <c:pt idx="96">
                  <c:v>24221</c:v>
                </c:pt>
                <c:pt idx="97">
                  <c:v>24222</c:v>
                </c:pt>
                <c:pt idx="98">
                  <c:v>24223</c:v>
                </c:pt>
                <c:pt idx="99">
                  <c:v>24224</c:v>
                </c:pt>
                <c:pt idx="100">
                  <c:v>24225</c:v>
                </c:pt>
                <c:pt idx="101">
                  <c:v>24227</c:v>
                </c:pt>
                <c:pt idx="102">
                  <c:v>24228</c:v>
                </c:pt>
                <c:pt idx="103">
                  <c:v>24229</c:v>
                </c:pt>
                <c:pt idx="104">
                  <c:v>24230</c:v>
                </c:pt>
                <c:pt idx="105">
                  <c:v>24231</c:v>
                </c:pt>
                <c:pt idx="106">
                  <c:v>24232</c:v>
                </c:pt>
                <c:pt idx="107">
                  <c:v>24234</c:v>
                </c:pt>
                <c:pt idx="108">
                  <c:v>24235</c:v>
                </c:pt>
                <c:pt idx="109">
                  <c:v>24236</c:v>
                </c:pt>
                <c:pt idx="110">
                  <c:v>24237</c:v>
                </c:pt>
                <c:pt idx="111">
                  <c:v>24238</c:v>
                </c:pt>
                <c:pt idx="112">
                  <c:v>24239</c:v>
                </c:pt>
                <c:pt idx="113">
                  <c:v>24241</c:v>
                </c:pt>
                <c:pt idx="114">
                  <c:v>24242</c:v>
                </c:pt>
                <c:pt idx="115">
                  <c:v>24243</c:v>
                </c:pt>
                <c:pt idx="116">
                  <c:v>24244</c:v>
                </c:pt>
                <c:pt idx="117">
                  <c:v>24245</c:v>
                </c:pt>
                <c:pt idx="118">
                  <c:v>24246</c:v>
                </c:pt>
                <c:pt idx="119">
                  <c:v>24248</c:v>
                </c:pt>
                <c:pt idx="120">
                  <c:v>24249</c:v>
                </c:pt>
                <c:pt idx="121">
                  <c:v>24250</c:v>
                </c:pt>
                <c:pt idx="122">
                  <c:v>24251</c:v>
                </c:pt>
                <c:pt idx="123">
                  <c:v>24252</c:v>
                </c:pt>
                <c:pt idx="124">
                  <c:v>24253</c:v>
                </c:pt>
                <c:pt idx="125">
                  <c:v>24255</c:v>
                </c:pt>
                <c:pt idx="126">
                  <c:v>24256</c:v>
                </c:pt>
                <c:pt idx="127">
                  <c:v>24257</c:v>
                </c:pt>
                <c:pt idx="128">
                  <c:v>24258</c:v>
                </c:pt>
                <c:pt idx="129">
                  <c:v>24259</c:v>
                </c:pt>
                <c:pt idx="130">
                  <c:v>24260</c:v>
                </c:pt>
                <c:pt idx="131">
                  <c:v>24262</c:v>
                </c:pt>
                <c:pt idx="132">
                  <c:v>24263</c:v>
                </c:pt>
                <c:pt idx="133">
                  <c:v>24264</c:v>
                </c:pt>
                <c:pt idx="134">
                  <c:v>24265</c:v>
                </c:pt>
                <c:pt idx="135">
                  <c:v>24266</c:v>
                </c:pt>
                <c:pt idx="136">
                  <c:v>24267</c:v>
                </c:pt>
                <c:pt idx="137">
                  <c:v>24269</c:v>
                </c:pt>
                <c:pt idx="138">
                  <c:v>24270</c:v>
                </c:pt>
                <c:pt idx="139">
                  <c:v>24271</c:v>
                </c:pt>
                <c:pt idx="140">
                  <c:v>24272</c:v>
                </c:pt>
                <c:pt idx="141">
                  <c:v>24273</c:v>
                </c:pt>
                <c:pt idx="142">
                  <c:v>24274</c:v>
                </c:pt>
                <c:pt idx="143">
                  <c:v>24276</c:v>
                </c:pt>
                <c:pt idx="144">
                  <c:v>24277</c:v>
                </c:pt>
                <c:pt idx="145">
                  <c:v>24278</c:v>
                </c:pt>
                <c:pt idx="146">
                  <c:v>24279</c:v>
                </c:pt>
                <c:pt idx="147">
                  <c:v>24280</c:v>
                </c:pt>
                <c:pt idx="148">
                  <c:v>24281</c:v>
                </c:pt>
                <c:pt idx="149">
                  <c:v>24283</c:v>
                </c:pt>
                <c:pt idx="150">
                  <c:v>24284</c:v>
                </c:pt>
                <c:pt idx="151">
                  <c:v>24285</c:v>
                </c:pt>
                <c:pt idx="152">
                  <c:v>24286</c:v>
                </c:pt>
                <c:pt idx="153">
                  <c:v>24287</c:v>
                </c:pt>
                <c:pt idx="154">
                  <c:v>24288</c:v>
                </c:pt>
              </c:numCache>
            </c:numRef>
          </c:cat>
          <c:val>
            <c:numRef>
              <c:f>'1866'!$D$2:$D$156</c:f>
              <c:numCache>
                <c:formatCode>General</c:formatCode>
                <c:ptCount val="155"/>
                <c:pt idx="0">
                  <c:v>8234</c:v>
                </c:pt>
                <c:pt idx="1">
                  <c:v>7862</c:v>
                </c:pt>
                <c:pt idx="2">
                  <c:v>7901</c:v>
                </c:pt>
                <c:pt idx="3">
                  <c:v>8026</c:v>
                </c:pt>
                <c:pt idx="4">
                  <c:v>7931</c:v>
                </c:pt>
                <c:pt idx="5">
                  <c:v>7846</c:v>
                </c:pt>
                <c:pt idx="6">
                  <c:v>8186</c:v>
                </c:pt>
                <c:pt idx="7">
                  <c:v>8087</c:v>
                </c:pt>
                <c:pt idx="8">
                  <c:v>8585</c:v>
                </c:pt>
                <c:pt idx="9">
                  <c:v>7985</c:v>
                </c:pt>
                <c:pt idx="10">
                  <c:v>7865</c:v>
                </c:pt>
                <c:pt idx="11">
                  <c:v>7740</c:v>
                </c:pt>
                <c:pt idx="12">
                  <c:v>7643</c:v>
                </c:pt>
                <c:pt idx="13">
                  <c:v>7500</c:v>
                </c:pt>
                <c:pt idx="14">
                  <c:v>7351</c:v>
                </c:pt>
                <c:pt idx="15">
                  <c:v>7402</c:v>
                </c:pt>
                <c:pt idx="16">
                  <c:v>7323</c:v>
                </c:pt>
                <c:pt idx="17">
                  <c:v>7392</c:v>
                </c:pt>
                <c:pt idx="18">
                  <c:v>7527</c:v>
                </c:pt>
                <c:pt idx="19">
                  <c:v>7416</c:v>
                </c:pt>
                <c:pt idx="20">
                  <c:v>7410</c:v>
                </c:pt>
                <c:pt idx="21">
                  <c:v>7868</c:v>
                </c:pt>
                <c:pt idx="22">
                  <c:v>7761</c:v>
                </c:pt>
                <c:pt idx="23">
                  <c:v>7566</c:v>
                </c:pt>
                <c:pt idx="24">
                  <c:v>7918</c:v>
                </c:pt>
                <c:pt idx="25">
                  <c:v>7676</c:v>
                </c:pt>
                <c:pt idx="26">
                  <c:v>7663</c:v>
                </c:pt>
                <c:pt idx="27">
                  <c:v>7745</c:v>
                </c:pt>
                <c:pt idx="28">
                  <c:v>7202</c:v>
                </c:pt>
                <c:pt idx="29">
                  <c:v>7051</c:v>
                </c:pt>
                <c:pt idx="30">
                  <c:v>7360</c:v>
                </c:pt>
                <c:pt idx="31">
                  <c:v>6976</c:v>
                </c:pt>
                <c:pt idx="32">
                  <c:v>7080</c:v>
                </c:pt>
                <c:pt idx="33">
                  <c:v>7193</c:v>
                </c:pt>
                <c:pt idx="34">
                  <c:v>7051</c:v>
                </c:pt>
                <c:pt idx="35">
                  <c:v>7138</c:v>
                </c:pt>
                <c:pt idx="36">
                  <c:v>7262</c:v>
                </c:pt>
                <c:pt idx="37">
                  <c:v>6841</c:v>
                </c:pt>
                <c:pt idx="38">
                  <c:v>6868</c:v>
                </c:pt>
                <c:pt idx="39">
                  <c:v>7017</c:v>
                </c:pt>
                <c:pt idx="40">
                  <c:v>6914</c:v>
                </c:pt>
                <c:pt idx="41">
                  <c:v>6791</c:v>
                </c:pt>
                <c:pt idx="42">
                  <c:v>6986</c:v>
                </c:pt>
                <c:pt idx="43">
                  <c:v>6761</c:v>
                </c:pt>
                <c:pt idx="44">
                  <c:v>6877</c:v>
                </c:pt>
                <c:pt idx="45">
                  <c:v>7052</c:v>
                </c:pt>
                <c:pt idx="46">
                  <c:v>7063</c:v>
                </c:pt>
                <c:pt idx="47">
                  <c:v>6907</c:v>
                </c:pt>
                <c:pt idx="48">
                  <c:v>7300</c:v>
                </c:pt>
                <c:pt idx="49">
                  <c:v>7129</c:v>
                </c:pt>
                <c:pt idx="50">
                  <c:v>7307</c:v>
                </c:pt>
                <c:pt idx="51">
                  <c:v>7790</c:v>
                </c:pt>
                <c:pt idx="52">
                  <c:v>7392</c:v>
                </c:pt>
                <c:pt idx="53">
                  <c:v>7139</c:v>
                </c:pt>
                <c:pt idx="54">
                  <c:v>7362</c:v>
                </c:pt>
                <c:pt idx="55">
                  <c:v>7073</c:v>
                </c:pt>
                <c:pt idx="56">
                  <c:v>7107</c:v>
                </c:pt>
                <c:pt idx="57">
                  <c:v>7287</c:v>
                </c:pt>
                <c:pt idx="58">
                  <c:v>7119</c:v>
                </c:pt>
                <c:pt idx="59">
                  <c:v>6946</c:v>
                </c:pt>
                <c:pt idx="60">
                  <c:v>7273</c:v>
                </c:pt>
                <c:pt idx="61">
                  <c:v>7359</c:v>
                </c:pt>
                <c:pt idx="62">
                  <c:v>7418</c:v>
                </c:pt>
                <c:pt idx="63">
                  <c:v>7239</c:v>
                </c:pt>
                <c:pt idx="64">
                  <c:v>7287</c:v>
                </c:pt>
                <c:pt idx="65">
                  <c:v>6963</c:v>
                </c:pt>
                <c:pt idx="66">
                  <c:v>7092</c:v>
                </c:pt>
                <c:pt idx="67">
                  <c:v>6886</c:v>
                </c:pt>
                <c:pt idx="68">
                  <c:v>7033</c:v>
                </c:pt>
                <c:pt idx="69">
                  <c:v>7307</c:v>
                </c:pt>
                <c:pt idx="70">
                  <c:v>6819</c:v>
                </c:pt>
                <c:pt idx="71">
                  <c:v>6702</c:v>
                </c:pt>
                <c:pt idx="72">
                  <c:v>6853</c:v>
                </c:pt>
                <c:pt idx="73">
                  <c:v>6746</c:v>
                </c:pt>
                <c:pt idx="74">
                  <c:v>7159</c:v>
                </c:pt>
                <c:pt idx="75">
                  <c:v>7007</c:v>
                </c:pt>
                <c:pt idx="76">
                  <c:v>7220</c:v>
                </c:pt>
                <c:pt idx="77">
                  <c:v>7682</c:v>
                </c:pt>
                <c:pt idx="78">
                  <c:v>7190</c:v>
                </c:pt>
                <c:pt idx="79">
                  <c:v>7249</c:v>
                </c:pt>
                <c:pt idx="80">
                  <c:v>8527</c:v>
                </c:pt>
                <c:pt idx="81">
                  <c:v>7807</c:v>
                </c:pt>
                <c:pt idx="82">
                  <c:v>7763</c:v>
                </c:pt>
                <c:pt idx="83">
                  <c:v>7895</c:v>
                </c:pt>
                <c:pt idx="84">
                  <c:v>7569</c:v>
                </c:pt>
                <c:pt idx="85">
                  <c:v>7614</c:v>
                </c:pt>
                <c:pt idx="86">
                  <c:v>7871</c:v>
                </c:pt>
                <c:pt idx="87">
                  <c:v>7457</c:v>
                </c:pt>
                <c:pt idx="88">
                  <c:v>7284</c:v>
                </c:pt>
                <c:pt idx="89">
                  <c:v>7452</c:v>
                </c:pt>
                <c:pt idx="90">
                  <c:v>7228</c:v>
                </c:pt>
                <c:pt idx="91">
                  <c:v>7215</c:v>
                </c:pt>
                <c:pt idx="92">
                  <c:v>7358</c:v>
                </c:pt>
                <c:pt idx="93">
                  <c:v>7156</c:v>
                </c:pt>
                <c:pt idx="94">
                  <c:v>7219</c:v>
                </c:pt>
                <c:pt idx="95">
                  <c:v>7321</c:v>
                </c:pt>
                <c:pt idx="96">
                  <c:v>7175</c:v>
                </c:pt>
                <c:pt idx="97">
                  <c:v>7260</c:v>
                </c:pt>
                <c:pt idx="98">
                  <c:v>7773</c:v>
                </c:pt>
                <c:pt idx="99">
                  <c:v>7220</c:v>
                </c:pt>
                <c:pt idx="100">
                  <c:v>7348</c:v>
                </c:pt>
                <c:pt idx="101">
                  <c:v>7491</c:v>
                </c:pt>
                <c:pt idx="102">
                  <c:v>7278</c:v>
                </c:pt>
                <c:pt idx="103">
                  <c:v>7604</c:v>
                </c:pt>
                <c:pt idx="104">
                  <c:v>7550</c:v>
                </c:pt>
                <c:pt idx="105">
                  <c:v>7420</c:v>
                </c:pt>
                <c:pt idx="106">
                  <c:v>7286</c:v>
                </c:pt>
                <c:pt idx="107">
                  <c:v>7387</c:v>
                </c:pt>
                <c:pt idx="108">
                  <c:v>7399</c:v>
                </c:pt>
                <c:pt idx="109">
                  <c:v>7542</c:v>
                </c:pt>
                <c:pt idx="110">
                  <c:v>7533</c:v>
                </c:pt>
                <c:pt idx="111">
                  <c:v>9131</c:v>
                </c:pt>
                <c:pt idx="112">
                  <c:v>9527</c:v>
                </c:pt>
                <c:pt idx="113">
                  <c:v>9863</c:v>
                </c:pt>
                <c:pt idx="114">
                  <c:v>9901</c:v>
                </c:pt>
                <c:pt idx="115">
                  <c:v>9772</c:v>
                </c:pt>
                <c:pt idx="116">
                  <c:v>10116</c:v>
                </c:pt>
                <c:pt idx="117">
                  <c:v>9738</c:v>
                </c:pt>
                <c:pt idx="118">
                  <c:v>9757</c:v>
                </c:pt>
                <c:pt idx="119">
                  <c:v>10158</c:v>
                </c:pt>
                <c:pt idx="120">
                  <c:v>9988</c:v>
                </c:pt>
                <c:pt idx="121">
                  <c:v>10095</c:v>
                </c:pt>
                <c:pt idx="122">
                  <c:v>10044</c:v>
                </c:pt>
                <c:pt idx="123">
                  <c:v>10660</c:v>
                </c:pt>
                <c:pt idx="124">
                  <c:v>10469</c:v>
                </c:pt>
                <c:pt idx="125">
                  <c:v>11365</c:v>
                </c:pt>
                <c:pt idx="126">
                  <c:v>11427</c:v>
                </c:pt>
                <c:pt idx="127">
                  <c:v>11757</c:v>
                </c:pt>
                <c:pt idx="128">
                  <c:v>11814</c:v>
                </c:pt>
                <c:pt idx="129">
                  <c:v>11785</c:v>
                </c:pt>
                <c:pt idx="130">
                  <c:v>11631</c:v>
                </c:pt>
                <c:pt idx="131">
                  <c:v>11902</c:v>
                </c:pt>
                <c:pt idx="132">
                  <c:v>11511</c:v>
                </c:pt>
                <c:pt idx="133">
                  <c:v>11622</c:v>
                </c:pt>
                <c:pt idx="134">
                  <c:v>11942</c:v>
                </c:pt>
                <c:pt idx="135">
                  <c:v>12128</c:v>
                </c:pt>
                <c:pt idx="136">
                  <c:v>11836</c:v>
                </c:pt>
                <c:pt idx="137">
                  <c:v>12153</c:v>
                </c:pt>
                <c:pt idx="138">
                  <c:v>11969</c:v>
                </c:pt>
                <c:pt idx="139">
                  <c:v>12329</c:v>
                </c:pt>
                <c:pt idx="140">
                  <c:v>12510</c:v>
                </c:pt>
                <c:pt idx="141">
                  <c:v>12089</c:v>
                </c:pt>
                <c:pt idx="142">
                  <c:v>12413</c:v>
                </c:pt>
                <c:pt idx="143">
                  <c:v>12647</c:v>
                </c:pt>
                <c:pt idx="144">
                  <c:v>12372</c:v>
                </c:pt>
                <c:pt idx="145">
                  <c:v>12653</c:v>
                </c:pt>
                <c:pt idx="146">
                  <c:v>12905</c:v>
                </c:pt>
                <c:pt idx="147">
                  <c:v>12823</c:v>
                </c:pt>
                <c:pt idx="148">
                  <c:v>12764</c:v>
                </c:pt>
                <c:pt idx="149">
                  <c:v>12875</c:v>
                </c:pt>
                <c:pt idx="150">
                  <c:v>12671</c:v>
                </c:pt>
                <c:pt idx="151">
                  <c:v>12812</c:v>
                </c:pt>
                <c:pt idx="152">
                  <c:v>13129</c:v>
                </c:pt>
                <c:pt idx="153">
                  <c:v>12221</c:v>
                </c:pt>
                <c:pt idx="154">
                  <c:v>12429</c:v>
                </c:pt>
              </c:numCache>
            </c:numRef>
          </c:val>
          <c:smooth val="0"/>
        </c:ser>
        <c:ser>
          <c:idx val="2"/>
          <c:order val="2"/>
          <c:tx>
            <c:v>Government</c:v>
          </c:tx>
          <c:spPr>
            <a:ln w="50800">
              <a:solidFill>
                <a:schemeClr val="accent2">
                  <a:lumMod val="50000"/>
                </a:schemeClr>
              </a:solidFill>
            </a:ln>
          </c:spPr>
          <c:marker>
            <c:symbol val="none"/>
          </c:marker>
          <c:cat>
            <c:numRef>
              <c:f>'1866'!$A$2:$A$156</c:f>
              <c:numCache>
                <c:formatCode>m/d;@</c:formatCode>
                <c:ptCount val="155"/>
                <c:pt idx="0">
                  <c:v>24108</c:v>
                </c:pt>
                <c:pt idx="1">
                  <c:v>24109</c:v>
                </c:pt>
                <c:pt idx="2">
                  <c:v>24110</c:v>
                </c:pt>
                <c:pt idx="3">
                  <c:v>24111</c:v>
                </c:pt>
                <c:pt idx="4">
                  <c:v>24112</c:v>
                </c:pt>
                <c:pt idx="5">
                  <c:v>24113</c:v>
                </c:pt>
                <c:pt idx="6">
                  <c:v>24115</c:v>
                </c:pt>
                <c:pt idx="7">
                  <c:v>24116</c:v>
                </c:pt>
                <c:pt idx="8">
                  <c:v>24117</c:v>
                </c:pt>
                <c:pt idx="9">
                  <c:v>24118</c:v>
                </c:pt>
                <c:pt idx="10">
                  <c:v>24119</c:v>
                </c:pt>
                <c:pt idx="11">
                  <c:v>24120</c:v>
                </c:pt>
                <c:pt idx="12">
                  <c:v>24122</c:v>
                </c:pt>
                <c:pt idx="13">
                  <c:v>24123</c:v>
                </c:pt>
                <c:pt idx="14">
                  <c:v>24124</c:v>
                </c:pt>
                <c:pt idx="15">
                  <c:v>24125</c:v>
                </c:pt>
                <c:pt idx="16">
                  <c:v>24126</c:v>
                </c:pt>
                <c:pt idx="17">
                  <c:v>24127</c:v>
                </c:pt>
                <c:pt idx="18">
                  <c:v>24129</c:v>
                </c:pt>
                <c:pt idx="19">
                  <c:v>24130</c:v>
                </c:pt>
                <c:pt idx="20">
                  <c:v>24131</c:v>
                </c:pt>
                <c:pt idx="21">
                  <c:v>24132</c:v>
                </c:pt>
                <c:pt idx="22">
                  <c:v>24133</c:v>
                </c:pt>
                <c:pt idx="23">
                  <c:v>24134</c:v>
                </c:pt>
                <c:pt idx="24">
                  <c:v>24136</c:v>
                </c:pt>
                <c:pt idx="25">
                  <c:v>24137</c:v>
                </c:pt>
                <c:pt idx="26">
                  <c:v>24138</c:v>
                </c:pt>
                <c:pt idx="27">
                  <c:v>24139</c:v>
                </c:pt>
                <c:pt idx="28">
                  <c:v>24140</c:v>
                </c:pt>
                <c:pt idx="29">
                  <c:v>24141</c:v>
                </c:pt>
                <c:pt idx="30">
                  <c:v>24143</c:v>
                </c:pt>
                <c:pt idx="31">
                  <c:v>24144</c:v>
                </c:pt>
                <c:pt idx="32">
                  <c:v>24145</c:v>
                </c:pt>
                <c:pt idx="33">
                  <c:v>24146</c:v>
                </c:pt>
                <c:pt idx="34">
                  <c:v>24147</c:v>
                </c:pt>
                <c:pt idx="35">
                  <c:v>24148</c:v>
                </c:pt>
                <c:pt idx="36">
                  <c:v>24150</c:v>
                </c:pt>
                <c:pt idx="37">
                  <c:v>24151</c:v>
                </c:pt>
                <c:pt idx="38">
                  <c:v>24152</c:v>
                </c:pt>
                <c:pt idx="39">
                  <c:v>24153</c:v>
                </c:pt>
                <c:pt idx="40">
                  <c:v>24154</c:v>
                </c:pt>
                <c:pt idx="41">
                  <c:v>24155</c:v>
                </c:pt>
                <c:pt idx="42">
                  <c:v>24157</c:v>
                </c:pt>
                <c:pt idx="43">
                  <c:v>24158</c:v>
                </c:pt>
                <c:pt idx="44">
                  <c:v>24159</c:v>
                </c:pt>
                <c:pt idx="45">
                  <c:v>24160</c:v>
                </c:pt>
                <c:pt idx="46">
                  <c:v>24161</c:v>
                </c:pt>
                <c:pt idx="47">
                  <c:v>24162</c:v>
                </c:pt>
                <c:pt idx="48">
                  <c:v>24164</c:v>
                </c:pt>
                <c:pt idx="49">
                  <c:v>24165</c:v>
                </c:pt>
                <c:pt idx="50">
                  <c:v>24166</c:v>
                </c:pt>
                <c:pt idx="51">
                  <c:v>24167</c:v>
                </c:pt>
                <c:pt idx="52">
                  <c:v>24168</c:v>
                </c:pt>
                <c:pt idx="53">
                  <c:v>24169</c:v>
                </c:pt>
                <c:pt idx="54">
                  <c:v>24171</c:v>
                </c:pt>
                <c:pt idx="55">
                  <c:v>24172</c:v>
                </c:pt>
                <c:pt idx="56">
                  <c:v>24173</c:v>
                </c:pt>
                <c:pt idx="57">
                  <c:v>24174</c:v>
                </c:pt>
                <c:pt idx="58">
                  <c:v>24175</c:v>
                </c:pt>
                <c:pt idx="59">
                  <c:v>24176</c:v>
                </c:pt>
                <c:pt idx="60">
                  <c:v>24178</c:v>
                </c:pt>
                <c:pt idx="61">
                  <c:v>24179</c:v>
                </c:pt>
                <c:pt idx="62">
                  <c:v>24180</c:v>
                </c:pt>
                <c:pt idx="63">
                  <c:v>24181</c:v>
                </c:pt>
                <c:pt idx="64">
                  <c:v>24182</c:v>
                </c:pt>
                <c:pt idx="65">
                  <c:v>24183</c:v>
                </c:pt>
                <c:pt idx="66">
                  <c:v>24185</c:v>
                </c:pt>
                <c:pt idx="67">
                  <c:v>24186</c:v>
                </c:pt>
                <c:pt idx="68">
                  <c:v>24187</c:v>
                </c:pt>
                <c:pt idx="69">
                  <c:v>24188</c:v>
                </c:pt>
                <c:pt idx="70">
                  <c:v>24189</c:v>
                </c:pt>
                <c:pt idx="71">
                  <c:v>24190</c:v>
                </c:pt>
                <c:pt idx="72">
                  <c:v>24192</c:v>
                </c:pt>
                <c:pt idx="73">
                  <c:v>24193</c:v>
                </c:pt>
                <c:pt idx="74">
                  <c:v>24194</c:v>
                </c:pt>
                <c:pt idx="75">
                  <c:v>24195</c:v>
                </c:pt>
                <c:pt idx="76">
                  <c:v>24197</c:v>
                </c:pt>
                <c:pt idx="77">
                  <c:v>24199</c:v>
                </c:pt>
                <c:pt idx="78">
                  <c:v>24200</c:v>
                </c:pt>
                <c:pt idx="79">
                  <c:v>24201</c:v>
                </c:pt>
                <c:pt idx="80">
                  <c:v>24202</c:v>
                </c:pt>
                <c:pt idx="81">
                  <c:v>24203</c:v>
                </c:pt>
                <c:pt idx="82">
                  <c:v>24204</c:v>
                </c:pt>
                <c:pt idx="83">
                  <c:v>24206</c:v>
                </c:pt>
                <c:pt idx="84">
                  <c:v>24207</c:v>
                </c:pt>
                <c:pt idx="85">
                  <c:v>24208</c:v>
                </c:pt>
                <c:pt idx="86">
                  <c:v>24209</c:v>
                </c:pt>
                <c:pt idx="87">
                  <c:v>24210</c:v>
                </c:pt>
                <c:pt idx="88">
                  <c:v>24211</c:v>
                </c:pt>
                <c:pt idx="89">
                  <c:v>24213</c:v>
                </c:pt>
                <c:pt idx="90">
                  <c:v>24214</c:v>
                </c:pt>
                <c:pt idx="91">
                  <c:v>24215</c:v>
                </c:pt>
                <c:pt idx="92">
                  <c:v>24216</c:v>
                </c:pt>
                <c:pt idx="93">
                  <c:v>24217</c:v>
                </c:pt>
                <c:pt idx="94">
                  <c:v>24218</c:v>
                </c:pt>
                <c:pt idx="95">
                  <c:v>24220</c:v>
                </c:pt>
                <c:pt idx="96">
                  <c:v>24221</c:v>
                </c:pt>
                <c:pt idx="97">
                  <c:v>24222</c:v>
                </c:pt>
                <c:pt idx="98">
                  <c:v>24223</c:v>
                </c:pt>
                <c:pt idx="99">
                  <c:v>24224</c:v>
                </c:pt>
                <c:pt idx="100">
                  <c:v>24225</c:v>
                </c:pt>
                <c:pt idx="101">
                  <c:v>24227</c:v>
                </c:pt>
                <c:pt idx="102">
                  <c:v>24228</c:v>
                </c:pt>
                <c:pt idx="103">
                  <c:v>24229</c:v>
                </c:pt>
                <c:pt idx="104">
                  <c:v>24230</c:v>
                </c:pt>
                <c:pt idx="105">
                  <c:v>24231</c:v>
                </c:pt>
                <c:pt idx="106">
                  <c:v>24232</c:v>
                </c:pt>
                <c:pt idx="107">
                  <c:v>24234</c:v>
                </c:pt>
                <c:pt idx="108">
                  <c:v>24235</c:v>
                </c:pt>
                <c:pt idx="109">
                  <c:v>24236</c:v>
                </c:pt>
                <c:pt idx="110">
                  <c:v>24237</c:v>
                </c:pt>
                <c:pt idx="111">
                  <c:v>24238</c:v>
                </c:pt>
                <c:pt idx="112">
                  <c:v>24239</c:v>
                </c:pt>
                <c:pt idx="113">
                  <c:v>24241</c:v>
                </c:pt>
                <c:pt idx="114">
                  <c:v>24242</c:v>
                </c:pt>
                <c:pt idx="115">
                  <c:v>24243</c:v>
                </c:pt>
                <c:pt idx="116">
                  <c:v>24244</c:v>
                </c:pt>
                <c:pt idx="117">
                  <c:v>24245</c:v>
                </c:pt>
                <c:pt idx="118">
                  <c:v>24246</c:v>
                </c:pt>
                <c:pt idx="119">
                  <c:v>24248</c:v>
                </c:pt>
                <c:pt idx="120">
                  <c:v>24249</c:v>
                </c:pt>
                <c:pt idx="121">
                  <c:v>24250</c:v>
                </c:pt>
                <c:pt idx="122">
                  <c:v>24251</c:v>
                </c:pt>
                <c:pt idx="123">
                  <c:v>24252</c:v>
                </c:pt>
                <c:pt idx="124">
                  <c:v>24253</c:v>
                </c:pt>
                <c:pt idx="125">
                  <c:v>24255</c:v>
                </c:pt>
                <c:pt idx="126">
                  <c:v>24256</c:v>
                </c:pt>
                <c:pt idx="127">
                  <c:v>24257</c:v>
                </c:pt>
                <c:pt idx="128">
                  <c:v>24258</c:v>
                </c:pt>
                <c:pt idx="129">
                  <c:v>24259</c:v>
                </c:pt>
                <c:pt idx="130">
                  <c:v>24260</c:v>
                </c:pt>
                <c:pt idx="131">
                  <c:v>24262</c:v>
                </c:pt>
                <c:pt idx="132">
                  <c:v>24263</c:v>
                </c:pt>
                <c:pt idx="133">
                  <c:v>24264</c:v>
                </c:pt>
                <c:pt idx="134">
                  <c:v>24265</c:v>
                </c:pt>
                <c:pt idx="135">
                  <c:v>24266</c:v>
                </c:pt>
                <c:pt idx="136">
                  <c:v>24267</c:v>
                </c:pt>
                <c:pt idx="137">
                  <c:v>24269</c:v>
                </c:pt>
                <c:pt idx="138">
                  <c:v>24270</c:v>
                </c:pt>
                <c:pt idx="139">
                  <c:v>24271</c:v>
                </c:pt>
                <c:pt idx="140">
                  <c:v>24272</c:v>
                </c:pt>
                <c:pt idx="141">
                  <c:v>24273</c:v>
                </c:pt>
                <c:pt idx="142">
                  <c:v>24274</c:v>
                </c:pt>
                <c:pt idx="143">
                  <c:v>24276</c:v>
                </c:pt>
                <c:pt idx="144">
                  <c:v>24277</c:v>
                </c:pt>
                <c:pt idx="145">
                  <c:v>24278</c:v>
                </c:pt>
                <c:pt idx="146">
                  <c:v>24279</c:v>
                </c:pt>
                <c:pt idx="147">
                  <c:v>24280</c:v>
                </c:pt>
                <c:pt idx="148">
                  <c:v>24281</c:v>
                </c:pt>
                <c:pt idx="149">
                  <c:v>24283</c:v>
                </c:pt>
                <c:pt idx="150">
                  <c:v>24284</c:v>
                </c:pt>
                <c:pt idx="151">
                  <c:v>24285</c:v>
                </c:pt>
                <c:pt idx="152">
                  <c:v>24286</c:v>
                </c:pt>
                <c:pt idx="153">
                  <c:v>24287</c:v>
                </c:pt>
                <c:pt idx="154">
                  <c:v>24288</c:v>
                </c:pt>
              </c:numCache>
            </c:numRef>
          </c:cat>
          <c:val>
            <c:numRef>
              <c:f>'1866'!$F$2:$F$156</c:f>
              <c:numCache>
                <c:formatCode>General</c:formatCode>
                <c:ptCount val="155"/>
                <c:pt idx="0">
                  <c:v>8818</c:v>
                </c:pt>
                <c:pt idx="1">
                  <c:v>8436</c:v>
                </c:pt>
                <c:pt idx="2">
                  <c:v>8241</c:v>
                </c:pt>
                <c:pt idx="3">
                  <c:v>8295</c:v>
                </c:pt>
                <c:pt idx="4">
                  <c:v>8397</c:v>
                </c:pt>
                <c:pt idx="5">
                  <c:v>8453</c:v>
                </c:pt>
                <c:pt idx="6">
                  <c:v>8388</c:v>
                </c:pt>
                <c:pt idx="7">
                  <c:v>5864</c:v>
                </c:pt>
                <c:pt idx="8">
                  <c:v>4965</c:v>
                </c:pt>
                <c:pt idx="9">
                  <c:v>4726</c:v>
                </c:pt>
                <c:pt idx="10">
                  <c:v>4555</c:v>
                </c:pt>
                <c:pt idx="11">
                  <c:v>4558</c:v>
                </c:pt>
                <c:pt idx="12">
                  <c:v>4775</c:v>
                </c:pt>
                <c:pt idx="13">
                  <c:v>4491</c:v>
                </c:pt>
                <c:pt idx="14">
                  <c:v>4520</c:v>
                </c:pt>
                <c:pt idx="15">
                  <c:v>4547</c:v>
                </c:pt>
                <c:pt idx="16">
                  <c:v>4343</c:v>
                </c:pt>
                <c:pt idx="17">
                  <c:v>4355</c:v>
                </c:pt>
                <c:pt idx="18">
                  <c:v>4706</c:v>
                </c:pt>
                <c:pt idx="19">
                  <c:v>4661</c:v>
                </c:pt>
                <c:pt idx="20">
                  <c:v>4641</c:v>
                </c:pt>
                <c:pt idx="21">
                  <c:v>5015</c:v>
                </c:pt>
                <c:pt idx="22">
                  <c:v>5097</c:v>
                </c:pt>
                <c:pt idx="23">
                  <c:v>5242</c:v>
                </c:pt>
                <c:pt idx="24">
                  <c:v>5361</c:v>
                </c:pt>
                <c:pt idx="25">
                  <c:v>5353</c:v>
                </c:pt>
                <c:pt idx="26">
                  <c:v>5307</c:v>
                </c:pt>
                <c:pt idx="27">
                  <c:v>5342</c:v>
                </c:pt>
                <c:pt idx="28">
                  <c:v>5358</c:v>
                </c:pt>
                <c:pt idx="29">
                  <c:v>5524</c:v>
                </c:pt>
                <c:pt idx="30">
                  <c:v>5543</c:v>
                </c:pt>
                <c:pt idx="31">
                  <c:v>5546</c:v>
                </c:pt>
                <c:pt idx="32">
                  <c:v>5559</c:v>
                </c:pt>
                <c:pt idx="33">
                  <c:v>5487</c:v>
                </c:pt>
                <c:pt idx="34">
                  <c:v>5772</c:v>
                </c:pt>
                <c:pt idx="35">
                  <c:v>5848</c:v>
                </c:pt>
                <c:pt idx="36">
                  <c:v>5843</c:v>
                </c:pt>
                <c:pt idx="37">
                  <c:v>5851</c:v>
                </c:pt>
                <c:pt idx="38">
                  <c:v>5889</c:v>
                </c:pt>
                <c:pt idx="39">
                  <c:v>5953</c:v>
                </c:pt>
                <c:pt idx="40">
                  <c:v>6053</c:v>
                </c:pt>
                <c:pt idx="41">
                  <c:v>6143</c:v>
                </c:pt>
                <c:pt idx="42">
                  <c:v>6253</c:v>
                </c:pt>
                <c:pt idx="43">
                  <c:v>6100</c:v>
                </c:pt>
                <c:pt idx="44">
                  <c:v>5979</c:v>
                </c:pt>
                <c:pt idx="45">
                  <c:v>6000</c:v>
                </c:pt>
                <c:pt idx="46">
                  <c:v>5989</c:v>
                </c:pt>
                <c:pt idx="47">
                  <c:v>6345</c:v>
                </c:pt>
                <c:pt idx="48">
                  <c:v>6292</c:v>
                </c:pt>
                <c:pt idx="49">
                  <c:v>6256</c:v>
                </c:pt>
                <c:pt idx="50">
                  <c:v>6368</c:v>
                </c:pt>
                <c:pt idx="51">
                  <c:v>6273</c:v>
                </c:pt>
                <c:pt idx="52">
                  <c:v>6502</c:v>
                </c:pt>
                <c:pt idx="53">
                  <c:v>6707</c:v>
                </c:pt>
                <c:pt idx="54">
                  <c:v>6856</c:v>
                </c:pt>
                <c:pt idx="55">
                  <c:v>6833</c:v>
                </c:pt>
                <c:pt idx="56">
                  <c:v>6917</c:v>
                </c:pt>
                <c:pt idx="57">
                  <c:v>7061</c:v>
                </c:pt>
                <c:pt idx="58">
                  <c:v>7191</c:v>
                </c:pt>
                <c:pt idx="59">
                  <c:v>7419</c:v>
                </c:pt>
                <c:pt idx="60">
                  <c:v>6956</c:v>
                </c:pt>
                <c:pt idx="61">
                  <c:v>7046</c:v>
                </c:pt>
                <c:pt idx="62">
                  <c:v>7092</c:v>
                </c:pt>
                <c:pt idx="63">
                  <c:v>7635</c:v>
                </c:pt>
                <c:pt idx="64">
                  <c:v>7599</c:v>
                </c:pt>
                <c:pt idx="65">
                  <c:v>7523</c:v>
                </c:pt>
                <c:pt idx="66">
                  <c:v>7580</c:v>
                </c:pt>
                <c:pt idx="67">
                  <c:v>7677</c:v>
                </c:pt>
                <c:pt idx="68">
                  <c:v>7590</c:v>
                </c:pt>
                <c:pt idx="69">
                  <c:v>7673</c:v>
                </c:pt>
                <c:pt idx="70">
                  <c:v>7847</c:v>
                </c:pt>
                <c:pt idx="71">
                  <c:v>8331</c:v>
                </c:pt>
                <c:pt idx="72">
                  <c:v>8340</c:v>
                </c:pt>
                <c:pt idx="73">
                  <c:v>9251</c:v>
                </c:pt>
                <c:pt idx="74">
                  <c:v>9276</c:v>
                </c:pt>
                <c:pt idx="75">
                  <c:v>9434</c:v>
                </c:pt>
                <c:pt idx="76">
                  <c:v>9268</c:v>
                </c:pt>
                <c:pt idx="77">
                  <c:v>8937</c:v>
                </c:pt>
                <c:pt idx="78">
                  <c:v>8708</c:v>
                </c:pt>
                <c:pt idx="79">
                  <c:v>8544</c:v>
                </c:pt>
                <c:pt idx="80">
                  <c:v>8374</c:v>
                </c:pt>
                <c:pt idx="81">
                  <c:v>8038</c:v>
                </c:pt>
                <c:pt idx="82">
                  <c:v>8012</c:v>
                </c:pt>
                <c:pt idx="83">
                  <c:v>5556</c:v>
                </c:pt>
                <c:pt idx="84">
                  <c:v>5297</c:v>
                </c:pt>
                <c:pt idx="85">
                  <c:v>5196</c:v>
                </c:pt>
                <c:pt idx="86">
                  <c:v>5064</c:v>
                </c:pt>
                <c:pt idx="87">
                  <c:v>4912</c:v>
                </c:pt>
                <c:pt idx="88">
                  <c:v>5224</c:v>
                </c:pt>
                <c:pt idx="89">
                  <c:v>5233</c:v>
                </c:pt>
                <c:pt idx="90">
                  <c:v>5099</c:v>
                </c:pt>
                <c:pt idx="91">
                  <c:v>5054</c:v>
                </c:pt>
                <c:pt idx="92">
                  <c:v>5073</c:v>
                </c:pt>
                <c:pt idx="93">
                  <c:v>5019</c:v>
                </c:pt>
                <c:pt idx="94">
                  <c:v>5234</c:v>
                </c:pt>
                <c:pt idx="95">
                  <c:v>5209</c:v>
                </c:pt>
                <c:pt idx="96">
                  <c:v>5225</c:v>
                </c:pt>
                <c:pt idx="97">
                  <c:v>5390</c:v>
                </c:pt>
                <c:pt idx="98">
                  <c:v>5368</c:v>
                </c:pt>
                <c:pt idx="99">
                  <c:v>5512</c:v>
                </c:pt>
                <c:pt idx="100">
                  <c:v>5732</c:v>
                </c:pt>
                <c:pt idx="101">
                  <c:v>5874</c:v>
                </c:pt>
                <c:pt idx="102">
                  <c:v>5857</c:v>
                </c:pt>
                <c:pt idx="103">
                  <c:v>5896</c:v>
                </c:pt>
                <c:pt idx="104">
                  <c:v>6044</c:v>
                </c:pt>
                <c:pt idx="105">
                  <c:v>6090</c:v>
                </c:pt>
                <c:pt idx="106">
                  <c:v>6359</c:v>
                </c:pt>
                <c:pt idx="107">
                  <c:v>6484</c:v>
                </c:pt>
                <c:pt idx="108">
                  <c:v>6667</c:v>
                </c:pt>
                <c:pt idx="109">
                  <c:v>6667</c:v>
                </c:pt>
                <c:pt idx="110">
                  <c:v>6737</c:v>
                </c:pt>
                <c:pt idx="111">
                  <c:v>6673</c:v>
                </c:pt>
                <c:pt idx="112">
                  <c:v>6758</c:v>
                </c:pt>
                <c:pt idx="113">
                  <c:v>6788</c:v>
                </c:pt>
                <c:pt idx="114">
                  <c:v>6924</c:v>
                </c:pt>
                <c:pt idx="115">
                  <c:v>6875</c:v>
                </c:pt>
                <c:pt idx="116">
                  <c:v>6879</c:v>
                </c:pt>
                <c:pt idx="117">
                  <c:v>7031</c:v>
                </c:pt>
                <c:pt idx="118">
                  <c:v>7030</c:v>
                </c:pt>
                <c:pt idx="119">
                  <c:v>6820</c:v>
                </c:pt>
                <c:pt idx="120">
                  <c:v>6972</c:v>
                </c:pt>
                <c:pt idx="121">
                  <c:v>6926</c:v>
                </c:pt>
                <c:pt idx="122">
                  <c:v>7000</c:v>
                </c:pt>
                <c:pt idx="123">
                  <c:v>7029</c:v>
                </c:pt>
                <c:pt idx="124">
                  <c:v>7093</c:v>
                </c:pt>
                <c:pt idx="125">
                  <c:v>6986</c:v>
                </c:pt>
                <c:pt idx="126">
                  <c:v>7013</c:v>
                </c:pt>
                <c:pt idx="127">
                  <c:v>7017</c:v>
                </c:pt>
                <c:pt idx="128">
                  <c:v>7225</c:v>
                </c:pt>
                <c:pt idx="129">
                  <c:v>7149</c:v>
                </c:pt>
                <c:pt idx="130">
                  <c:v>7236</c:v>
                </c:pt>
                <c:pt idx="131">
                  <c:v>7277</c:v>
                </c:pt>
                <c:pt idx="132">
                  <c:v>7336</c:v>
                </c:pt>
                <c:pt idx="133">
                  <c:v>7385</c:v>
                </c:pt>
                <c:pt idx="134">
                  <c:v>7549</c:v>
                </c:pt>
                <c:pt idx="135">
                  <c:v>7632</c:v>
                </c:pt>
                <c:pt idx="136">
                  <c:v>7957</c:v>
                </c:pt>
                <c:pt idx="137">
                  <c:v>7312</c:v>
                </c:pt>
                <c:pt idx="138">
                  <c:v>7755</c:v>
                </c:pt>
                <c:pt idx="139">
                  <c:v>7814</c:v>
                </c:pt>
                <c:pt idx="140">
                  <c:v>7851</c:v>
                </c:pt>
                <c:pt idx="141">
                  <c:v>8149</c:v>
                </c:pt>
                <c:pt idx="142">
                  <c:v>8166</c:v>
                </c:pt>
                <c:pt idx="143">
                  <c:v>8147</c:v>
                </c:pt>
                <c:pt idx="144">
                  <c:v>8128</c:v>
                </c:pt>
                <c:pt idx="145">
                  <c:v>7968</c:v>
                </c:pt>
                <c:pt idx="146">
                  <c:v>8053</c:v>
                </c:pt>
                <c:pt idx="147">
                  <c:v>8423</c:v>
                </c:pt>
                <c:pt idx="148">
                  <c:v>8479</c:v>
                </c:pt>
                <c:pt idx="149">
                  <c:v>8512</c:v>
                </c:pt>
                <c:pt idx="150">
                  <c:v>8588</c:v>
                </c:pt>
                <c:pt idx="151">
                  <c:v>8577</c:v>
                </c:pt>
                <c:pt idx="152">
                  <c:v>8500</c:v>
                </c:pt>
                <c:pt idx="153">
                  <c:v>8479</c:v>
                </c:pt>
                <c:pt idx="154">
                  <c:v>8829</c:v>
                </c:pt>
              </c:numCache>
            </c:numRef>
          </c:val>
          <c:smooth val="0"/>
        </c:ser>
        <c:dLbls>
          <c:showLegendKey val="0"/>
          <c:showVal val="0"/>
          <c:showCatName val="0"/>
          <c:showSerName val="0"/>
          <c:showPercent val="0"/>
          <c:showBubbleSize val="0"/>
        </c:dLbls>
        <c:marker val="1"/>
        <c:smooth val="0"/>
        <c:axId val="207774080"/>
        <c:axId val="207775616"/>
      </c:lineChart>
      <c:lineChart>
        <c:grouping val="standard"/>
        <c:varyColors val="0"/>
        <c:ser>
          <c:idx val="3"/>
          <c:order val="3"/>
          <c:tx>
            <c:v>Discount Rate</c:v>
          </c:tx>
          <c:spPr>
            <a:ln w="50800">
              <a:solidFill>
                <a:srgbClr val="FFC000"/>
              </a:solidFill>
            </a:ln>
          </c:spPr>
          <c:marker>
            <c:symbol val="none"/>
          </c:marker>
          <c:cat>
            <c:numRef>
              <c:f>'1866'!$A$2:$A$156</c:f>
              <c:numCache>
                <c:formatCode>m/d;@</c:formatCode>
                <c:ptCount val="155"/>
                <c:pt idx="0">
                  <c:v>24108</c:v>
                </c:pt>
                <c:pt idx="1">
                  <c:v>24109</c:v>
                </c:pt>
                <c:pt idx="2">
                  <c:v>24110</c:v>
                </c:pt>
                <c:pt idx="3">
                  <c:v>24111</c:v>
                </c:pt>
                <c:pt idx="4">
                  <c:v>24112</c:v>
                </c:pt>
                <c:pt idx="5">
                  <c:v>24113</c:v>
                </c:pt>
                <c:pt idx="6">
                  <c:v>24115</c:v>
                </c:pt>
                <c:pt idx="7">
                  <c:v>24116</c:v>
                </c:pt>
                <c:pt idx="8">
                  <c:v>24117</c:v>
                </c:pt>
                <c:pt idx="9">
                  <c:v>24118</c:v>
                </c:pt>
                <c:pt idx="10">
                  <c:v>24119</c:v>
                </c:pt>
                <c:pt idx="11">
                  <c:v>24120</c:v>
                </c:pt>
                <c:pt idx="12">
                  <c:v>24122</c:v>
                </c:pt>
                <c:pt idx="13">
                  <c:v>24123</c:v>
                </c:pt>
                <c:pt idx="14">
                  <c:v>24124</c:v>
                </c:pt>
                <c:pt idx="15">
                  <c:v>24125</c:v>
                </c:pt>
                <c:pt idx="16">
                  <c:v>24126</c:v>
                </c:pt>
                <c:pt idx="17">
                  <c:v>24127</c:v>
                </c:pt>
                <c:pt idx="18">
                  <c:v>24129</c:v>
                </c:pt>
                <c:pt idx="19">
                  <c:v>24130</c:v>
                </c:pt>
                <c:pt idx="20">
                  <c:v>24131</c:v>
                </c:pt>
                <c:pt idx="21">
                  <c:v>24132</c:v>
                </c:pt>
                <c:pt idx="22">
                  <c:v>24133</c:v>
                </c:pt>
                <c:pt idx="23">
                  <c:v>24134</c:v>
                </c:pt>
                <c:pt idx="24">
                  <c:v>24136</c:v>
                </c:pt>
                <c:pt idx="25">
                  <c:v>24137</c:v>
                </c:pt>
                <c:pt idx="26">
                  <c:v>24138</c:v>
                </c:pt>
                <c:pt idx="27">
                  <c:v>24139</c:v>
                </c:pt>
                <c:pt idx="28">
                  <c:v>24140</c:v>
                </c:pt>
                <c:pt idx="29">
                  <c:v>24141</c:v>
                </c:pt>
                <c:pt idx="30">
                  <c:v>24143</c:v>
                </c:pt>
                <c:pt idx="31">
                  <c:v>24144</c:v>
                </c:pt>
                <c:pt idx="32">
                  <c:v>24145</c:v>
                </c:pt>
                <c:pt idx="33">
                  <c:v>24146</c:v>
                </c:pt>
                <c:pt idx="34">
                  <c:v>24147</c:v>
                </c:pt>
                <c:pt idx="35">
                  <c:v>24148</c:v>
                </c:pt>
                <c:pt idx="36">
                  <c:v>24150</c:v>
                </c:pt>
                <c:pt idx="37">
                  <c:v>24151</c:v>
                </c:pt>
                <c:pt idx="38">
                  <c:v>24152</c:v>
                </c:pt>
                <c:pt idx="39">
                  <c:v>24153</c:v>
                </c:pt>
                <c:pt idx="40">
                  <c:v>24154</c:v>
                </c:pt>
                <c:pt idx="41">
                  <c:v>24155</c:v>
                </c:pt>
                <c:pt idx="42">
                  <c:v>24157</c:v>
                </c:pt>
                <c:pt idx="43">
                  <c:v>24158</c:v>
                </c:pt>
                <c:pt idx="44">
                  <c:v>24159</c:v>
                </c:pt>
                <c:pt idx="45">
                  <c:v>24160</c:v>
                </c:pt>
                <c:pt idx="46">
                  <c:v>24161</c:v>
                </c:pt>
                <c:pt idx="47">
                  <c:v>24162</c:v>
                </c:pt>
                <c:pt idx="48">
                  <c:v>24164</c:v>
                </c:pt>
                <c:pt idx="49">
                  <c:v>24165</c:v>
                </c:pt>
                <c:pt idx="50">
                  <c:v>24166</c:v>
                </c:pt>
                <c:pt idx="51">
                  <c:v>24167</c:v>
                </c:pt>
                <c:pt idx="52">
                  <c:v>24168</c:v>
                </c:pt>
                <c:pt idx="53">
                  <c:v>24169</c:v>
                </c:pt>
                <c:pt idx="54">
                  <c:v>24171</c:v>
                </c:pt>
                <c:pt idx="55">
                  <c:v>24172</c:v>
                </c:pt>
                <c:pt idx="56">
                  <c:v>24173</c:v>
                </c:pt>
                <c:pt idx="57">
                  <c:v>24174</c:v>
                </c:pt>
                <c:pt idx="58">
                  <c:v>24175</c:v>
                </c:pt>
                <c:pt idx="59">
                  <c:v>24176</c:v>
                </c:pt>
                <c:pt idx="60">
                  <c:v>24178</c:v>
                </c:pt>
                <c:pt idx="61">
                  <c:v>24179</c:v>
                </c:pt>
                <c:pt idx="62">
                  <c:v>24180</c:v>
                </c:pt>
                <c:pt idx="63">
                  <c:v>24181</c:v>
                </c:pt>
                <c:pt idx="64">
                  <c:v>24182</c:v>
                </c:pt>
                <c:pt idx="65">
                  <c:v>24183</c:v>
                </c:pt>
                <c:pt idx="66">
                  <c:v>24185</c:v>
                </c:pt>
                <c:pt idx="67">
                  <c:v>24186</c:v>
                </c:pt>
                <c:pt idx="68">
                  <c:v>24187</c:v>
                </c:pt>
                <c:pt idx="69">
                  <c:v>24188</c:v>
                </c:pt>
                <c:pt idx="70">
                  <c:v>24189</c:v>
                </c:pt>
                <c:pt idx="71">
                  <c:v>24190</c:v>
                </c:pt>
                <c:pt idx="72">
                  <c:v>24192</c:v>
                </c:pt>
                <c:pt idx="73">
                  <c:v>24193</c:v>
                </c:pt>
                <c:pt idx="74">
                  <c:v>24194</c:v>
                </c:pt>
                <c:pt idx="75">
                  <c:v>24195</c:v>
                </c:pt>
                <c:pt idx="76">
                  <c:v>24197</c:v>
                </c:pt>
                <c:pt idx="77">
                  <c:v>24199</c:v>
                </c:pt>
                <c:pt idx="78">
                  <c:v>24200</c:v>
                </c:pt>
                <c:pt idx="79">
                  <c:v>24201</c:v>
                </c:pt>
                <c:pt idx="80">
                  <c:v>24202</c:v>
                </c:pt>
                <c:pt idx="81">
                  <c:v>24203</c:v>
                </c:pt>
                <c:pt idx="82">
                  <c:v>24204</c:v>
                </c:pt>
                <c:pt idx="83">
                  <c:v>24206</c:v>
                </c:pt>
                <c:pt idx="84">
                  <c:v>24207</c:v>
                </c:pt>
                <c:pt idx="85">
                  <c:v>24208</c:v>
                </c:pt>
                <c:pt idx="86">
                  <c:v>24209</c:v>
                </c:pt>
                <c:pt idx="87">
                  <c:v>24210</c:v>
                </c:pt>
                <c:pt idx="88">
                  <c:v>24211</c:v>
                </c:pt>
                <c:pt idx="89">
                  <c:v>24213</c:v>
                </c:pt>
                <c:pt idx="90">
                  <c:v>24214</c:v>
                </c:pt>
                <c:pt idx="91">
                  <c:v>24215</c:v>
                </c:pt>
                <c:pt idx="92">
                  <c:v>24216</c:v>
                </c:pt>
                <c:pt idx="93">
                  <c:v>24217</c:v>
                </c:pt>
                <c:pt idx="94">
                  <c:v>24218</c:v>
                </c:pt>
                <c:pt idx="95">
                  <c:v>24220</c:v>
                </c:pt>
                <c:pt idx="96">
                  <c:v>24221</c:v>
                </c:pt>
                <c:pt idx="97">
                  <c:v>24222</c:v>
                </c:pt>
                <c:pt idx="98">
                  <c:v>24223</c:v>
                </c:pt>
                <c:pt idx="99">
                  <c:v>24224</c:v>
                </c:pt>
                <c:pt idx="100">
                  <c:v>24225</c:v>
                </c:pt>
                <c:pt idx="101">
                  <c:v>24227</c:v>
                </c:pt>
                <c:pt idx="102">
                  <c:v>24228</c:v>
                </c:pt>
                <c:pt idx="103">
                  <c:v>24229</c:v>
                </c:pt>
                <c:pt idx="104">
                  <c:v>24230</c:v>
                </c:pt>
                <c:pt idx="105">
                  <c:v>24231</c:v>
                </c:pt>
                <c:pt idx="106">
                  <c:v>24232</c:v>
                </c:pt>
                <c:pt idx="107">
                  <c:v>24234</c:v>
                </c:pt>
                <c:pt idx="108">
                  <c:v>24235</c:v>
                </c:pt>
                <c:pt idx="109">
                  <c:v>24236</c:v>
                </c:pt>
                <c:pt idx="110">
                  <c:v>24237</c:v>
                </c:pt>
                <c:pt idx="111">
                  <c:v>24238</c:v>
                </c:pt>
                <c:pt idx="112">
                  <c:v>24239</c:v>
                </c:pt>
                <c:pt idx="113">
                  <c:v>24241</c:v>
                </c:pt>
                <c:pt idx="114">
                  <c:v>24242</c:v>
                </c:pt>
                <c:pt idx="115">
                  <c:v>24243</c:v>
                </c:pt>
                <c:pt idx="116">
                  <c:v>24244</c:v>
                </c:pt>
                <c:pt idx="117">
                  <c:v>24245</c:v>
                </c:pt>
                <c:pt idx="118">
                  <c:v>24246</c:v>
                </c:pt>
                <c:pt idx="119">
                  <c:v>24248</c:v>
                </c:pt>
                <c:pt idx="120">
                  <c:v>24249</c:v>
                </c:pt>
                <c:pt idx="121">
                  <c:v>24250</c:v>
                </c:pt>
                <c:pt idx="122">
                  <c:v>24251</c:v>
                </c:pt>
                <c:pt idx="123">
                  <c:v>24252</c:v>
                </c:pt>
                <c:pt idx="124">
                  <c:v>24253</c:v>
                </c:pt>
                <c:pt idx="125">
                  <c:v>24255</c:v>
                </c:pt>
                <c:pt idx="126">
                  <c:v>24256</c:v>
                </c:pt>
                <c:pt idx="127">
                  <c:v>24257</c:v>
                </c:pt>
                <c:pt idx="128">
                  <c:v>24258</c:v>
                </c:pt>
                <c:pt idx="129">
                  <c:v>24259</c:v>
                </c:pt>
                <c:pt idx="130">
                  <c:v>24260</c:v>
                </c:pt>
                <c:pt idx="131">
                  <c:v>24262</c:v>
                </c:pt>
                <c:pt idx="132">
                  <c:v>24263</c:v>
                </c:pt>
                <c:pt idx="133">
                  <c:v>24264</c:v>
                </c:pt>
                <c:pt idx="134">
                  <c:v>24265</c:v>
                </c:pt>
                <c:pt idx="135">
                  <c:v>24266</c:v>
                </c:pt>
                <c:pt idx="136">
                  <c:v>24267</c:v>
                </c:pt>
                <c:pt idx="137">
                  <c:v>24269</c:v>
                </c:pt>
                <c:pt idx="138">
                  <c:v>24270</c:v>
                </c:pt>
                <c:pt idx="139">
                  <c:v>24271</c:v>
                </c:pt>
                <c:pt idx="140">
                  <c:v>24272</c:v>
                </c:pt>
                <c:pt idx="141">
                  <c:v>24273</c:v>
                </c:pt>
                <c:pt idx="142">
                  <c:v>24274</c:v>
                </c:pt>
                <c:pt idx="143">
                  <c:v>24276</c:v>
                </c:pt>
                <c:pt idx="144">
                  <c:v>24277</c:v>
                </c:pt>
                <c:pt idx="145">
                  <c:v>24278</c:v>
                </c:pt>
                <c:pt idx="146">
                  <c:v>24279</c:v>
                </c:pt>
                <c:pt idx="147">
                  <c:v>24280</c:v>
                </c:pt>
                <c:pt idx="148">
                  <c:v>24281</c:v>
                </c:pt>
                <c:pt idx="149">
                  <c:v>24283</c:v>
                </c:pt>
                <c:pt idx="150">
                  <c:v>24284</c:v>
                </c:pt>
                <c:pt idx="151">
                  <c:v>24285</c:v>
                </c:pt>
                <c:pt idx="152">
                  <c:v>24286</c:v>
                </c:pt>
                <c:pt idx="153">
                  <c:v>24287</c:v>
                </c:pt>
                <c:pt idx="154">
                  <c:v>24288</c:v>
                </c:pt>
              </c:numCache>
            </c:numRef>
          </c:cat>
          <c:val>
            <c:numRef>
              <c:f>'1866'!$M$2:$M$156</c:f>
              <c:numCache>
                <c:formatCode>General</c:formatCode>
                <c:ptCount val="155"/>
                <c:pt idx="0">
                  <c:v>7</c:v>
                </c:pt>
                <c:pt idx="1">
                  <c:v>7</c:v>
                </c:pt>
                <c:pt idx="2">
                  <c:v>7</c:v>
                </c:pt>
                <c:pt idx="3">
                  <c:v>8</c:v>
                </c:pt>
                <c:pt idx="4">
                  <c:v>8</c:v>
                </c:pt>
                <c:pt idx="5">
                  <c:v>8</c:v>
                </c:pt>
                <c:pt idx="6">
                  <c:v>8</c:v>
                </c:pt>
                <c:pt idx="7">
                  <c:v>8</c:v>
                </c:pt>
                <c:pt idx="8">
                  <c:v>8</c:v>
                </c:pt>
                <c:pt idx="9">
                  <c:v>8</c:v>
                </c:pt>
                <c:pt idx="10">
                  <c:v>8</c:v>
                </c:pt>
                <c:pt idx="11">
                  <c:v>8</c:v>
                </c:pt>
                <c:pt idx="12">
                  <c:v>8</c:v>
                </c:pt>
                <c:pt idx="13">
                  <c:v>8</c:v>
                </c:pt>
                <c:pt idx="14">
                  <c:v>8</c:v>
                </c:pt>
                <c:pt idx="15">
                  <c:v>8</c:v>
                </c:pt>
                <c:pt idx="16">
                  <c:v>8</c:v>
                </c:pt>
                <c:pt idx="17">
                  <c:v>8</c:v>
                </c:pt>
                <c:pt idx="18">
                  <c:v>8</c:v>
                </c:pt>
                <c:pt idx="19">
                  <c:v>8</c:v>
                </c:pt>
                <c:pt idx="20">
                  <c:v>8</c:v>
                </c:pt>
                <c:pt idx="21">
                  <c:v>8</c:v>
                </c:pt>
                <c:pt idx="22">
                  <c:v>8</c:v>
                </c:pt>
                <c:pt idx="23">
                  <c:v>8</c:v>
                </c:pt>
                <c:pt idx="24">
                  <c:v>8</c:v>
                </c:pt>
                <c:pt idx="25">
                  <c:v>8</c:v>
                </c:pt>
                <c:pt idx="26">
                  <c:v>8</c:v>
                </c:pt>
                <c:pt idx="27">
                  <c:v>8</c:v>
                </c:pt>
                <c:pt idx="28">
                  <c:v>8</c:v>
                </c:pt>
                <c:pt idx="29">
                  <c:v>8</c:v>
                </c:pt>
                <c:pt idx="30">
                  <c:v>8</c:v>
                </c:pt>
                <c:pt idx="31">
                  <c:v>8</c:v>
                </c:pt>
                <c:pt idx="32">
                  <c:v>8</c:v>
                </c:pt>
                <c:pt idx="33">
                  <c:v>8</c:v>
                </c:pt>
                <c:pt idx="34">
                  <c:v>8</c:v>
                </c:pt>
                <c:pt idx="35">
                  <c:v>8</c:v>
                </c:pt>
                <c:pt idx="36">
                  <c:v>8</c:v>
                </c:pt>
                <c:pt idx="37">
                  <c:v>8</c:v>
                </c:pt>
                <c:pt idx="38">
                  <c:v>8</c:v>
                </c:pt>
                <c:pt idx="39">
                  <c:v>8</c:v>
                </c:pt>
                <c:pt idx="40">
                  <c:v>8</c:v>
                </c:pt>
                <c:pt idx="41">
                  <c:v>8</c:v>
                </c:pt>
                <c:pt idx="42">
                  <c:v>8</c:v>
                </c:pt>
                <c:pt idx="43">
                  <c:v>8</c:v>
                </c:pt>
                <c:pt idx="44">
                  <c:v>8</c:v>
                </c:pt>
                <c:pt idx="45">
                  <c:v>7</c:v>
                </c:pt>
                <c:pt idx="46">
                  <c:v>7</c:v>
                </c:pt>
                <c:pt idx="47">
                  <c:v>7</c:v>
                </c:pt>
                <c:pt idx="48">
                  <c:v>7</c:v>
                </c:pt>
                <c:pt idx="49">
                  <c:v>7</c:v>
                </c:pt>
                <c:pt idx="50">
                  <c:v>7</c:v>
                </c:pt>
                <c:pt idx="51">
                  <c:v>7</c:v>
                </c:pt>
                <c:pt idx="52">
                  <c:v>7</c:v>
                </c:pt>
                <c:pt idx="53">
                  <c:v>7</c:v>
                </c:pt>
                <c:pt idx="54">
                  <c:v>7</c:v>
                </c:pt>
                <c:pt idx="55">
                  <c:v>7</c:v>
                </c:pt>
                <c:pt idx="56">
                  <c:v>7</c:v>
                </c:pt>
                <c:pt idx="57">
                  <c:v>7</c:v>
                </c:pt>
                <c:pt idx="58">
                  <c:v>7</c:v>
                </c:pt>
                <c:pt idx="59">
                  <c:v>7</c:v>
                </c:pt>
                <c:pt idx="60">
                  <c:v>7</c:v>
                </c:pt>
                <c:pt idx="61">
                  <c:v>7</c:v>
                </c:pt>
                <c:pt idx="62">
                  <c:v>7</c:v>
                </c:pt>
                <c:pt idx="63">
                  <c:v>6</c:v>
                </c:pt>
                <c:pt idx="64">
                  <c:v>6</c:v>
                </c:pt>
                <c:pt idx="65">
                  <c:v>6</c:v>
                </c:pt>
                <c:pt idx="66">
                  <c:v>6</c:v>
                </c:pt>
                <c:pt idx="67">
                  <c:v>6</c:v>
                </c:pt>
                <c:pt idx="68">
                  <c:v>6</c:v>
                </c:pt>
                <c:pt idx="69">
                  <c:v>6</c:v>
                </c:pt>
                <c:pt idx="70">
                  <c:v>6</c:v>
                </c:pt>
                <c:pt idx="71">
                  <c:v>6</c:v>
                </c:pt>
                <c:pt idx="72">
                  <c:v>6</c:v>
                </c:pt>
                <c:pt idx="73">
                  <c:v>6</c:v>
                </c:pt>
                <c:pt idx="74">
                  <c:v>6</c:v>
                </c:pt>
                <c:pt idx="75">
                  <c:v>6</c:v>
                </c:pt>
                <c:pt idx="76">
                  <c:v>6</c:v>
                </c:pt>
                <c:pt idx="77">
                  <c:v>6</c:v>
                </c:pt>
                <c:pt idx="78">
                  <c:v>6</c:v>
                </c:pt>
                <c:pt idx="79">
                  <c:v>6</c:v>
                </c:pt>
                <c:pt idx="80">
                  <c:v>6</c:v>
                </c:pt>
                <c:pt idx="81">
                  <c:v>6</c:v>
                </c:pt>
                <c:pt idx="82">
                  <c:v>6</c:v>
                </c:pt>
                <c:pt idx="83">
                  <c:v>6</c:v>
                </c:pt>
                <c:pt idx="84">
                  <c:v>6</c:v>
                </c:pt>
                <c:pt idx="85">
                  <c:v>6</c:v>
                </c:pt>
                <c:pt idx="86">
                  <c:v>6</c:v>
                </c:pt>
                <c:pt idx="87">
                  <c:v>6</c:v>
                </c:pt>
                <c:pt idx="88">
                  <c:v>6</c:v>
                </c:pt>
                <c:pt idx="89">
                  <c:v>6</c:v>
                </c:pt>
                <c:pt idx="90">
                  <c:v>6</c:v>
                </c:pt>
                <c:pt idx="91">
                  <c:v>6</c:v>
                </c:pt>
                <c:pt idx="92">
                  <c:v>6</c:v>
                </c:pt>
                <c:pt idx="93">
                  <c:v>6</c:v>
                </c:pt>
                <c:pt idx="94">
                  <c:v>6</c:v>
                </c:pt>
                <c:pt idx="95">
                  <c:v>6</c:v>
                </c:pt>
                <c:pt idx="96">
                  <c:v>6</c:v>
                </c:pt>
                <c:pt idx="97">
                  <c:v>6</c:v>
                </c:pt>
                <c:pt idx="98">
                  <c:v>6</c:v>
                </c:pt>
                <c:pt idx="99">
                  <c:v>6</c:v>
                </c:pt>
                <c:pt idx="100">
                  <c:v>6</c:v>
                </c:pt>
                <c:pt idx="101">
                  <c:v>6</c:v>
                </c:pt>
                <c:pt idx="102">
                  <c:v>6</c:v>
                </c:pt>
                <c:pt idx="103">
                  <c:v>6</c:v>
                </c:pt>
                <c:pt idx="104">
                  <c:v>7</c:v>
                </c:pt>
                <c:pt idx="105">
                  <c:v>7</c:v>
                </c:pt>
                <c:pt idx="106">
                  <c:v>7</c:v>
                </c:pt>
                <c:pt idx="107">
                  <c:v>7</c:v>
                </c:pt>
                <c:pt idx="108">
                  <c:v>8</c:v>
                </c:pt>
                <c:pt idx="109">
                  <c:v>8</c:v>
                </c:pt>
                <c:pt idx="110">
                  <c:v>8</c:v>
                </c:pt>
                <c:pt idx="111">
                  <c:v>9</c:v>
                </c:pt>
                <c:pt idx="112">
                  <c:v>10</c:v>
                </c:pt>
                <c:pt idx="113">
                  <c:v>10</c:v>
                </c:pt>
                <c:pt idx="114">
                  <c:v>10</c:v>
                </c:pt>
                <c:pt idx="115">
                  <c:v>10</c:v>
                </c:pt>
                <c:pt idx="116">
                  <c:v>10</c:v>
                </c:pt>
                <c:pt idx="117">
                  <c:v>10</c:v>
                </c:pt>
                <c:pt idx="118">
                  <c:v>10</c:v>
                </c:pt>
                <c:pt idx="119">
                  <c:v>10</c:v>
                </c:pt>
                <c:pt idx="120">
                  <c:v>10</c:v>
                </c:pt>
                <c:pt idx="121">
                  <c:v>10</c:v>
                </c:pt>
                <c:pt idx="122">
                  <c:v>10</c:v>
                </c:pt>
                <c:pt idx="123">
                  <c:v>10</c:v>
                </c:pt>
                <c:pt idx="124">
                  <c:v>10</c:v>
                </c:pt>
                <c:pt idx="125">
                  <c:v>10</c:v>
                </c:pt>
                <c:pt idx="126">
                  <c:v>10</c:v>
                </c:pt>
                <c:pt idx="127">
                  <c:v>10</c:v>
                </c:pt>
                <c:pt idx="128">
                  <c:v>10</c:v>
                </c:pt>
                <c:pt idx="129">
                  <c:v>10</c:v>
                </c:pt>
                <c:pt idx="130">
                  <c:v>10</c:v>
                </c:pt>
                <c:pt idx="131">
                  <c:v>10</c:v>
                </c:pt>
                <c:pt idx="132">
                  <c:v>10</c:v>
                </c:pt>
                <c:pt idx="133">
                  <c:v>10</c:v>
                </c:pt>
                <c:pt idx="134">
                  <c:v>10</c:v>
                </c:pt>
                <c:pt idx="135">
                  <c:v>10</c:v>
                </c:pt>
                <c:pt idx="136">
                  <c:v>10</c:v>
                </c:pt>
                <c:pt idx="137">
                  <c:v>10</c:v>
                </c:pt>
                <c:pt idx="138">
                  <c:v>10</c:v>
                </c:pt>
                <c:pt idx="139">
                  <c:v>10</c:v>
                </c:pt>
                <c:pt idx="140">
                  <c:v>10</c:v>
                </c:pt>
                <c:pt idx="141">
                  <c:v>10</c:v>
                </c:pt>
                <c:pt idx="142">
                  <c:v>10</c:v>
                </c:pt>
                <c:pt idx="143">
                  <c:v>10</c:v>
                </c:pt>
                <c:pt idx="144">
                  <c:v>10</c:v>
                </c:pt>
                <c:pt idx="145">
                  <c:v>10</c:v>
                </c:pt>
                <c:pt idx="146">
                  <c:v>10</c:v>
                </c:pt>
                <c:pt idx="147">
                  <c:v>10</c:v>
                </c:pt>
                <c:pt idx="148">
                  <c:v>10</c:v>
                </c:pt>
                <c:pt idx="149">
                  <c:v>10</c:v>
                </c:pt>
                <c:pt idx="150">
                  <c:v>10</c:v>
                </c:pt>
                <c:pt idx="151">
                  <c:v>10</c:v>
                </c:pt>
                <c:pt idx="152">
                  <c:v>10</c:v>
                </c:pt>
                <c:pt idx="153">
                  <c:v>10</c:v>
                </c:pt>
                <c:pt idx="154">
                  <c:v>10</c:v>
                </c:pt>
              </c:numCache>
            </c:numRef>
          </c:val>
          <c:smooth val="0"/>
        </c:ser>
        <c:dLbls>
          <c:showLegendKey val="0"/>
          <c:showVal val="0"/>
          <c:showCatName val="0"/>
          <c:showSerName val="0"/>
          <c:showPercent val="0"/>
          <c:showBubbleSize val="0"/>
        </c:dLbls>
        <c:marker val="1"/>
        <c:smooth val="0"/>
        <c:axId val="207787904"/>
        <c:axId val="207785984"/>
      </c:lineChart>
      <c:dateAx>
        <c:axId val="207774080"/>
        <c:scaling>
          <c:orientation val="minMax"/>
        </c:scaling>
        <c:delete val="0"/>
        <c:axPos val="b"/>
        <c:numFmt formatCode="m/d;@" sourceLinked="1"/>
        <c:majorTickMark val="out"/>
        <c:minorTickMark val="none"/>
        <c:tickLblPos val="nextTo"/>
        <c:txPr>
          <a:bodyPr/>
          <a:lstStyle/>
          <a:p>
            <a:pPr>
              <a:defRPr b="1"/>
            </a:pPr>
            <a:endParaRPr lang="en-US"/>
          </a:p>
        </c:txPr>
        <c:crossAx val="207775616"/>
        <c:crosses val="autoZero"/>
        <c:auto val="1"/>
        <c:lblOffset val="100"/>
        <c:baseTimeUnit val="days"/>
      </c:dateAx>
      <c:valAx>
        <c:axId val="207775616"/>
        <c:scaling>
          <c:orientation val="minMax"/>
          <c:min val="2000"/>
        </c:scaling>
        <c:delete val="0"/>
        <c:axPos val="l"/>
        <c:majorGridlines/>
        <c:title>
          <c:tx>
            <c:rich>
              <a:bodyPr rot="0" vert="wordArtVert"/>
              <a:lstStyle/>
              <a:p>
                <a:pPr>
                  <a:defRPr/>
                </a:pPr>
                <a:r>
                  <a:rPr lang="en-US" sz="1200" b="1"/>
                  <a:t>Thousands of Pounds</a:t>
                </a:r>
              </a:p>
            </c:rich>
          </c:tx>
          <c:overlay val="0"/>
        </c:title>
        <c:numFmt formatCode="General" sourceLinked="1"/>
        <c:majorTickMark val="out"/>
        <c:minorTickMark val="none"/>
        <c:tickLblPos val="nextTo"/>
        <c:txPr>
          <a:bodyPr/>
          <a:lstStyle/>
          <a:p>
            <a:pPr>
              <a:defRPr sz="1200" b="1"/>
            </a:pPr>
            <a:endParaRPr lang="en-US"/>
          </a:p>
        </c:txPr>
        <c:crossAx val="207774080"/>
        <c:crosses val="autoZero"/>
        <c:crossBetween val="between"/>
      </c:valAx>
      <c:valAx>
        <c:axId val="207785984"/>
        <c:scaling>
          <c:orientation val="minMax"/>
        </c:scaling>
        <c:delete val="0"/>
        <c:axPos val="r"/>
        <c:title>
          <c:tx>
            <c:rich>
              <a:bodyPr rot="0" vert="wordArtVert"/>
              <a:lstStyle/>
              <a:p>
                <a:pPr>
                  <a:defRPr/>
                </a:pPr>
                <a:r>
                  <a:rPr lang="en-US" sz="1200" b="1"/>
                  <a:t>Percent</a:t>
                </a:r>
              </a:p>
            </c:rich>
          </c:tx>
          <c:overlay val="0"/>
        </c:title>
        <c:numFmt formatCode="General" sourceLinked="1"/>
        <c:majorTickMark val="out"/>
        <c:minorTickMark val="none"/>
        <c:tickLblPos val="nextTo"/>
        <c:txPr>
          <a:bodyPr/>
          <a:lstStyle/>
          <a:p>
            <a:pPr>
              <a:defRPr sz="1200" b="1"/>
            </a:pPr>
            <a:endParaRPr lang="en-US"/>
          </a:p>
        </c:txPr>
        <c:crossAx val="207787904"/>
        <c:crosses val="max"/>
        <c:crossBetween val="between"/>
      </c:valAx>
      <c:dateAx>
        <c:axId val="207787904"/>
        <c:scaling>
          <c:orientation val="minMax"/>
        </c:scaling>
        <c:delete val="1"/>
        <c:axPos val="b"/>
        <c:numFmt formatCode="m/d;@" sourceLinked="1"/>
        <c:majorTickMark val="out"/>
        <c:minorTickMark val="none"/>
        <c:tickLblPos val="nextTo"/>
        <c:crossAx val="207785984"/>
        <c:crosses val="autoZero"/>
        <c:auto val="1"/>
        <c:lblOffset val="100"/>
        <c:baseTimeUnit val="days"/>
      </c:dateAx>
    </c:plotArea>
    <c:legend>
      <c:legendPos val="b"/>
      <c:overlay val="0"/>
      <c:txPr>
        <a:bodyPr/>
        <a:lstStyle/>
        <a:p>
          <a:pPr>
            <a:defRPr sz="1200" b="1"/>
          </a:pPr>
          <a:endParaRPr lang="en-US"/>
        </a:p>
      </c:txPr>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Trend GDP</c:v>
          </c:tx>
          <c:cat>
            <c:strRef>
              <c:f>'UKGDP_1820-1914'!$U$68:$U$78</c:f>
              <c:strCache>
                <c:ptCount val="11"/>
                <c:pt idx="0">
                  <c:v>1885/1861</c:v>
                </c:pt>
                <c:pt idx="1">
                  <c:v>1886/1862</c:v>
                </c:pt>
                <c:pt idx="2">
                  <c:v>1887/1863</c:v>
                </c:pt>
                <c:pt idx="3">
                  <c:v>1888/1864</c:v>
                </c:pt>
                <c:pt idx="4">
                  <c:v>1889/1865</c:v>
                </c:pt>
                <c:pt idx="5">
                  <c:v>1890/1866</c:v>
                </c:pt>
                <c:pt idx="6">
                  <c:v>1891/1867</c:v>
                </c:pt>
                <c:pt idx="7">
                  <c:v>1892/1868</c:v>
                </c:pt>
                <c:pt idx="8">
                  <c:v>1893/1869</c:v>
                </c:pt>
                <c:pt idx="9">
                  <c:v>1894/1870</c:v>
                </c:pt>
                <c:pt idx="10">
                  <c:v>1895/1871</c:v>
                </c:pt>
              </c:strCache>
            </c:strRef>
          </c:cat>
          <c:val>
            <c:numRef>
              <c:f>'UKGDP_1820-1914'!$T$68:$T$78</c:f>
              <c:numCache>
                <c:formatCode>0.0</c:formatCode>
                <c:ptCount val="11"/>
                <c:pt idx="0">
                  <c:v>90.970641409914947</c:v>
                </c:pt>
                <c:pt idx="1">
                  <c:v>92.699083596703318</c:v>
                </c:pt>
                <c:pt idx="2">
                  <c:v>94.46036618504067</c:v>
                </c:pt>
                <c:pt idx="3">
                  <c:v>96.255113142556439</c:v>
                </c:pt>
                <c:pt idx="4">
                  <c:v>98.083960292265004</c:v>
                </c:pt>
                <c:pt idx="5">
                  <c:v>99.947555537818033</c:v>
                </c:pt>
                <c:pt idx="6">
                  <c:v>101.84655909303656</c:v>
                </c:pt>
                <c:pt idx="7">
                  <c:v>103.78164371580425</c:v>
                </c:pt>
                <c:pt idx="8">
                  <c:v>105.75349494640452</c:v>
                </c:pt>
                <c:pt idx="9">
                  <c:v>107.76281135038619</c:v>
                </c:pt>
                <c:pt idx="10">
                  <c:v>109.81030476604352</c:v>
                </c:pt>
              </c:numCache>
            </c:numRef>
          </c:val>
          <c:smooth val="0"/>
        </c:ser>
        <c:ser>
          <c:idx val="1"/>
          <c:order val="1"/>
          <c:tx>
            <c:v>Overend Gurney Crisis 1866</c:v>
          </c:tx>
          <c:cat>
            <c:strRef>
              <c:f>'UKGDP_1820-1914'!$U$68:$U$78</c:f>
              <c:strCache>
                <c:ptCount val="11"/>
                <c:pt idx="0">
                  <c:v>1885/1861</c:v>
                </c:pt>
                <c:pt idx="1">
                  <c:v>1886/1862</c:v>
                </c:pt>
                <c:pt idx="2">
                  <c:v>1887/1863</c:v>
                </c:pt>
                <c:pt idx="3">
                  <c:v>1888/1864</c:v>
                </c:pt>
                <c:pt idx="4">
                  <c:v>1889/1865</c:v>
                </c:pt>
                <c:pt idx="5">
                  <c:v>1890/1866</c:v>
                </c:pt>
                <c:pt idx="6">
                  <c:v>1891/1867</c:v>
                </c:pt>
                <c:pt idx="7">
                  <c:v>1892/1868</c:v>
                </c:pt>
                <c:pt idx="8">
                  <c:v>1893/1869</c:v>
                </c:pt>
                <c:pt idx="9">
                  <c:v>1894/1870</c:v>
                </c:pt>
                <c:pt idx="10">
                  <c:v>1895/1871</c:v>
                </c:pt>
              </c:strCache>
            </c:strRef>
          </c:cat>
          <c:val>
            <c:numRef>
              <c:f>'UKGDP_1820-1914'!$S$68:$S$78</c:f>
              <c:numCache>
                <c:formatCode>0.0</c:formatCode>
                <c:ptCount val="11"/>
                <c:pt idx="0">
                  <c:v>90.196399166857503</c:v>
                </c:pt>
                <c:pt idx="1">
                  <c:v>91.282537813109997</c:v>
                </c:pt>
                <c:pt idx="2">
                  <c:v>93.318502524509</c:v>
                </c:pt>
                <c:pt idx="3">
                  <c:v>94.907361969880384</c:v>
                </c:pt>
                <c:pt idx="4">
                  <c:v>99.105789467944732</c:v>
                </c:pt>
                <c:pt idx="5">
                  <c:v>100</c:v>
                </c:pt>
                <c:pt idx="6">
                  <c:v>98.848431314816636</c:v>
                </c:pt>
                <c:pt idx="7">
                  <c:v>102.05232222113172</c:v>
                </c:pt>
                <c:pt idx="8">
                  <c:v>104.09155843447726</c:v>
                </c:pt>
                <c:pt idx="9">
                  <c:v>112.26377029694332</c:v>
                </c:pt>
                <c:pt idx="10">
                  <c:v>118.25716186301132</c:v>
                </c:pt>
              </c:numCache>
            </c:numRef>
          </c:val>
          <c:smooth val="0"/>
        </c:ser>
        <c:ser>
          <c:idx val="2"/>
          <c:order val="2"/>
          <c:tx>
            <c:v>Barings Crisis 1890</c:v>
          </c:tx>
          <c:cat>
            <c:strRef>
              <c:f>'UKGDP_1820-1914'!$U$68:$U$78</c:f>
              <c:strCache>
                <c:ptCount val="11"/>
                <c:pt idx="0">
                  <c:v>1885/1861</c:v>
                </c:pt>
                <c:pt idx="1">
                  <c:v>1886/1862</c:v>
                </c:pt>
                <c:pt idx="2">
                  <c:v>1887/1863</c:v>
                </c:pt>
                <c:pt idx="3">
                  <c:v>1888/1864</c:v>
                </c:pt>
                <c:pt idx="4">
                  <c:v>1889/1865</c:v>
                </c:pt>
                <c:pt idx="5">
                  <c:v>1890/1866</c:v>
                </c:pt>
                <c:pt idx="6">
                  <c:v>1891/1867</c:v>
                </c:pt>
                <c:pt idx="7">
                  <c:v>1892/1868</c:v>
                </c:pt>
                <c:pt idx="8">
                  <c:v>1893/1869</c:v>
                </c:pt>
                <c:pt idx="9">
                  <c:v>1894/1870</c:v>
                </c:pt>
                <c:pt idx="10">
                  <c:v>1895/1871</c:v>
                </c:pt>
              </c:strCache>
            </c:strRef>
          </c:cat>
          <c:val>
            <c:numRef>
              <c:f>'UKGDP_1820-1914'!$M$68:$M$78</c:f>
              <c:numCache>
                <c:formatCode>0.0</c:formatCode>
                <c:ptCount val="11"/>
                <c:pt idx="0">
                  <c:v>88.958623099533412</c:v>
                </c:pt>
                <c:pt idx="1">
                  <c:v>89.516344526587687</c:v>
                </c:pt>
                <c:pt idx="2">
                  <c:v>93.124404765983101</c:v>
                </c:pt>
                <c:pt idx="3">
                  <c:v>96.021267411665562</c:v>
                </c:pt>
                <c:pt idx="4">
                  <c:v>99.121623010462415</c:v>
                </c:pt>
                <c:pt idx="5">
                  <c:v>100</c:v>
                </c:pt>
                <c:pt idx="6">
                  <c:v>102.33708573425329</c:v>
                </c:pt>
                <c:pt idx="7">
                  <c:v>100.31791491665012</c:v>
                </c:pt>
                <c:pt idx="8">
                  <c:v>99.684140567724782</c:v>
                </c:pt>
                <c:pt idx="9">
                  <c:v>104.28431459873519</c:v>
                </c:pt>
                <c:pt idx="10">
                  <c:v>107.72999157251407</c:v>
                </c:pt>
              </c:numCache>
            </c:numRef>
          </c:val>
          <c:smooth val="0"/>
        </c:ser>
        <c:dLbls>
          <c:showLegendKey val="0"/>
          <c:showVal val="0"/>
          <c:showCatName val="0"/>
          <c:showSerName val="0"/>
          <c:showPercent val="0"/>
          <c:showBubbleSize val="0"/>
        </c:dLbls>
        <c:marker val="1"/>
        <c:smooth val="0"/>
        <c:axId val="210179584"/>
        <c:axId val="210181120"/>
      </c:lineChart>
      <c:catAx>
        <c:axId val="210179584"/>
        <c:scaling>
          <c:orientation val="minMax"/>
        </c:scaling>
        <c:delete val="0"/>
        <c:axPos val="b"/>
        <c:majorTickMark val="out"/>
        <c:minorTickMark val="none"/>
        <c:tickLblPos val="nextTo"/>
        <c:txPr>
          <a:bodyPr/>
          <a:lstStyle/>
          <a:p>
            <a:pPr>
              <a:defRPr sz="1100" b="1"/>
            </a:pPr>
            <a:endParaRPr lang="en-US"/>
          </a:p>
        </c:txPr>
        <c:crossAx val="210181120"/>
        <c:crosses val="autoZero"/>
        <c:auto val="1"/>
        <c:lblAlgn val="ctr"/>
        <c:lblOffset val="100"/>
        <c:noMultiLvlLbl val="0"/>
      </c:catAx>
      <c:valAx>
        <c:axId val="210181120"/>
        <c:scaling>
          <c:orientation val="minMax"/>
          <c:max val="120"/>
          <c:min val="80"/>
        </c:scaling>
        <c:delete val="0"/>
        <c:axPos val="l"/>
        <c:majorGridlines/>
        <c:numFmt formatCode="0.0" sourceLinked="1"/>
        <c:majorTickMark val="out"/>
        <c:minorTickMark val="none"/>
        <c:tickLblPos val="nextTo"/>
        <c:txPr>
          <a:bodyPr/>
          <a:lstStyle/>
          <a:p>
            <a:pPr>
              <a:defRPr sz="1200" b="1"/>
            </a:pPr>
            <a:endParaRPr lang="en-US"/>
          </a:p>
        </c:txPr>
        <c:crossAx val="210179584"/>
        <c:crosses val="autoZero"/>
        <c:crossBetween val="between"/>
      </c:valAx>
    </c:plotArea>
    <c:legend>
      <c:legendPos val="b"/>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0.35887</cdr:x>
      <cdr:y>0.17569</cdr:y>
    </cdr:from>
    <cdr:to>
      <cdr:x>0.85397</cdr:x>
      <cdr:y>0.30441</cdr:y>
    </cdr:to>
    <cdr:sp macro="" textlink="">
      <cdr:nvSpPr>
        <cdr:cNvPr id="2" name="TextBox 1"/>
        <cdr:cNvSpPr txBox="1"/>
      </cdr:nvSpPr>
      <cdr:spPr>
        <a:xfrm xmlns:a="http://schemas.openxmlformats.org/drawingml/2006/main">
          <a:off x="2132980" y="757401"/>
          <a:ext cx="2942676" cy="5549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t>Governor of Bank of England Informed, November 8, 1890</a:t>
          </a:r>
        </a:p>
      </cdr:txBody>
    </cdr:sp>
  </cdr:relSizeAnchor>
  <cdr:relSizeAnchor xmlns:cdr="http://schemas.openxmlformats.org/drawingml/2006/chartDrawing">
    <cdr:from>
      <cdr:x>0.74118</cdr:x>
      <cdr:y>0.24031</cdr:y>
    </cdr:from>
    <cdr:to>
      <cdr:x>0.95944</cdr:x>
      <cdr:y>0.44023</cdr:y>
    </cdr:to>
    <cdr:cxnSp macro="">
      <cdr:nvCxnSpPr>
        <cdr:cNvPr id="4" name="Straight Arrow Connector 3"/>
        <cdr:cNvCxnSpPr/>
      </cdr:nvCxnSpPr>
      <cdr:spPr>
        <a:xfrm xmlns:a="http://schemas.openxmlformats.org/drawingml/2006/main">
          <a:off x="6426200" y="1511300"/>
          <a:ext cx="1892300" cy="1257300"/>
        </a:xfrm>
        <a:prstGeom xmlns:a="http://schemas.openxmlformats.org/drawingml/2006/main" prst="straightConnector1">
          <a:avLst/>
        </a:prstGeom>
        <a:ln xmlns:a="http://schemas.openxmlformats.org/drawingml/2006/main" w="28575">
          <a:solidFill>
            <a:sysClr val="windowText" lastClr="000000"/>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0.60256</cdr:x>
      <cdr:y>0.03897</cdr:y>
    </cdr:from>
    <cdr:to>
      <cdr:x>0.60399</cdr:x>
      <cdr:y>0.8041</cdr:y>
    </cdr:to>
    <cdr:cxnSp macro="">
      <cdr:nvCxnSpPr>
        <cdr:cNvPr id="3" name="Straight Connector 2"/>
        <cdr:cNvCxnSpPr/>
      </cdr:nvCxnSpPr>
      <cdr:spPr>
        <a:xfrm xmlns:a="http://schemas.openxmlformats.org/drawingml/2006/main">
          <a:off x="3581400" y="160868"/>
          <a:ext cx="8466" cy="3158066"/>
        </a:xfrm>
        <a:prstGeom xmlns:a="http://schemas.openxmlformats.org/drawingml/2006/main" prst="line">
          <a:avLst/>
        </a:prstGeom>
        <a:ln xmlns:a="http://schemas.openxmlformats.org/drawingml/2006/main" w="28575">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0.19658</cdr:x>
      <cdr:y>0.0053</cdr:y>
    </cdr:from>
    <cdr:to>
      <cdr:x>0.5471</cdr:x>
      <cdr:y>0.1641</cdr:y>
    </cdr:to>
    <cdr:sp macro="" textlink="">
      <cdr:nvSpPr>
        <cdr:cNvPr id="5" name="TextBox 4"/>
        <cdr:cNvSpPr txBox="1"/>
      </cdr:nvSpPr>
      <cdr:spPr>
        <a:xfrm xmlns:a="http://schemas.openxmlformats.org/drawingml/2006/main">
          <a:off x="1168400" y="21865"/>
          <a:ext cx="2083355" cy="6554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1"/>
            <a:t>Bank of England Informed of Barings Problems Saturday,</a:t>
          </a:r>
          <a:r>
            <a:rPr lang="en-US" sz="1100" b="1" baseline="0"/>
            <a:t> </a:t>
          </a:r>
          <a:r>
            <a:rPr lang="en-US" sz="1100" b="1"/>
            <a:t>November</a:t>
          </a:r>
          <a:r>
            <a:rPr lang="en-US" sz="1100" b="1" baseline="0"/>
            <a:t>  8</a:t>
          </a:r>
          <a:endParaRPr lang="en-US" sz="1100" b="1"/>
        </a:p>
      </cdr:txBody>
    </cdr:sp>
  </cdr:relSizeAnchor>
  <cdr:relSizeAnchor xmlns:cdr="http://schemas.openxmlformats.org/drawingml/2006/chartDrawing">
    <cdr:from>
      <cdr:x>0.69373</cdr:x>
      <cdr:y>0</cdr:y>
    </cdr:from>
    <cdr:to>
      <cdr:x>1</cdr:x>
      <cdr:y>0.16821</cdr:y>
    </cdr:to>
    <cdr:sp macro="" textlink="">
      <cdr:nvSpPr>
        <cdr:cNvPr id="6" name="TextBox 5"/>
        <cdr:cNvSpPr txBox="1"/>
      </cdr:nvSpPr>
      <cdr:spPr>
        <a:xfrm xmlns:a="http://schemas.openxmlformats.org/drawingml/2006/main">
          <a:off x="4123267" y="0"/>
          <a:ext cx="1820333" cy="6942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Public</a:t>
          </a:r>
          <a:r>
            <a:rPr lang="en-US" sz="1100" b="1" baseline="0"/>
            <a:t> Informed of Barings Rescue, Saturday, </a:t>
          </a:r>
        </a:p>
        <a:p xmlns:a="http://schemas.openxmlformats.org/drawingml/2006/main">
          <a:r>
            <a:rPr lang="en-US" sz="1100" b="1" baseline="0"/>
            <a:t>November 15</a:t>
          </a:r>
          <a:endParaRPr lang="en-US" sz="1100" b="1"/>
        </a:p>
      </cdr:txBody>
    </cdr:sp>
  </cdr:relSizeAnchor>
  <cdr:relSizeAnchor xmlns:cdr="http://schemas.openxmlformats.org/drawingml/2006/chartDrawing">
    <cdr:from>
      <cdr:x>0.64103</cdr:x>
      <cdr:y>0.02905</cdr:y>
    </cdr:from>
    <cdr:to>
      <cdr:x>0.64212</cdr:x>
      <cdr:y>0.80615</cdr:y>
    </cdr:to>
    <cdr:cxnSp macro="">
      <cdr:nvCxnSpPr>
        <cdr:cNvPr id="7" name="Straight Connector 6"/>
        <cdr:cNvCxnSpPr/>
      </cdr:nvCxnSpPr>
      <cdr:spPr>
        <a:xfrm xmlns:a="http://schemas.openxmlformats.org/drawingml/2006/main" flipH="1">
          <a:off x="3810000" y="119904"/>
          <a:ext cx="6505" cy="3207496"/>
        </a:xfrm>
        <a:prstGeom xmlns:a="http://schemas.openxmlformats.org/drawingml/2006/main" prst="line">
          <a:avLst/>
        </a:prstGeom>
        <a:ln xmlns:a="http://schemas.openxmlformats.org/drawingml/2006/main" w="28575">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0.42593</cdr:x>
      <cdr:y>0.13333</cdr:y>
    </cdr:from>
    <cdr:to>
      <cdr:x>0.59786</cdr:x>
      <cdr:y>0.16075</cdr:y>
    </cdr:to>
    <cdr:cxnSp macro="">
      <cdr:nvCxnSpPr>
        <cdr:cNvPr id="9" name="Straight Arrow Connector 8"/>
        <cdr:cNvCxnSpPr/>
      </cdr:nvCxnSpPr>
      <cdr:spPr>
        <a:xfrm xmlns:a="http://schemas.openxmlformats.org/drawingml/2006/main">
          <a:off x="3505200" y="762000"/>
          <a:ext cx="1414915" cy="156705"/>
        </a:xfrm>
        <a:prstGeom xmlns:a="http://schemas.openxmlformats.org/drawingml/2006/main" prst="straightConnector1">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0.64313</cdr:x>
      <cdr:y>0.13538</cdr:y>
    </cdr:from>
    <cdr:to>
      <cdr:x>0.85613</cdr:x>
      <cdr:y>0.19482</cdr:y>
    </cdr:to>
    <cdr:cxnSp macro="">
      <cdr:nvCxnSpPr>
        <cdr:cNvPr id="10" name="Straight Arrow Connector 9"/>
        <cdr:cNvCxnSpPr/>
      </cdr:nvCxnSpPr>
      <cdr:spPr>
        <a:xfrm xmlns:a="http://schemas.openxmlformats.org/drawingml/2006/main" flipH="1">
          <a:off x="3822497" y="558800"/>
          <a:ext cx="1265970" cy="245304"/>
        </a:xfrm>
        <a:prstGeom xmlns:a="http://schemas.openxmlformats.org/drawingml/2006/main" prst="straightConnector1">
          <a:avLst/>
        </a:prstGeom>
        <a:ln xmlns:a="http://schemas.openxmlformats.org/drawingml/2006/main" w="19050">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0.60555</cdr:x>
      <cdr:y>0.02824</cdr:y>
    </cdr:from>
    <cdr:to>
      <cdr:x>0.60684</cdr:x>
      <cdr:y>0.78741</cdr:y>
    </cdr:to>
    <cdr:cxnSp macro="">
      <cdr:nvCxnSpPr>
        <cdr:cNvPr id="3" name="Straight Connector 2"/>
        <cdr:cNvCxnSpPr/>
      </cdr:nvCxnSpPr>
      <cdr:spPr>
        <a:xfrm xmlns:a="http://schemas.openxmlformats.org/drawingml/2006/main">
          <a:off x="3599123" y="118115"/>
          <a:ext cx="7677" cy="3175419"/>
        </a:xfrm>
        <a:prstGeom xmlns:a="http://schemas.openxmlformats.org/drawingml/2006/main" prst="line">
          <a:avLst/>
        </a:prstGeom>
        <a:ln xmlns:a="http://schemas.openxmlformats.org/drawingml/2006/main" w="28575">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0.6453</cdr:x>
      <cdr:y>0.04048</cdr:y>
    </cdr:from>
    <cdr:to>
      <cdr:x>0.6453</cdr:x>
      <cdr:y>0.78336</cdr:y>
    </cdr:to>
    <cdr:cxnSp macro="">
      <cdr:nvCxnSpPr>
        <cdr:cNvPr id="6" name="Straight Connector 5"/>
        <cdr:cNvCxnSpPr/>
      </cdr:nvCxnSpPr>
      <cdr:spPr>
        <a:xfrm xmlns:a="http://schemas.openxmlformats.org/drawingml/2006/main">
          <a:off x="3835400" y="169333"/>
          <a:ext cx="0" cy="3107267"/>
        </a:xfrm>
        <a:prstGeom xmlns:a="http://schemas.openxmlformats.org/drawingml/2006/main" prst="line">
          <a:avLst/>
        </a:prstGeom>
        <a:ln xmlns:a="http://schemas.openxmlformats.org/drawingml/2006/main" w="28575">
          <a:solidFill>
            <a:schemeClr val="tx1"/>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0.24912</cdr:x>
      <cdr:y>0.03065</cdr:y>
    </cdr:from>
    <cdr:to>
      <cdr:x>0.55439</cdr:x>
      <cdr:y>0.2429</cdr:y>
    </cdr:to>
    <cdr:sp macro="" textlink="">
      <cdr:nvSpPr>
        <cdr:cNvPr id="7" name="TextBox 6"/>
        <cdr:cNvSpPr txBox="1"/>
      </cdr:nvSpPr>
      <cdr:spPr>
        <a:xfrm xmlns:a="http://schemas.openxmlformats.org/drawingml/2006/main">
          <a:off x="1480670" y="128200"/>
          <a:ext cx="1814402" cy="887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dirty="0"/>
            <a:t>Bank of England Informed of Barings Problems,</a:t>
          </a:r>
          <a:r>
            <a:rPr lang="en-US" sz="1200" b="1" baseline="0" dirty="0"/>
            <a:t> Saturday, November 8</a:t>
          </a:r>
          <a:endParaRPr lang="en-US" sz="1200" b="1" dirty="0"/>
        </a:p>
      </cdr:txBody>
    </cdr:sp>
  </cdr:relSizeAnchor>
  <cdr:relSizeAnchor xmlns:cdr="http://schemas.openxmlformats.org/drawingml/2006/chartDrawing">
    <cdr:from>
      <cdr:x>0.71821</cdr:x>
      <cdr:y>0.0266</cdr:y>
    </cdr:from>
    <cdr:to>
      <cdr:x>1</cdr:x>
      <cdr:y>0.21659</cdr:y>
    </cdr:to>
    <cdr:sp macro="" textlink="">
      <cdr:nvSpPr>
        <cdr:cNvPr id="8" name="TextBox 7"/>
        <cdr:cNvSpPr txBox="1"/>
      </cdr:nvSpPr>
      <cdr:spPr>
        <a:xfrm xmlns:a="http://schemas.openxmlformats.org/drawingml/2006/main">
          <a:off x="4268733" y="111267"/>
          <a:ext cx="1674867" cy="7946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Public Informed of Barings Rescue,</a:t>
          </a:r>
          <a:r>
            <a:rPr lang="en-US" sz="1100" b="1" baseline="0"/>
            <a:t> Saturday, November 15</a:t>
          </a:r>
          <a:endParaRPr lang="en-US" sz="1100" b="1"/>
        </a:p>
      </cdr:txBody>
    </cdr:sp>
  </cdr:relSizeAnchor>
  <cdr:relSizeAnchor xmlns:cdr="http://schemas.openxmlformats.org/drawingml/2006/chartDrawing">
    <cdr:from>
      <cdr:x>0.4886</cdr:x>
      <cdr:y>0.11133</cdr:y>
    </cdr:from>
    <cdr:to>
      <cdr:x>0.58713</cdr:x>
      <cdr:y>0.11452</cdr:y>
    </cdr:to>
    <cdr:cxnSp macro="">
      <cdr:nvCxnSpPr>
        <cdr:cNvPr id="10" name="Straight Arrow Connector 9"/>
        <cdr:cNvCxnSpPr/>
      </cdr:nvCxnSpPr>
      <cdr:spPr>
        <a:xfrm xmlns:a="http://schemas.openxmlformats.org/drawingml/2006/main">
          <a:off x="2904067" y="465667"/>
          <a:ext cx="585599" cy="13341"/>
        </a:xfrm>
        <a:prstGeom xmlns:a="http://schemas.openxmlformats.org/drawingml/2006/main" prst="straightConnector1">
          <a:avLst/>
        </a:prstGeom>
        <a:ln xmlns:a="http://schemas.openxmlformats.org/drawingml/2006/main" w="28575">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0.64561</cdr:x>
      <cdr:y>0.09919</cdr:y>
    </cdr:from>
    <cdr:to>
      <cdr:x>0.71225</cdr:x>
      <cdr:y>0.12258</cdr:y>
    </cdr:to>
    <cdr:cxnSp macro="">
      <cdr:nvCxnSpPr>
        <cdr:cNvPr id="12" name="Straight Arrow Connector 11"/>
        <cdr:cNvCxnSpPr/>
      </cdr:nvCxnSpPr>
      <cdr:spPr>
        <a:xfrm xmlns:a="http://schemas.openxmlformats.org/drawingml/2006/main" flipH="1">
          <a:off x="3837249" y="414867"/>
          <a:ext cx="396084" cy="97854"/>
        </a:xfrm>
        <a:prstGeom xmlns:a="http://schemas.openxmlformats.org/drawingml/2006/main" prst="straightConnector1">
          <a:avLst/>
        </a:prstGeom>
        <a:ln xmlns:a="http://schemas.openxmlformats.org/drawingml/2006/main" w="28575">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0.68946</cdr:x>
      <cdr:y>0.03535</cdr:y>
    </cdr:from>
    <cdr:to>
      <cdr:x>0.69088</cdr:x>
      <cdr:y>0.84058</cdr:y>
    </cdr:to>
    <cdr:cxnSp macro="">
      <cdr:nvCxnSpPr>
        <cdr:cNvPr id="3" name="Straight Connector 2"/>
        <cdr:cNvCxnSpPr/>
      </cdr:nvCxnSpPr>
      <cdr:spPr>
        <a:xfrm xmlns:a="http://schemas.openxmlformats.org/drawingml/2006/main" flipH="1">
          <a:off x="4097867" y="152400"/>
          <a:ext cx="8466" cy="3471334"/>
        </a:xfrm>
        <a:prstGeom xmlns:a="http://schemas.openxmlformats.org/drawingml/2006/main" prst="line">
          <a:avLst/>
        </a:prstGeom>
        <a:noFill xmlns:a="http://schemas.openxmlformats.org/drawingml/2006/main"/>
        <a:ln xmlns:a="http://schemas.openxmlformats.org/drawingml/2006/main" w="28575" cap="flat">
          <a:solidFill>
            <a:schemeClr val="tx1"/>
          </a:solidFill>
          <a:prstDash val="sysDot"/>
          <a:miter lim="800000"/>
        </a:ln>
        <a:effectLst xmlns:a="http://schemas.openxmlformats.org/drawingml/2006/main"/>
        <a:sp3d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cdr:style>
    </cdr:cxnSp>
  </cdr:relSizeAnchor>
  <cdr:relSizeAnchor xmlns:cdr="http://schemas.openxmlformats.org/drawingml/2006/chartDrawing">
    <cdr:from>
      <cdr:x>0.2849</cdr:x>
      <cdr:y>0.03142</cdr:y>
    </cdr:from>
    <cdr:to>
      <cdr:x>0.69123</cdr:x>
      <cdr:y>0.16694</cdr:y>
    </cdr:to>
    <cdr:sp macro="" textlink="">
      <cdr:nvSpPr>
        <cdr:cNvPr id="4" name="TextBox 3"/>
        <cdr:cNvSpPr txBox="1"/>
      </cdr:nvSpPr>
      <cdr:spPr>
        <a:xfrm xmlns:a="http://schemas.openxmlformats.org/drawingml/2006/main">
          <a:off x="1693333" y="135468"/>
          <a:ext cx="2415063" cy="584200"/>
        </a:xfrm>
        <a:prstGeom xmlns:a="http://schemas.openxmlformats.org/drawingml/2006/main" prst="rect">
          <a:avLst/>
        </a:prstGeom>
        <a:noFill xmlns:a="http://schemas.openxmlformats.org/drawingml/2006/main"/>
        <a:ln xmlns:a="http://schemas.openxmlformats.org/drawingml/2006/main" w="12700" cap="flat">
          <a:noFill/>
          <a:miter lim="400000"/>
        </a:ln>
        <a:effectLst xmlns:a="http://schemas.openxmlformats.org/drawingml/2006/main"/>
        <a:sp3d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cdr:style>
      <cdr:txBody>
        <a:bodyPr xmlns:a="http://schemas.openxmlformats.org/drawingml/2006/main" rot="0" spcFirstLastPara="1" vertOverflow="clip" horzOverflow="overflow" vert="horz" wrap="square" lIns="45719" tIns="45719" rIns="45719" bIns="45719" numCol="1" spcCol="38100" rtlCol="0" anchor="t">
          <a:noAutofit/>
        </a:bodyPr>
        <a:lstStyle xmlns:a="http://schemas.openxmlformats.org/drawingml/2006/main"/>
        <a:p xmlns:a="http://schemas.openxmlformats.org/drawingml/2006/main">
          <a:pPr marL="0" marR="0" indent="0" algn="l" defTabSz="914400" rtl="0" fontAlgn="auto" latinLnBrk="0" hangingPunct="0">
            <a:lnSpc>
              <a:spcPct val="100000"/>
            </a:lnSpc>
            <a:spcBef>
              <a:spcPts val="0"/>
            </a:spcBef>
            <a:spcAft>
              <a:spcPts val="0"/>
            </a:spcAft>
            <a:buClrTx/>
            <a:buSzTx/>
            <a:buFontTx/>
            <a:buNone/>
            <a:tabLst/>
          </a:pPr>
          <a:r>
            <a:rPr kumimoji="0" lang="en-US" sz="1200" b="1" i="0" u="none" strike="noStrike" cap="none" spc="0" normalizeH="0" baseline="0">
              <a:ln>
                <a:noFill/>
              </a:ln>
              <a:solidFill>
                <a:srgbClr val="000000"/>
              </a:solidFill>
              <a:effectLst/>
              <a:uFillTx/>
              <a:latin typeface="Calibri"/>
              <a:ea typeface="Calibri"/>
              <a:cs typeface="Calibri"/>
              <a:sym typeface="Calibri"/>
            </a:rPr>
            <a:t>Overend Gurney fails May 10</a:t>
          </a:r>
        </a:p>
      </cdr:txBody>
    </cdr:sp>
  </cdr:relSizeAnchor>
  <cdr:relSizeAnchor xmlns:cdr="http://schemas.openxmlformats.org/drawingml/2006/chartDrawing">
    <cdr:from>
      <cdr:x>0.56842</cdr:x>
      <cdr:y>0.10484</cdr:y>
    </cdr:from>
    <cdr:to>
      <cdr:x>0.68889</cdr:x>
      <cdr:y>0.14839</cdr:y>
    </cdr:to>
    <cdr:cxnSp macro="">
      <cdr:nvCxnSpPr>
        <cdr:cNvPr id="6" name="Straight Arrow Connector 5"/>
        <cdr:cNvCxnSpPr/>
      </cdr:nvCxnSpPr>
      <cdr:spPr>
        <a:xfrm xmlns:a="http://schemas.openxmlformats.org/drawingml/2006/main">
          <a:off x="4924628" y="658644"/>
          <a:ext cx="1043697" cy="273590"/>
        </a:xfrm>
        <a:prstGeom xmlns:a="http://schemas.openxmlformats.org/drawingml/2006/main" prst="straightConnector1">
          <a:avLst/>
        </a:prstGeom>
        <a:noFill xmlns:a="http://schemas.openxmlformats.org/drawingml/2006/main"/>
        <a:ln xmlns:a="http://schemas.openxmlformats.org/drawingml/2006/main" w="28575" cap="flat">
          <a:solidFill>
            <a:schemeClr val="tx1"/>
          </a:solidFill>
          <a:prstDash val="solid"/>
          <a:miter lim="800000"/>
          <a:tailEnd type="arrow"/>
        </a:ln>
        <a:effectLst xmlns:a="http://schemas.openxmlformats.org/drawingml/2006/main"/>
        <a:sp3d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cdr:style>
    </cdr:cxnSp>
  </cdr:relSizeAnchor>
  <cdr:relSizeAnchor xmlns:cdr="http://schemas.openxmlformats.org/drawingml/2006/chartDrawing">
    <cdr:from>
      <cdr:x>0.72222</cdr:x>
      <cdr:y>0.03731</cdr:y>
    </cdr:from>
    <cdr:to>
      <cdr:x>0.72364</cdr:x>
      <cdr:y>0.84254</cdr:y>
    </cdr:to>
    <cdr:cxnSp macro="">
      <cdr:nvCxnSpPr>
        <cdr:cNvPr id="5" name="Straight Connector 4"/>
        <cdr:cNvCxnSpPr/>
      </cdr:nvCxnSpPr>
      <cdr:spPr>
        <a:xfrm xmlns:a="http://schemas.openxmlformats.org/drawingml/2006/main" flipH="1">
          <a:off x="4292607" y="160861"/>
          <a:ext cx="8440" cy="3471359"/>
        </a:xfrm>
        <a:prstGeom xmlns:a="http://schemas.openxmlformats.org/drawingml/2006/main" prst="line">
          <a:avLst/>
        </a:prstGeom>
        <a:noFill xmlns:a="http://schemas.openxmlformats.org/drawingml/2006/main"/>
        <a:ln xmlns:a="http://schemas.openxmlformats.org/drawingml/2006/main" w="28575" cap="flat">
          <a:solidFill>
            <a:schemeClr val="tx1"/>
          </a:solidFill>
          <a:prstDash val="sysDot"/>
          <a:miter lim="800000"/>
        </a:ln>
        <a:effectLst xmlns:a="http://schemas.openxmlformats.org/drawingml/2006/main"/>
        <a:sp3d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cdr:style>
    </cdr:cxnSp>
  </cdr:relSizeAnchor>
  <cdr:relSizeAnchor xmlns:cdr="http://schemas.openxmlformats.org/drawingml/2006/chartDrawing">
    <cdr:from>
      <cdr:x>0.75641</cdr:x>
      <cdr:y>0.04713</cdr:y>
    </cdr:from>
    <cdr:to>
      <cdr:x>0.90598</cdr:x>
      <cdr:y>0.18265</cdr:y>
    </cdr:to>
    <cdr:sp macro="" textlink="">
      <cdr:nvSpPr>
        <cdr:cNvPr id="7" name="TextBox 3"/>
        <cdr:cNvSpPr txBox="1"/>
      </cdr:nvSpPr>
      <cdr:spPr>
        <a:xfrm xmlns:a="http://schemas.openxmlformats.org/drawingml/2006/main">
          <a:off x="4495799" y="203186"/>
          <a:ext cx="889001" cy="584229"/>
        </a:xfrm>
        <a:prstGeom xmlns:a="http://schemas.openxmlformats.org/drawingml/2006/main" prst="rect">
          <a:avLst/>
        </a:prstGeom>
        <a:noFill xmlns:a="http://schemas.openxmlformats.org/drawingml/2006/main"/>
        <a:ln xmlns:a="http://schemas.openxmlformats.org/drawingml/2006/main" w="12700" cap="flat">
          <a:noFill/>
          <a:miter lim="400000"/>
        </a:ln>
        <a:effectLst xmlns:a="http://schemas.openxmlformats.org/drawingml/2006/main"/>
        <a:sp3d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cdr:style>
      <cdr:txBody>
        <a:bodyPr xmlns:a="http://schemas.openxmlformats.org/drawingml/2006/main" rot="0" spcFirstLastPara="1" vert="horz" wrap="square" lIns="45719" tIns="45719" rIns="45719" bIns="45719" numCol="1" spcCol="38100" rtlCol="0" anchor="t">
          <a:noAutofit/>
        </a:bodyPr>
        <a:lstStyle xmlns:a="http://schemas.openxmlformats.org/drawingml/2006/main"/>
        <a:p xmlns:a="http://schemas.openxmlformats.org/drawingml/2006/main">
          <a:r>
            <a:rPr lang="en-US" b="1"/>
            <a:t>May 17</a:t>
          </a:r>
        </a:p>
      </cdr:txBody>
    </cdr:sp>
  </cdr:relSizeAnchor>
  <cdr:relSizeAnchor xmlns:cdr="http://schemas.openxmlformats.org/drawingml/2006/chartDrawing">
    <cdr:from>
      <cdr:x>0.72735</cdr:x>
      <cdr:y>0.10016</cdr:y>
    </cdr:from>
    <cdr:to>
      <cdr:x>0.80342</cdr:x>
      <cdr:y>0.1425</cdr:y>
    </cdr:to>
    <cdr:cxnSp macro="">
      <cdr:nvCxnSpPr>
        <cdr:cNvPr id="8" name="Straight Arrow Connector 7"/>
        <cdr:cNvCxnSpPr/>
      </cdr:nvCxnSpPr>
      <cdr:spPr>
        <a:xfrm xmlns:a="http://schemas.openxmlformats.org/drawingml/2006/main" flipH="1">
          <a:off x="4323087" y="431800"/>
          <a:ext cx="452113" cy="182512"/>
        </a:xfrm>
        <a:prstGeom xmlns:a="http://schemas.openxmlformats.org/drawingml/2006/main" prst="straightConnector1">
          <a:avLst/>
        </a:prstGeom>
        <a:noFill xmlns:a="http://schemas.openxmlformats.org/drawingml/2006/main"/>
        <a:ln xmlns:a="http://schemas.openxmlformats.org/drawingml/2006/main" w="28575" cap="flat">
          <a:solidFill>
            <a:schemeClr val="tx1"/>
          </a:solidFill>
          <a:prstDash val="solid"/>
          <a:miter lim="800000"/>
          <a:tailEnd type="arrow"/>
        </a:ln>
        <a:effectLst xmlns:a="http://schemas.openxmlformats.org/drawingml/2006/main"/>
        <a:sp3d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cdr:style>
    </cdr:cxnSp>
  </cdr:relSizeAnchor>
</c:userShapes>
</file>

<file path=word/drawings/drawing5.xml><?xml version="1.0" encoding="utf-8"?>
<c:userShapes xmlns:c="http://schemas.openxmlformats.org/drawingml/2006/chart">
  <cdr:relSizeAnchor xmlns:cdr="http://schemas.openxmlformats.org/drawingml/2006/chartDrawing">
    <cdr:from>
      <cdr:x>0.68772</cdr:x>
      <cdr:y>0.02419</cdr:y>
    </cdr:from>
    <cdr:to>
      <cdr:x>0.68946</cdr:x>
      <cdr:y>0.84535</cdr:y>
    </cdr:to>
    <cdr:cxnSp macro="">
      <cdr:nvCxnSpPr>
        <cdr:cNvPr id="3" name="Straight Connector 2"/>
        <cdr:cNvCxnSpPr/>
      </cdr:nvCxnSpPr>
      <cdr:spPr>
        <a:xfrm xmlns:a="http://schemas.openxmlformats.org/drawingml/2006/main">
          <a:off x="4087533" y="104422"/>
          <a:ext cx="10334" cy="3544712"/>
        </a:xfrm>
        <a:prstGeom xmlns:a="http://schemas.openxmlformats.org/drawingml/2006/main" prst="line">
          <a:avLst/>
        </a:prstGeom>
        <a:noFill xmlns:a="http://schemas.openxmlformats.org/drawingml/2006/main"/>
        <a:ln xmlns:a="http://schemas.openxmlformats.org/drawingml/2006/main" w="28575" cap="flat">
          <a:solidFill>
            <a:schemeClr val="tx1"/>
          </a:solidFill>
          <a:prstDash val="sysDot"/>
          <a:miter lim="800000"/>
        </a:ln>
        <a:effectLst xmlns:a="http://schemas.openxmlformats.org/drawingml/2006/main"/>
        <a:sp3d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cdr:style>
    </cdr:cxnSp>
  </cdr:relSizeAnchor>
  <cdr:relSizeAnchor xmlns:cdr="http://schemas.openxmlformats.org/drawingml/2006/chartDrawing">
    <cdr:from>
      <cdr:x>0.40585</cdr:x>
      <cdr:y>0.07903</cdr:y>
    </cdr:from>
    <cdr:to>
      <cdr:x>0.64211</cdr:x>
      <cdr:y>0.24909</cdr:y>
    </cdr:to>
    <cdr:sp macro="" textlink="">
      <cdr:nvSpPr>
        <cdr:cNvPr id="4" name="TextBox 3"/>
        <cdr:cNvSpPr txBox="1"/>
      </cdr:nvSpPr>
      <cdr:spPr>
        <a:xfrm xmlns:a="http://schemas.openxmlformats.org/drawingml/2006/main">
          <a:off x="2412210" y="341151"/>
          <a:ext cx="1404235" cy="734116"/>
        </a:xfrm>
        <a:prstGeom xmlns:a="http://schemas.openxmlformats.org/drawingml/2006/main" prst="rect">
          <a:avLst/>
        </a:prstGeom>
        <a:noFill xmlns:a="http://schemas.openxmlformats.org/drawingml/2006/main"/>
        <a:ln xmlns:a="http://schemas.openxmlformats.org/drawingml/2006/main" w="12700" cap="flat">
          <a:noFill/>
          <a:miter lim="400000"/>
        </a:ln>
        <a:effectLst xmlns:a="http://schemas.openxmlformats.org/drawingml/2006/main"/>
        <a:sp3d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cdr:style>
      <cdr:txBody>
        <a:bodyPr xmlns:a="http://schemas.openxmlformats.org/drawingml/2006/main" rot="0" spcFirstLastPara="1" vertOverflow="clip" horzOverflow="overflow" vert="horz" wrap="square" lIns="45719" tIns="45719" rIns="45719" bIns="45719" numCol="1" spcCol="38100" rtlCol="0" anchor="t">
          <a:noAutofit/>
        </a:bodyPr>
        <a:lstStyle xmlns:a="http://schemas.openxmlformats.org/drawingml/2006/main"/>
        <a:p xmlns:a="http://schemas.openxmlformats.org/drawingml/2006/main">
          <a:pPr marL="0" marR="0" indent="0" algn="l" defTabSz="914400" rtl="0" fontAlgn="auto" latinLnBrk="0" hangingPunct="0">
            <a:lnSpc>
              <a:spcPct val="100000"/>
            </a:lnSpc>
            <a:spcBef>
              <a:spcPts val="0"/>
            </a:spcBef>
            <a:spcAft>
              <a:spcPts val="0"/>
            </a:spcAft>
            <a:buClrTx/>
            <a:buSzTx/>
            <a:buFontTx/>
            <a:buNone/>
            <a:tabLst/>
          </a:pPr>
          <a:r>
            <a:rPr kumimoji="0" lang="en-US" sz="1200" b="1" i="0" u="none" strike="noStrike" cap="none" spc="0" normalizeH="0" baseline="0">
              <a:ln>
                <a:noFill/>
              </a:ln>
              <a:solidFill>
                <a:srgbClr val="000000"/>
              </a:solidFill>
              <a:effectLst/>
              <a:uFillTx/>
              <a:latin typeface="Calibri"/>
              <a:ea typeface="Calibri"/>
              <a:cs typeface="Calibri"/>
              <a:sym typeface="Calibri"/>
            </a:rPr>
            <a:t>Overend Gurney Fails May 10</a:t>
          </a:r>
        </a:p>
      </cdr:txBody>
    </cdr:sp>
  </cdr:relSizeAnchor>
  <cdr:relSizeAnchor xmlns:cdr="http://schemas.openxmlformats.org/drawingml/2006/chartDrawing">
    <cdr:from>
      <cdr:x>0.58246</cdr:x>
      <cdr:y>0.11935</cdr:y>
    </cdr:from>
    <cdr:to>
      <cdr:x>0.68187</cdr:x>
      <cdr:y>0.14839</cdr:y>
    </cdr:to>
    <cdr:cxnSp macro="">
      <cdr:nvCxnSpPr>
        <cdr:cNvPr id="6" name="Straight Arrow Connector 5"/>
        <cdr:cNvCxnSpPr/>
      </cdr:nvCxnSpPr>
      <cdr:spPr>
        <a:xfrm xmlns:a="http://schemas.openxmlformats.org/drawingml/2006/main">
          <a:off x="5046223" y="749840"/>
          <a:ext cx="861304" cy="182394"/>
        </a:xfrm>
        <a:prstGeom xmlns:a="http://schemas.openxmlformats.org/drawingml/2006/main" prst="straightConnector1">
          <a:avLst/>
        </a:prstGeom>
        <a:noFill xmlns:a="http://schemas.openxmlformats.org/drawingml/2006/main"/>
        <a:ln xmlns:a="http://schemas.openxmlformats.org/drawingml/2006/main" w="28575" cap="flat">
          <a:solidFill>
            <a:schemeClr val="tx1"/>
          </a:solidFill>
          <a:prstDash val="solid"/>
          <a:miter lim="800000"/>
          <a:tailEnd type="arrow"/>
        </a:ln>
        <a:effectLst xmlns:a="http://schemas.openxmlformats.org/drawingml/2006/main"/>
        <a:sp3d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cdr:style>
    </cdr:cxnSp>
  </cdr:relSizeAnchor>
  <cdr:relSizeAnchor xmlns:cdr="http://schemas.openxmlformats.org/drawingml/2006/chartDrawing">
    <cdr:from>
      <cdr:x>0.76496</cdr:x>
      <cdr:y>0.05884</cdr:y>
    </cdr:from>
    <cdr:to>
      <cdr:x>0.91453</cdr:x>
      <cdr:y>0.19418</cdr:y>
    </cdr:to>
    <cdr:sp macro="" textlink="">
      <cdr:nvSpPr>
        <cdr:cNvPr id="5" name="TextBox 3"/>
        <cdr:cNvSpPr txBox="1"/>
      </cdr:nvSpPr>
      <cdr:spPr>
        <a:xfrm xmlns:a="http://schemas.openxmlformats.org/drawingml/2006/main">
          <a:off x="4546599" y="253986"/>
          <a:ext cx="889001" cy="584229"/>
        </a:xfrm>
        <a:prstGeom xmlns:a="http://schemas.openxmlformats.org/drawingml/2006/main" prst="rect">
          <a:avLst/>
        </a:prstGeom>
        <a:noFill xmlns:a="http://schemas.openxmlformats.org/drawingml/2006/main"/>
        <a:ln xmlns:a="http://schemas.openxmlformats.org/drawingml/2006/main" w="12700" cap="flat">
          <a:noFill/>
          <a:miter lim="400000"/>
        </a:ln>
        <a:effectLst xmlns:a="http://schemas.openxmlformats.org/drawingml/2006/main"/>
        <a:sp3d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cdr:style>
      <cdr:txBody>
        <a:bodyPr xmlns:a="http://schemas.openxmlformats.org/drawingml/2006/main" rot="0" spcFirstLastPara="1" vert="horz" wrap="square" lIns="45719" tIns="45719" rIns="45719" bIns="45719" numCol="1" spcCol="38100" rtlCol="0" anchor="t">
          <a:noAutofit/>
        </a:bodyPr>
        <a:lstStyle xmlns:a="http://schemas.openxmlformats.org/drawingml/2006/main"/>
        <a:p xmlns:a="http://schemas.openxmlformats.org/drawingml/2006/main">
          <a:r>
            <a:rPr lang="en-US" b="1"/>
            <a:t>May 17</a:t>
          </a:r>
        </a:p>
      </cdr:txBody>
    </cdr:sp>
  </cdr:relSizeAnchor>
  <cdr:relSizeAnchor xmlns:cdr="http://schemas.openxmlformats.org/drawingml/2006/chartDrawing">
    <cdr:from>
      <cdr:x>0.72318</cdr:x>
      <cdr:y>0.11572</cdr:y>
    </cdr:from>
    <cdr:to>
      <cdr:x>0.7906</cdr:x>
      <cdr:y>0.12682</cdr:y>
    </cdr:to>
    <cdr:cxnSp macro="">
      <cdr:nvCxnSpPr>
        <cdr:cNvPr id="7" name="Straight Arrow Connector 6"/>
        <cdr:cNvCxnSpPr/>
      </cdr:nvCxnSpPr>
      <cdr:spPr>
        <a:xfrm xmlns:a="http://schemas.openxmlformats.org/drawingml/2006/main" flipH="1">
          <a:off x="4298297" y="499534"/>
          <a:ext cx="400703" cy="47893"/>
        </a:xfrm>
        <a:prstGeom xmlns:a="http://schemas.openxmlformats.org/drawingml/2006/main" prst="straightConnector1">
          <a:avLst/>
        </a:prstGeom>
        <a:noFill xmlns:a="http://schemas.openxmlformats.org/drawingml/2006/main"/>
        <a:ln xmlns:a="http://schemas.openxmlformats.org/drawingml/2006/main" w="28575" cap="flat">
          <a:solidFill>
            <a:schemeClr val="tx1"/>
          </a:solidFill>
          <a:prstDash val="solid"/>
          <a:miter lim="800000"/>
          <a:tailEnd type="arrow"/>
        </a:ln>
        <a:effectLst xmlns:a="http://schemas.openxmlformats.org/drawingml/2006/main"/>
        <a:sp3d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cdr:style>
    </cdr:cxnSp>
  </cdr:relSizeAnchor>
  <cdr:relSizeAnchor xmlns:cdr="http://schemas.openxmlformats.org/drawingml/2006/chartDrawing">
    <cdr:from>
      <cdr:x>0.71906</cdr:x>
      <cdr:y>0.02811</cdr:y>
    </cdr:from>
    <cdr:to>
      <cdr:x>0.7208</cdr:x>
      <cdr:y>0.84731</cdr:y>
    </cdr:to>
    <cdr:cxnSp macro="">
      <cdr:nvCxnSpPr>
        <cdr:cNvPr id="8" name="Straight Connector 7"/>
        <cdr:cNvCxnSpPr/>
      </cdr:nvCxnSpPr>
      <cdr:spPr>
        <a:xfrm xmlns:a="http://schemas.openxmlformats.org/drawingml/2006/main">
          <a:off x="4273799" y="121355"/>
          <a:ext cx="10334" cy="3536245"/>
        </a:xfrm>
        <a:prstGeom xmlns:a="http://schemas.openxmlformats.org/drawingml/2006/main" prst="line">
          <a:avLst/>
        </a:prstGeom>
        <a:noFill xmlns:a="http://schemas.openxmlformats.org/drawingml/2006/main"/>
        <a:ln xmlns:a="http://schemas.openxmlformats.org/drawingml/2006/main" w="28575" cap="flat">
          <a:solidFill>
            <a:schemeClr val="tx1"/>
          </a:solidFill>
          <a:prstDash val="sysDot"/>
          <a:miter lim="800000"/>
        </a:ln>
        <a:effectLst xmlns:a="http://schemas.openxmlformats.org/drawingml/2006/main"/>
        <a:sp3d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cdr:style>
    </cdr:cxnSp>
  </cdr:relSizeAnchor>
</c:userShapes>
</file>

<file path=word/drawings/drawing6.xml><?xml version="1.0" encoding="utf-8"?>
<c:userShapes xmlns:c="http://schemas.openxmlformats.org/drawingml/2006/chart">
  <cdr:relSizeAnchor xmlns:cdr="http://schemas.openxmlformats.org/drawingml/2006/chartDrawing">
    <cdr:from>
      <cdr:x>0.51852</cdr:x>
      <cdr:y>0.02913</cdr:y>
    </cdr:from>
    <cdr:to>
      <cdr:x>0.51972</cdr:x>
      <cdr:y>0.7522</cdr:y>
    </cdr:to>
    <cdr:cxnSp macro="">
      <cdr:nvCxnSpPr>
        <cdr:cNvPr id="3" name="Straight Connector 2"/>
        <cdr:cNvCxnSpPr/>
      </cdr:nvCxnSpPr>
      <cdr:spPr>
        <a:xfrm xmlns:a="http://schemas.openxmlformats.org/drawingml/2006/main" flipH="1">
          <a:off x="3081867" y="125580"/>
          <a:ext cx="7142" cy="3117154"/>
        </a:xfrm>
        <a:prstGeom xmlns:a="http://schemas.openxmlformats.org/drawingml/2006/main" prst="line">
          <a:avLst/>
        </a:prstGeom>
        <a:ln xmlns:a="http://schemas.openxmlformats.org/drawingml/2006/main" w="381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531"/>
    <w:rsid w:val="00BE5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6B51681CA84A6AB7B2D162F9537D9A">
    <w:name w:val="B56B51681CA84A6AB7B2D162F9537D9A"/>
    <w:rsid w:val="00BE553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6B51681CA84A6AB7B2D162F9537D9A">
    <w:name w:val="B56B51681CA84A6AB7B2D162F9537D9A"/>
    <w:rsid w:val="00BE5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E8AD5-1F83-43D9-8347-1EC34E3E5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38</Pages>
  <Words>14962</Words>
  <Characters>85286</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100048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Eugene White</dc:creator>
  <cp:lastModifiedBy>Eugene White</cp:lastModifiedBy>
  <cp:revision>21</cp:revision>
  <cp:lastPrinted>2018-01-09T23:04:00Z</cp:lastPrinted>
  <dcterms:created xsi:type="dcterms:W3CDTF">2018-01-22T13:12:00Z</dcterms:created>
  <dcterms:modified xsi:type="dcterms:W3CDTF">2018-01-22T15:12:00Z</dcterms:modified>
</cp:coreProperties>
</file>